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F80" w:rsidRPr="001C181F" w:rsidRDefault="00781F80" w:rsidP="001C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181F">
        <w:rPr>
          <w:rFonts w:ascii="Times New Roman" w:hAnsi="Times New Roman" w:cs="Times New Roman"/>
          <w:b/>
          <w:sz w:val="28"/>
          <w:szCs w:val="28"/>
          <w:lang w:eastAsia="ru-RU"/>
        </w:rPr>
        <w:t>ОТЧЕТ</w:t>
      </w:r>
    </w:p>
    <w:p w:rsidR="00781F80" w:rsidRPr="001C181F" w:rsidRDefault="00781F80" w:rsidP="001C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18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реализации </w:t>
      </w:r>
      <w:r w:rsidR="001C181F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781F80" w:rsidRPr="001C181F" w:rsidRDefault="00781F80" w:rsidP="001C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181F">
        <w:rPr>
          <w:rFonts w:ascii="Times New Roman" w:hAnsi="Times New Roman" w:cs="Times New Roman"/>
          <w:b/>
          <w:sz w:val="28"/>
          <w:szCs w:val="28"/>
          <w:lang w:eastAsia="ru-RU"/>
        </w:rPr>
        <w:t>«Мирнинский район, доброжелательный к детям»</w:t>
      </w:r>
    </w:p>
    <w:p w:rsidR="00781F80" w:rsidRPr="001C181F" w:rsidRDefault="00781F80" w:rsidP="001C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C181F">
        <w:rPr>
          <w:rFonts w:ascii="Times New Roman" w:hAnsi="Times New Roman" w:cs="Times New Roman"/>
          <w:b/>
          <w:sz w:val="28"/>
          <w:szCs w:val="28"/>
          <w:lang w:eastAsia="ru-RU"/>
        </w:rPr>
        <w:t>в 2020 году</w:t>
      </w:r>
    </w:p>
    <w:p w:rsidR="00781F80" w:rsidRPr="001C181F" w:rsidRDefault="00781F80" w:rsidP="001C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81F80" w:rsidRPr="00781F80" w:rsidRDefault="00781F80" w:rsidP="00781F8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МП  «Мирнинский район, доброжелательный к детям», которая направлена на защиту  прав  и интересов детей, оказания социальной поддержки семьям с детьми, охраны их здоровья, организации  занятости, досуга  и  отдыха детей, программные мероприятия реализу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 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основным направлениям: «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семей в трудной жизненной ситуации», «Помощь детям-инвалидам, детям с ограниченными возможностями здоровья, охрана здоровья детей», «Стимулирование активной деятельности школьников по реализации социальных проектов; поддержка одаренных детей».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этих направлений к концу 2020 года освоено </w:t>
      </w:r>
      <w:r w:rsidR="00DA32E2" w:rsidRPr="00DA32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A32E2" w:rsidRPr="00DA32E2">
        <w:rPr>
          <w:rFonts w:ascii="Times New Roman" w:eastAsia="Times New Roman" w:hAnsi="Times New Roman" w:cs="Times New Roman"/>
          <w:sz w:val="28"/>
          <w:szCs w:val="28"/>
          <w:lang w:eastAsia="ru-RU"/>
        </w:rPr>
        <w:t>441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2E2" w:rsidRPr="00DA32E2">
        <w:rPr>
          <w:rFonts w:ascii="Times New Roman" w:eastAsia="Times New Roman" w:hAnsi="Times New Roman" w:cs="Times New Roman"/>
          <w:sz w:val="28"/>
          <w:szCs w:val="28"/>
          <w:lang w:eastAsia="ru-RU"/>
        </w:rPr>
        <w:t>571,20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Привлечено средств АК АЛРОСА (ПАО) в размере 980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Также в период дефицита медицинских масок были привлечены средства 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предпринимателей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пошива масок в количестве 1000 штук для работников социальных служб, больниц и детских дошкольных учреждений района.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Направление 1.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поддержка семей, в трудной жизненной ситуации.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оказание адресной юридической, социальной, материальной помощи семьям в трудной жизненной ситуации. 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итогам года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поставленные задачи выполнены. </w:t>
      </w:r>
    </w:p>
    <w:p w:rsidR="00781F80" w:rsidRPr="00781F80" w:rsidRDefault="00781F80" w:rsidP="00781F80">
      <w:pPr>
        <w:keepNext/>
        <w:keepLines/>
        <w:spacing w:after="0" w:line="276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проведен прием граждан по различным социальным вопросам, оказана консультационная, социальная и материальная помощь.</w:t>
      </w:r>
    </w:p>
    <w:p w:rsidR="00781F80" w:rsidRPr="00781F80" w:rsidRDefault="00781F80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целях поддержки семей в трудной жизненной ситуации в период распространения новой коронавирусной инфекции </w:t>
      </w:r>
      <w:r w:rsidRPr="00781F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-19 приобретены продуктовые наборы для 307 семей, проживающих в г. Мирный, г.</w:t>
      </w:r>
      <w:r w:rsidR="001C1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Удачный, </w:t>
      </w:r>
      <w:proofErr w:type="spellStart"/>
      <w:r w:rsidR="001C181F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Светлый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Чернышевский, с.</w:t>
      </w:r>
      <w:r w:rsidR="001C1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Арылах,</w:t>
      </w:r>
      <w:r w:rsidR="001C1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п. Алмазный, с.</w:t>
      </w:r>
      <w:r w:rsidR="001C1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Тас-Юрях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с.Сюльдюкар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п.</w:t>
      </w:r>
      <w:r w:rsidR="001C1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Айхал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636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 также</w:t>
      </w:r>
      <w:proofErr w:type="gram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предоставлены канцелярские товары для 200 детей из малоимущих, многодетных, неблагополучных семей из всех поселений района на сумму 99</w:t>
      </w:r>
      <w:r w:rsidR="007C79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</w:t>
      </w:r>
      <w:bookmarkStart w:id="0" w:name="_GoBack"/>
      <w:bookmarkEnd w:id="0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781F80" w:rsidRPr="00781F80" w:rsidRDefault="00781F80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Предоставле</w:t>
      </w:r>
      <w:r w:rsidR="00DA32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300 новогодних подарков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 из малоимущих многодетных, неблагополучных, неполных семей, проживающих в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г.Мирный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п.Алмазный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г.Удачный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п.Айхал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Тас-Юрях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с.Сюльдюкар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п.Алмазный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п.Чернышевский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п.Светлый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300</w:t>
      </w:r>
      <w:r w:rsidR="00B0300F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Направление 2.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Помощь детям-инвалидам, детям с ограниченными возможностями здоровья, охрана здоровья детей.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оказание адресной юридической, социальной, материальной помощи семьям с детьми-инвалидами, приобретение современного медицинского оборудования для обследования и лечения детей.  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итогам года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поставленные задачи выполнены. 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Дню инвалидов оказана материальная помощь 29 детям-инвалидам с тяжелой патологией на сумму </w:t>
      </w:r>
      <w:r w:rsidRPr="00781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1 059 837,5</w:t>
      </w:r>
      <w:r w:rsidRPr="00781F80">
        <w:rPr>
          <w:rFonts w:ascii="Arial" w:eastAsia="Times New Roman" w:hAnsi="Arial" w:cs="Times New Roman"/>
          <w:color w:val="000000"/>
          <w:sz w:val="24"/>
          <w:szCs w:val="20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 предоставлялась молочная продукция 145 детям-инвалидам</w:t>
      </w:r>
      <w:r w:rsidRPr="00781F80">
        <w:rPr>
          <w:rFonts w:ascii="Times New Roman" w:eastAsia="Times New Roman" w:hAnsi="Times New Roman" w:cs="Times New Roman"/>
          <w:sz w:val="28"/>
          <w:szCs w:val="28"/>
        </w:rPr>
        <w:t>, проживающим во всех поселениях района на сумму </w:t>
      </w:r>
      <w:r w:rsidR="00DA32E2" w:rsidRPr="00DA32E2">
        <w:rPr>
          <w:rFonts w:ascii="Times New Roman" w:eastAsia="Times New Roman" w:hAnsi="Times New Roman" w:cs="Times New Roman"/>
          <w:sz w:val="28"/>
          <w:szCs w:val="28"/>
        </w:rPr>
        <w:t>283</w:t>
      </w:r>
      <w:r w:rsidR="00B03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32E2" w:rsidRPr="00DA32E2">
        <w:rPr>
          <w:rFonts w:ascii="Times New Roman" w:eastAsia="Times New Roman" w:hAnsi="Times New Roman" w:cs="Times New Roman"/>
          <w:sz w:val="28"/>
          <w:szCs w:val="28"/>
        </w:rPr>
        <w:t>590,00</w:t>
      </w:r>
      <w:r w:rsidRPr="00781F8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Pr="00781F8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1F80" w:rsidRPr="00781F80" w:rsidRDefault="00B0300F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«Мирнинский район, доброжелательный к детям»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средств АК «АЛРОСА»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ПАО) 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980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 оборудование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физиотерапевтического отделения ГБУ РС (Я) «МЦРБ»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канальная электротерапия с расширенным диапазоном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оков, 2-канальная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магнитотерапия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 физиотерапевтический BTL-4000 с принадлежностями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1F80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1-канальная лазерная терапия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81F80" w:rsidRPr="00781F80" w:rsidRDefault="00781F80" w:rsidP="00781F80">
      <w:pPr>
        <w:spacing w:before="50" w:after="0" w:line="276" w:lineRule="auto"/>
        <w:ind w:firstLine="567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В целях воспитания в детях основ правильного питания </w:t>
      </w:r>
      <w:r w:rsidR="00DA32E2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в </w:t>
      </w:r>
      <w:r w:rsidRPr="00781F80">
        <w:rPr>
          <w:rFonts w:ascii="Times New Roman" w:eastAsia="Times New Roman" w:hAnsi="Times New Roman" w:cs="Tahoma"/>
          <w:sz w:val="28"/>
          <w:szCs w:val="28"/>
          <w:lang w:eastAsia="ru-RU"/>
        </w:rPr>
        <w:t>течение года более 1</w:t>
      </w:r>
      <w:r w:rsidR="00DA32E2">
        <w:rPr>
          <w:rFonts w:ascii="Times New Roman" w:eastAsia="Times New Roman" w:hAnsi="Times New Roman" w:cs="Tahoma"/>
          <w:sz w:val="28"/>
          <w:szCs w:val="28"/>
          <w:lang w:eastAsia="ru-RU"/>
        </w:rPr>
        <w:t> </w:t>
      </w:r>
      <w:r w:rsidR="00165DDC">
        <w:rPr>
          <w:rFonts w:ascii="Times New Roman" w:eastAsia="Times New Roman" w:hAnsi="Times New Roman" w:cs="Tahoma"/>
          <w:sz w:val="28"/>
          <w:szCs w:val="28"/>
          <w:lang w:eastAsia="ru-RU"/>
        </w:rPr>
        <w:t>1</w:t>
      </w:r>
      <w:r w:rsidR="00DA32E2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06 </w:t>
      </w:r>
      <w:r w:rsidRPr="00781F80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обучающимся первых классов всех школ района предоставлялась молочная продукция Мирнинского молокозавода на общую сумму более </w:t>
      </w:r>
      <w:r w:rsidR="00DA32E2" w:rsidRPr="00DA32E2">
        <w:rPr>
          <w:rFonts w:ascii="Times New Roman" w:eastAsia="Times New Roman" w:hAnsi="Times New Roman" w:cs="Tahoma"/>
          <w:sz w:val="28"/>
          <w:szCs w:val="28"/>
          <w:lang w:eastAsia="ru-RU"/>
        </w:rPr>
        <w:t>1</w:t>
      </w:r>
      <w:r w:rsidR="00B3436D">
        <w:rPr>
          <w:rFonts w:ascii="Times New Roman" w:eastAsia="Times New Roman" w:hAnsi="Times New Roman" w:cs="Tahoma"/>
          <w:sz w:val="28"/>
          <w:szCs w:val="28"/>
          <w:lang w:eastAsia="ru-RU"/>
        </w:rPr>
        <w:t> </w:t>
      </w:r>
      <w:r w:rsidR="00DA32E2" w:rsidRPr="00DA32E2">
        <w:rPr>
          <w:rFonts w:ascii="Times New Roman" w:eastAsia="Times New Roman" w:hAnsi="Times New Roman" w:cs="Tahoma"/>
          <w:sz w:val="28"/>
          <w:szCs w:val="28"/>
          <w:lang w:eastAsia="ru-RU"/>
        </w:rPr>
        <w:t>592</w:t>
      </w:r>
      <w:r w:rsidR="00B3436D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</w:t>
      </w:r>
      <w:r w:rsidR="00DA32E2" w:rsidRPr="00DA32E2">
        <w:rPr>
          <w:rFonts w:ascii="Times New Roman" w:eastAsia="Times New Roman" w:hAnsi="Times New Roman" w:cs="Tahoma"/>
          <w:sz w:val="28"/>
          <w:szCs w:val="28"/>
          <w:lang w:eastAsia="ru-RU"/>
        </w:rPr>
        <w:t>643,15</w:t>
      </w:r>
      <w:r w:rsidRPr="00781F80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рублей. </w:t>
      </w:r>
    </w:p>
    <w:p w:rsidR="00781F80" w:rsidRPr="00781F80" w:rsidRDefault="00781F80" w:rsidP="00781F80">
      <w:pPr>
        <w:spacing w:before="50" w:after="0" w:line="276" w:lineRule="auto"/>
        <w:ind w:firstLine="567"/>
        <w:jc w:val="both"/>
        <w:rPr>
          <w:rFonts w:ascii="Times New Roman" w:eastAsia="Times New Roman" w:hAnsi="Times New Roman" w:cs="Tahoma"/>
          <w:bCs/>
          <w:kern w:val="24"/>
          <w:sz w:val="28"/>
          <w:szCs w:val="28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Направление 3.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«Стимулирование активной деятельности школьников по реализации социальных проектов; поддержка одаренных детей»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поддержка детских инициатив, выявление и поддержка талантливых детей 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итогам года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поставленные задачи выполнены. </w:t>
      </w:r>
    </w:p>
    <w:p w:rsidR="00781F80" w:rsidRPr="00781F80" w:rsidRDefault="00781F80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F80" w:rsidRPr="00781F80" w:rsidRDefault="00781F80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целях поддержки обучающихся образовательных учреждений Мирнинского района, имеющих высокие достижения в учебе, научно-</w:t>
      </w:r>
      <w:proofErr w:type="gram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исследовательской  деятельности</w:t>
      </w:r>
      <w:proofErr w:type="gram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культуре и проявляющих социальную активность учреждена Премия Главы МО «Мирнинский район» «Время достойных», данная премия вручена в онлайн режиме 20 детям в размере 10 тыс. руб</w:t>
      </w:r>
      <w:r w:rsidR="00DA3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каждому.    </w:t>
      </w:r>
    </w:p>
    <w:p w:rsidR="00781F80" w:rsidRPr="00781F80" w:rsidRDefault="00781F80" w:rsidP="00781F8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завершена реализация проекта «Упорство и труд к успеху подростка ведут» в размере 1 млн. 700 тыс. рублей гранта Фонда поддержки детей, находящихся в трудной жизненной ситуации (г.</w:t>
      </w:r>
      <w:r w:rsidR="00B3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Москва). 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Средства гранта направлены на приобретение оборудования и проведение мероприятий. На сумму 525 000 руб. приобретено устройство для биоакустической нормализации психофизиологического состояния человека «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Синхро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-С», которое успешно работает в ЦПМСС «Доверие». Для обучения детей профессиям в СОШ №8 приобретено 12 компьютеров, 1 принтер и учебный стенд «Механическая коробка переключения передач от 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заднеприводного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автомобиля семейства ВАЗ 2101-07 в разрезе» на общую сумму 577 591 рубля. Благодаря средствам гранта для 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воспитанников </w:t>
      </w:r>
      <w:r w:rsidR="00B3436D" w:rsidRP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ГАПОУ РС (Я) «М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ирнинский регионально-технический колледж</w:t>
      </w:r>
      <w:r w:rsidR="00B3436D" w:rsidRP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gramStart"/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 </w:t>
      </w:r>
      <w:r w:rsidR="00B3436D" w:rsidRP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gramEnd"/>
      <w:r w:rsidR="00B3436D" w:rsidRP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адетская школа-интернат им</w:t>
      </w:r>
      <w:r w:rsidR="00B3436D" w:rsidRP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Г.Н. Т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рошева</w:t>
      </w:r>
      <w:r w:rsidR="00B3436D" w:rsidRP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приобретены - теннисный стол, ракетки, теннисные, футбольные, баскетбольные, волейбольные мячи, настольный хоккей, настольный футбол, якутские настольные игры «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Хабылык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хаамыска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тырыынка</w:t>
      </w:r>
      <w:proofErr w:type="spellEnd"/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шахматные часы, </w:t>
      </w:r>
      <w:proofErr w:type="spellStart"/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дартс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шашки на общую сумму  133 408 рублей. Также за счет средств гранта на сумму 39 257 рублей был приобретен инвентарь и 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спецжилеты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трудовых бригад подростков в г.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Мирном. Организован экскурсионный выезд 25 подростков группы риска в 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Сунтарский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улус, на оплату за выезд автобуса было израсходовано средств гранта на сумму 39 262 рубля. 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целью проведения досуговых мероприятий </w:t>
      </w:r>
      <w:r w:rsidR="00B3436D"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трудовых бригад Центра дополнительного образования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г.Мирный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</w:t>
      </w:r>
      <w:r w:rsidR="00B34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адетской школы-интерната 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им. 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Г.Н.Трошева</w:t>
      </w:r>
      <w:proofErr w:type="spellEnd"/>
      <w:r w:rsidR="0049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приобретены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настольные игры и призы (</w:t>
      </w:r>
      <w:proofErr w:type="spellStart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флешки</w:t>
      </w:r>
      <w:proofErr w:type="spellEnd"/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-браслеты) на сумму 152 054 рубля. Для оплаты проезда и </w:t>
      </w:r>
      <w:r w:rsidR="00495BC5"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проживания специалистов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-инструкторов АНО ВПЦ «Вымпел» из г.</w:t>
      </w:r>
      <w:r w:rsidR="0049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Москва было направлено 160 000 рублей. По итогам реализации гранта в режиме </w:t>
      </w:r>
      <w:r w:rsidR="00495BC5"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видеоконференции</w:t>
      </w:r>
      <w:r w:rsidRPr="00781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 проведен республиканский семинар для улусов и районов республики, был издан информационно-методический сборник «Упорство и труд к успеху подростка ведут» в количестве 1000 экземпляров. 43 подростка, участвовавших в проекте получили портфолио со своими фотографиями, сертификатами и грамотами. На эти цели было направлено 75 360 рублей.</w:t>
      </w:r>
    </w:p>
    <w:p w:rsidR="00781F80" w:rsidRPr="00781F80" w:rsidRDefault="00781F80" w:rsidP="00781F8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1663" w:rsidRDefault="00271663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271663" w:rsidRDefault="00271663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Направление 4.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Поддержка института семьи и детства 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пропаганда семейных ценностей, здорового образа жизни, сплочение общественных организаций, духовно-нравственное воспитание детей.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итогам года</w:t>
      </w:r>
      <w:r w:rsidRPr="0078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поставленные задачи выполнены. </w:t>
      </w: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80" w:rsidRPr="00781F80" w:rsidRDefault="00781F80" w:rsidP="00781F8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районные мероприятия: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 Дню отца проведен онлайн конкурс «Наш с папой полезный и интересный карантин» с участием 30 семей из г.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Мирный, п.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Айхал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Удачный, Арылаха,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с.Тас-Юрях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Чернышевский, п.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Алмазный, п.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Светлый и </w:t>
      </w:r>
      <w:proofErr w:type="spellStart"/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Сюльдюкар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Цель мероприятия – пропаганда ответственного отцовства, здорового образа жизни и семейных ценностей. Мероприятие вызвало положительные отзывы участников и зрителей. 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Международному Дню семьи проведен районный конкурс «Переделка-2020», в котором приняли участие 25 семей из г.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Мирный, г.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Удачный, п.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Айхал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, с.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Сюльдюкар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Тас-Юрях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Арылах. Все фотографии были размещены на официальной странице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инстаграм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МО «Мирнинский район» и получили более двух тысяч положительных откликов. Ко Дню любви семьи и верности проведен конкурс семейных фотографий «Моя семья – мое богатство». Мероприятие вызвало положительные отзывы пользователей социальных сетей. </w:t>
      </w:r>
    </w:p>
    <w:p w:rsidR="00495BC5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 Дню девочек проведена онлайн конференция «Моя будущая профессия: практические советы от женщин-профессионалов», с приглашением женщин-спикеров - врача, предпринимателя, промышленного дизайнера, дизайнера виртуальной реальности, м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одельера, экономиста и адвоката, в которой приняли участие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девочек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1F80" w:rsidRPr="00781F80" w:rsidRDefault="00781F80" w:rsidP="00781F8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 Дню Матери РС(Я) проведены 3 онлайн конкурса</w:t>
      </w:r>
      <w:r w:rsidRPr="00781F80">
        <w:rPr>
          <w:rFonts w:ascii="Times New Roman" w:eastAsia="Times New Roman" w:hAnsi="Times New Roman" w:cs="Times New Roman"/>
          <w:sz w:val="28"/>
          <w:szCs w:val="28"/>
        </w:rPr>
        <w:t xml:space="preserve"> «Портрет Матери», «Дочка и мама -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</w:rPr>
        <w:t>суперкоманда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</w:rPr>
        <w:t xml:space="preserve">» и конкурс педагогических задач, в которых приняли участие 23 семьи. </w:t>
      </w:r>
    </w:p>
    <w:p w:rsidR="00781F80" w:rsidRDefault="00781F80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2020 году премией Главы района «Слава района» в размере 40 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BC5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награждены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матери с 5 детьми Фомина Наталья Александровна (</w:t>
      </w:r>
      <w:r w:rsidR="00495BC5"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Арылах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Доржиева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Эржена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Пурбуевна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Мирный),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Другина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Евдокия Михайловна (с.</w:t>
      </w:r>
      <w:r w:rsidR="00495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Тас-Юрях</w:t>
      </w:r>
      <w:proofErr w:type="spellEnd"/>
      <w:r w:rsidRPr="00781F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457DB" w:rsidRDefault="001457DB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7DB" w:rsidRDefault="001457DB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7DB" w:rsidRPr="003F18DE" w:rsidRDefault="00271663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Р</w:t>
      </w:r>
      <w:r w:rsidR="001457DB" w:rsidRPr="003F18DE">
        <w:rPr>
          <w:b/>
          <w:sz w:val="28"/>
          <w:szCs w:val="28"/>
          <w:u w:val="single"/>
        </w:rPr>
        <w:t>аздел 2.</w:t>
      </w:r>
      <w:r w:rsidR="001457DB" w:rsidRPr="003F18DE">
        <w:rPr>
          <w:b/>
          <w:sz w:val="28"/>
          <w:szCs w:val="28"/>
        </w:rPr>
        <w:t xml:space="preserve"> Сведения о внесенных изменениях</w:t>
      </w:r>
    </w:p>
    <w:p w:rsidR="001457DB" w:rsidRPr="003F18DE" w:rsidRDefault="001457DB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1457DB" w:rsidRPr="003F18DE" w:rsidRDefault="001457DB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3F18DE">
        <w:rPr>
          <w:sz w:val="28"/>
          <w:szCs w:val="28"/>
        </w:rPr>
        <w:t>В данном разделе указать информацию о внесении изменений и дополнений в программу в течение финансового года.</w:t>
      </w:r>
    </w:p>
    <w:p w:rsidR="001457DB" w:rsidRPr="003F18DE" w:rsidRDefault="001457DB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3F18DE">
        <w:rPr>
          <w:sz w:val="28"/>
          <w:szCs w:val="28"/>
        </w:rPr>
        <w:t>Приводится краткая характеристика вносимых изменений в муниципальную программу, обоснование необходимости внесения соответствующих изменений по форме ниже:</w:t>
      </w:r>
    </w:p>
    <w:p w:rsidR="001457DB" w:rsidRPr="003F18DE" w:rsidRDefault="001457DB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1457DB" w:rsidRPr="003F18DE" w:rsidTr="00F421A2">
        <w:trPr>
          <w:tblHeader/>
        </w:trPr>
        <w:tc>
          <w:tcPr>
            <w:tcW w:w="594" w:type="dxa"/>
            <w:vAlign w:val="center"/>
          </w:tcPr>
          <w:p w:rsidR="001457DB" w:rsidRPr="003F18DE" w:rsidRDefault="001457DB" w:rsidP="00F421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1457DB" w:rsidRPr="003F18DE" w:rsidRDefault="001457DB" w:rsidP="00F421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1457DB" w:rsidRPr="003F18DE" w:rsidRDefault="001457DB" w:rsidP="00F421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1457DB" w:rsidRPr="003F18DE" w:rsidTr="00F421A2">
        <w:tc>
          <w:tcPr>
            <w:tcW w:w="594" w:type="dxa"/>
          </w:tcPr>
          <w:p w:rsidR="001457DB" w:rsidRPr="003F18DE" w:rsidRDefault="001457DB" w:rsidP="00F421A2">
            <w:pPr>
              <w:rPr>
                <w:rFonts w:ascii="Times New Roman" w:hAnsi="Times New Roman"/>
                <w:sz w:val="28"/>
                <w:szCs w:val="28"/>
              </w:rPr>
            </w:pPr>
            <w:r w:rsidRPr="003F18DE">
              <w:rPr>
                <w:rFonts w:ascii="Times New Roman" w:hAnsi="Times New Roman"/>
                <w:sz w:val="28"/>
                <w:szCs w:val="28"/>
              </w:rPr>
              <w:t>1</w:t>
            </w:r>
            <w:r w:rsidR="001C18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1457DB" w:rsidRPr="003F18DE" w:rsidRDefault="001457DB" w:rsidP="00F421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</w:t>
            </w:r>
            <w:r w:rsidR="004E5C63">
              <w:rPr>
                <w:rFonts w:ascii="Times New Roman" w:hAnsi="Times New Roman"/>
                <w:sz w:val="28"/>
                <w:szCs w:val="28"/>
              </w:rPr>
              <w:t>ление Главы района от 15.01.2020 №</w:t>
            </w:r>
            <w:proofErr w:type="gramStart"/>
            <w:r w:rsidR="004E5C63">
              <w:rPr>
                <w:rFonts w:ascii="Times New Roman" w:hAnsi="Times New Roman"/>
                <w:sz w:val="28"/>
                <w:szCs w:val="28"/>
              </w:rPr>
              <w:t>0015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внесении изменений в постановление Главы района от 31.08.2018 г. №1190 «Об утверждении муниципальной программы «Мирнинский район доброжелательный к детям» на 2019-2023</w:t>
            </w:r>
            <w:r w:rsidR="00472A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годы»</w:t>
            </w:r>
          </w:p>
        </w:tc>
        <w:tc>
          <w:tcPr>
            <w:tcW w:w="4200" w:type="dxa"/>
          </w:tcPr>
          <w:p w:rsidR="00472AB4" w:rsidRPr="00472AB4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Табличная часть паспорта Программы в части финансирования;</w:t>
            </w:r>
          </w:p>
          <w:p w:rsidR="00472AB4" w:rsidRPr="00472AB4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Изменения и дополнения по разделу 2 (</w:t>
            </w:r>
            <w:r>
              <w:rPr>
                <w:rFonts w:ascii="Times New Roman" w:hAnsi="Times New Roman"/>
                <w:sz w:val="28"/>
                <w:szCs w:val="28"/>
              </w:rPr>
              <w:t>приобретение путевок в детские стационарные загородные лагеря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72AB4" w:rsidRPr="00472AB4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3 «Перечень   мероприятий   и    ресурсное    обеспечение Программы».</w:t>
            </w:r>
          </w:p>
          <w:p w:rsidR="001457DB" w:rsidRPr="003F18DE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4 «Перечень      целевых      показателей        программы.</w:t>
            </w:r>
          </w:p>
        </w:tc>
      </w:tr>
      <w:tr w:rsidR="00472AB4" w:rsidRPr="003F18DE" w:rsidTr="00F421A2">
        <w:tc>
          <w:tcPr>
            <w:tcW w:w="594" w:type="dxa"/>
          </w:tcPr>
          <w:p w:rsidR="00472AB4" w:rsidRPr="003F18DE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01" w:type="dxa"/>
          </w:tcPr>
          <w:p w:rsidR="00472AB4" w:rsidRPr="003F18DE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района от 17.03.2020 №0307 О внесении изменений в постановление Главы района от 31.08.2018 г. №1190 «Об утверждении муниципальной программы «Мирнинский район доброжелательный к детям» на 2019-2023 годы»</w:t>
            </w:r>
          </w:p>
        </w:tc>
        <w:tc>
          <w:tcPr>
            <w:tcW w:w="4200" w:type="dxa"/>
          </w:tcPr>
          <w:p w:rsidR="00472AB4" w:rsidRPr="00472AB4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Табличная часть паспорта Программы в части финансирования;</w:t>
            </w:r>
          </w:p>
          <w:p w:rsidR="00472AB4" w:rsidRDefault="00472AB4" w:rsidP="00472A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3 «Перечень   мероприятий   и    ресурсное    обеспечение Программы».</w:t>
            </w:r>
          </w:p>
        </w:tc>
      </w:tr>
      <w:tr w:rsidR="00810ACD" w:rsidRPr="003F18DE" w:rsidTr="00F421A2">
        <w:tc>
          <w:tcPr>
            <w:tcW w:w="594" w:type="dxa"/>
          </w:tcPr>
          <w:p w:rsidR="00810ACD" w:rsidRPr="003F18DE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01" w:type="dxa"/>
          </w:tcPr>
          <w:p w:rsidR="00810ACD" w:rsidRPr="003F18DE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района от 13.04.2020 №0451 О внесении изменений в постановление Главы района от 31.08.2018 г. №1190 «Об утверждении муниципальной программы «Мирнинский район доброжелательный к детям» на 2019-2023годы»</w:t>
            </w:r>
          </w:p>
        </w:tc>
        <w:tc>
          <w:tcPr>
            <w:tcW w:w="4200" w:type="dxa"/>
          </w:tcPr>
          <w:p w:rsidR="00810ACD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 Внесены изменения в задачи программы;</w:t>
            </w:r>
          </w:p>
          <w:p w:rsidR="00810ACD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810ACD">
              <w:rPr>
                <w:rFonts w:ascii="Times New Roman" w:hAnsi="Times New Roman"/>
                <w:sz w:val="28"/>
                <w:szCs w:val="28"/>
              </w:rPr>
              <w:t>Изменения по разделу 2 (</w:t>
            </w:r>
            <w:r>
              <w:rPr>
                <w:rFonts w:ascii="Times New Roman" w:hAnsi="Times New Roman"/>
                <w:sz w:val="28"/>
                <w:szCs w:val="28"/>
              </w:rPr>
              <w:t>в новой редакции</w:t>
            </w:r>
            <w:r w:rsidRPr="00810ACD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810ACD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3 «Перечень   мероприятий   и    ресурсное    обеспечение Программы».</w:t>
            </w:r>
          </w:p>
          <w:p w:rsidR="00810ACD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4 «Перечень      целевых      показателей        программы.</w:t>
            </w:r>
          </w:p>
        </w:tc>
      </w:tr>
      <w:tr w:rsidR="00810ACD" w:rsidRPr="003F18DE" w:rsidTr="00F421A2">
        <w:tc>
          <w:tcPr>
            <w:tcW w:w="594" w:type="dxa"/>
          </w:tcPr>
          <w:p w:rsidR="00810ACD" w:rsidRPr="003F18DE" w:rsidRDefault="001C181F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10AC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810ACD" w:rsidRPr="003F18DE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района от 06.08.2020 №1106 «О внесении изменений в постановление Главы района от 31.08.2018 г. №1190 «Об утверждении муниципальной программы «Мирнинский район доброжелательный к детям» на 2019-2023 годы»</w:t>
            </w:r>
          </w:p>
        </w:tc>
        <w:tc>
          <w:tcPr>
            <w:tcW w:w="4200" w:type="dxa"/>
          </w:tcPr>
          <w:p w:rsidR="00810ACD" w:rsidRPr="003F18DE" w:rsidRDefault="00810ACD" w:rsidP="00810ACD">
            <w:pPr>
              <w:rPr>
                <w:rFonts w:ascii="Times New Roman" w:hAnsi="Times New Roman"/>
                <w:sz w:val="28"/>
                <w:szCs w:val="28"/>
              </w:rPr>
            </w:pPr>
            <w:r w:rsidRPr="00810ACD">
              <w:rPr>
                <w:rFonts w:ascii="Times New Roman" w:hAnsi="Times New Roman"/>
                <w:sz w:val="28"/>
                <w:szCs w:val="28"/>
              </w:rPr>
              <w:t>Изменение раздела 3 «Перечень   мероприятий   и    ресурсное    обеспечение Программы».</w:t>
            </w:r>
          </w:p>
        </w:tc>
      </w:tr>
      <w:tr w:rsidR="001C181F" w:rsidRPr="003F18DE" w:rsidTr="00F421A2">
        <w:tc>
          <w:tcPr>
            <w:tcW w:w="594" w:type="dxa"/>
          </w:tcPr>
          <w:p w:rsidR="001C181F" w:rsidRPr="003F18DE" w:rsidRDefault="001C181F" w:rsidP="001C18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01" w:type="dxa"/>
          </w:tcPr>
          <w:p w:rsidR="001C181F" w:rsidRPr="003F18DE" w:rsidRDefault="001C181F" w:rsidP="001C18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района от 27.11.2020 №1724 «О внесении изменений в постановление Главы района от 31.08.2018 г. №1190 «Об утверждении муниципальной программы «Мирнинский район доброжелательный к детям» на 2019-2023годы»</w:t>
            </w:r>
          </w:p>
        </w:tc>
        <w:tc>
          <w:tcPr>
            <w:tcW w:w="4200" w:type="dxa"/>
          </w:tcPr>
          <w:p w:rsidR="001C181F" w:rsidRPr="00472AB4" w:rsidRDefault="001C181F" w:rsidP="001C18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Табличная часть паспорта Программы в части финансирования;</w:t>
            </w:r>
          </w:p>
          <w:p w:rsidR="001C181F" w:rsidRPr="00472AB4" w:rsidRDefault="001C181F" w:rsidP="001C18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3 «Перечень   мероприятий   и    ресурсное    обеспечение Программы».</w:t>
            </w:r>
          </w:p>
          <w:p w:rsidR="001C181F" w:rsidRPr="003F18DE" w:rsidRDefault="001C181F" w:rsidP="001C18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72AB4">
              <w:rPr>
                <w:rFonts w:ascii="Times New Roman" w:hAnsi="Times New Roman"/>
                <w:sz w:val="28"/>
                <w:szCs w:val="28"/>
              </w:rPr>
              <w:t>Изменение раздела 4 «Перечень      целевых      показателей        программы.</w:t>
            </w:r>
          </w:p>
        </w:tc>
      </w:tr>
    </w:tbl>
    <w:p w:rsidR="001457DB" w:rsidRPr="003F18DE" w:rsidRDefault="001457DB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1457DB" w:rsidRDefault="001457DB" w:rsidP="001457DB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1457DB" w:rsidRDefault="001457DB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7DB" w:rsidRPr="00781F80" w:rsidRDefault="001457DB" w:rsidP="00781F8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E5A" w:rsidRDefault="00DD0E5A"/>
    <w:sectPr w:rsidR="00DD0E5A" w:rsidSect="00E119B4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A7"/>
    <w:rsid w:val="001457DB"/>
    <w:rsid w:val="00165DDC"/>
    <w:rsid w:val="001C181F"/>
    <w:rsid w:val="00231D70"/>
    <w:rsid w:val="00271663"/>
    <w:rsid w:val="00472AB4"/>
    <w:rsid w:val="00495BC5"/>
    <w:rsid w:val="004E5C63"/>
    <w:rsid w:val="006A57DC"/>
    <w:rsid w:val="00781F80"/>
    <w:rsid w:val="007C7957"/>
    <w:rsid w:val="00810ACD"/>
    <w:rsid w:val="00961AA7"/>
    <w:rsid w:val="00B0300F"/>
    <w:rsid w:val="00B3436D"/>
    <w:rsid w:val="00BE73E7"/>
    <w:rsid w:val="00DA32E2"/>
    <w:rsid w:val="00DD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D47952-572A-4426-9AA4-FC64F8D4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7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1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1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Трифонова Аида Петровна</dc:creator>
  <cp:keywords/>
  <dc:description/>
  <cp:lastModifiedBy>Розова Елена Александровна</cp:lastModifiedBy>
  <cp:revision>2</cp:revision>
  <cp:lastPrinted>2021-02-23T03:57:00Z</cp:lastPrinted>
  <dcterms:created xsi:type="dcterms:W3CDTF">2021-02-23T05:04:00Z</dcterms:created>
  <dcterms:modified xsi:type="dcterms:W3CDTF">2021-02-23T05:04:00Z</dcterms:modified>
</cp:coreProperties>
</file>