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A352" w14:textId="77777777" w:rsidR="0091753C" w:rsidRPr="0091753C" w:rsidRDefault="0091753C" w:rsidP="00792102">
      <w:pPr>
        <w:jc w:val="both"/>
        <w:rPr>
          <w:rFonts w:ascii="Arial" w:hAnsi="Arial" w:cs="Arial"/>
          <w:b/>
          <w:bCs/>
          <w:sz w:val="32"/>
          <w:szCs w:val="32"/>
        </w:rPr>
      </w:pPr>
      <w:bookmarkStart w:id="0" w:name="_GoBack"/>
      <w:r w:rsidRPr="0091753C">
        <w:rPr>
          <w:rFonts w:ascii="Arial" w:hAnsi="Arial" w:cs="Arial"/>
          <w:b/>
          <w:bCs/>
          <w:sz w:val="32"/>
          <w:szCs w:val="32"/>
        </w:rPr>
        <w:t>Что такое специальная оценка условий труда и кто обязан ее проводить</w:t>
      </w:r>
    </w:p>
    <w:p w14:paraId="11243D91"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Специальная оценка условий труда представляет собой единый комплекс мероприятий по идентификации вредных и опасных факторов производственной среды и оценке уровня их воздействия на работника с учетом отклонения фактических значений от установленных нормативов (п. 1 ст. 3 Закона от 28.12.2013 № 426-ФЗ). По результатам проведения специальной оценки устанавливают классы и подклассы условий труда на рабочих местах сотрудников (п. 2 ст. 3 Закона от 28.12.2013 № 426-ФЗ).</w:t>
      </w:r>
    </w:p>
    <w:p w14:paraId="4F53C316"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Порядок специальной оценки в отношении условий труда государственных гражданских служащих и муниципальных служащих дополнительно могут регулировать федеральные и региональные законы, другие нормативно-правовые акты (п. 4 ст. 3 Закона от 28.12.2013 № 426-ФЗ). Сейчас процедуры специальной оценки условий труда госслужащих в законодательстве нет. Это следует из письма Минтруда от 08.06.2017 № 15-1/ООГ-159.</w:t>
      </w:r>
    </w:p>
    <w:p w14:paraId="71FB6C48"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Специальную оценку условий труда обязаны проводить все работодатели. Оценку на основании гражданско-правового договора проводит независимая организация (п. 2 ст. 8 Закона от 28.12.2013 № 426-ФЗ). Есть случаи, когда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не проводят.</w:t>
      </w:r>
    </w:p>
    <w:p w14:paraId="29FEBEB1"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Когда организации и предприниматели не проводят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условий труда</w:t>
      </w:r>
    </w:p>
    <w:p w14:paraId="1D7EE98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Специальную оценку условий труда не проводят в отношении:</w:t>
      </w:r>
    </w:p>
    <w:p w14:paraId="1C1DC2CE"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надомников;</w:t>
      </w:r>
    </w:p>
    <w:p w14:paraId="3B5B48CC"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дистанционных работников;</w:t>
      </w:r>
    </w:p>
    <w:p w14:paraId="1F17AC35"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людей, для которых работодатели – физические лица, не зарегистрированные как индивидуальные предприниматели.</w:t>
      </w:r>
    </w:p>
    <w:p w14:paraId="3B0B06A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Также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не проводят религиозные организации, которые зарегистрированы по правилам Закона от 26.09.1997 № 125-ФЗ. Об этом сказано в части 3 статьи 3 Закона от 28.12.2013 № 426-ФЗ.</w:t>
      </w:r>
    </w:p>
    <w:p w14:paraId="20FC01D1"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На вакантных рабочих местах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также не проводят. Раз сотрудник отсутствует, штатные производственные (технологические) процессы на таком рабочем месте не происходят. Внеплановую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можно будет провести после того, как на вакантную должность примут работника, или когда появятся временные рабочие места. Это следует из пункта 15 Методики, утвержденной приказом Минтруда от 24.01.2014 № 33н (письма Минтруда от 14.03.2016 № 15-1/ООГ-1041, от 07.06.2017 № 15-1/ООГ-1568).</w:t>
      </w:r>
    </w:p>
    <w:p w14:paraId="7EDE79B3" w14:textId="77777777" w:rsidR="0091753C" w:rsidRPr="0091753C" w:rsidRDefault="0091753C" w:rsidP="00792102">
      <w:pPr>
        <w:jc w:val="both"/>
        <w:rPr>
          <w:rFonts w:ascii="Times New Roman" w:hAnsi="Times New Roman" w:cs="Times New Roman"/>
          <w:sz w:val="28"/>
          <w:szCs w:val="28"/>
        </w:rPr>
      </w:pPr>
    </w:p>
    <w:p w14:paraId="220A4A8B" w14:textId="77777777" w:rsidR="0091753C" w:rsidRPr="0091753C" w:rsidRDefault="0091753C" w:rsidP="00792102">
      <w:pPr>
        <w:jc w:val="both"/>
        <w:rPr>
          <w:rFonts w:ascii="Times New Roman" w:hAnsi="Times New Roman" w:cs="Times New Roman"/>
          <w:b/>
          <w:bCs/>
          <w:sz w:val="32"/>
          <w:szCs w:val="32"/>
        </w:rPr>
      </w:pPr>
      <w:r w:rsidRPr="0091753C">
        <w:rPr>
          <w:rFonts w:ascii="Times New Roman" w:hAnsi="Times New Roman" w:cs="Times New Roman"/>
          <w:b/>
          <w:bCs/>
          <w:sz w:val="32"/>
          <w:szCs w:val="32"/>
        </w:rPr>
        <w:lastRenderedPageBreak/>
        <w:t xml:space="preserve">Какие организации вправе проводить </w:t>
      </w:r>
      <w:proofErr w:type="spellStart"/>
      <w:r w:rsidRPr="0091753C">
        <w:rPr>
          <w:rFonts w:ascii="Times New Roman" w:hAnsi="Times New Roman" w:cs="Times New Roman"/>
          <w:b/>
          <w:bCs/>
          <w:sz w:val="32"/>
          <w:szCs w:val="32"/>
        </w:rPr>
        <w:t>спецоценку</w:t>
      </w:r>
      <w:proofErr w:type="spellEnd"/>
    </w:p>
    <w:p w14:paraId="03875510"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Организация, которая проводит специальную оценку условий труда, должна соответствовать следующим требованиям:</w:t>
      </w:r>
    </w:p>
    <w:p w14:paraId="481311A2"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она должна быть независимым лицом по отношению к работодателю;</w:t>
      </w:r>
    </w:p>
    <w:p w14:paraId="517C6CE8"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в ее уставных документах проведение специальной оценки условий труда должно быть прописано как основной вид деятельности или один из видов ее деятельности;</w:t>
      </w:r>
    </w:p>
    <w:p w14:paraId="78585C42"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аккредитована в порядке, предусмотренном приказом Минздравсоцразвития от 01.04.2010 № 205н. Список аккредитованных организаций опубликован на официальном сайте Минтруда;</w:t>
      </w:r>
    </w:p>
    <w:p w14:paraId="326F6A27"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в организации должно быть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общая гигиена, гигиена труда, санитарно-гигиенические лабораторные исследования;</w:t>
      </w:r>
    </w:p>
    <w:p w14:paraId="26F78E4C"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в организации должна быть испытательная лаборатория (центр), которая аккредитована национальным органом России по аккредитации в порядке, установленном законодательством РФ,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14:paraId="5976BCB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установлен постановлением Правительства от 30.06.2014 № 599. Об этом сказано в статьях 19 и 22 Закона от 28.12.2013 № 426-ФЗ.</w:t>
      </w:r>
    </w:p>
    <w:p w14:paraId="6E6AD543" w14:textId="11B86AD8" w:rsidR="0091753C" w:rsidRPr="0091753C" w:rsidRDefault="0091753C" w:rsidP="00792102">
      <w:pPr>
        <w:jc w:val="both"/>
        <w:rPr>
          <w:rFonts w:ascii="Times New Roman" w:hAnsi="Times New Roman" w:cs="Times New Roman"/>
          <w:b/>
          <w:bCs/>
          <w:sz w:val="32"/>
          <w:szCs w:val="32"/>
        </w:rPr>
      </w:pPr>
      <w:r w:rsidRPr="0091753C">
        <w:rPr>
          <w:rFonts w:ascii="Times New Roman" w:hAnsi="Times New Roman" w:cs="Times New Roman"/>
          <w:b/>
          <w:bCs/>
          <w:sz w:val="32"/>
          <w:szCs w:val="32"/>
        </w:rPr>
        <w:t xml:space="preserve">Как создать комиссию для </w:t>
      </w:r>
      <w:proofErr w:type="spellStart"/>
      <w:r w:rsidRPr="0091753C">
        <w:rPr>
          <w:rFonts w:ascii="Times New Roman" w:hAnsi="Times New Roman" w:cs="Times New Roman"/>
          <w:b/>
          <w:bCs/>
          <w:sz w:val="32"/>
          <w:szCs w:val="32"/>
        </w:rPr>
        <w:t>спецоценки</w:t>
      </w:r>
      <w:proofErr w:type="spellEnd"/>
    </w:p>
    <w:p w14:paraId="5A5242EA" w14:textId="6AE79B6F"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Кого включать в состав комиссии по проведению специальной оценки условий труда</w:t>
      </w:r>
    </w:p>
    <w:p w14:paraId="20DDEDE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Чтобы организовать и провести специальную оценку условий труда, работодатель создает комиссию. Число членов комиссии должно быть нечетным. Также работодатель утверждает график проведения специальной оценки условий труда.</w:t>
      </w:r>
    </w:p>
    <w:p w14:paraId="10307D07"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Состав и порядок деятельности комиссии работодатель утверждает приказом. Комиссию возглавляет работодатель или его представитель. Такие правила установлены статьей 9 Закона от 28.12.2013 № 426-ФЗ.</w:t>
      </w:r>
    </w:p>
    <w:p w14:paraId="3E3AFE40"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lastRenderedPageBreak/>
        <w:t>В состав комиссии по проведению специальной оценки условий труда, как правило, входят:</w:t>
      </w:r>
    </w:p>
    <w:p w14:paraId="2F932488"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представители работодателя. Это могут быть руководители структурных подразделений, кадровые специалисты, медицинские работники;</w:t>
      </w:r>
    </w:p>
    <w:p w14:paraId="3DD4EC3F"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специалист по охране труда;</w:t>
      </w:r>
    </w:p>
    <w:p w14:paraId="151C8E6F"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представители выборного органа первичной профсоюзной организации.</w:t>
      </w:r>
    </w:p>
    <w:p w14:paraId="69D56797"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Возглавляет комиссию работодатель или его представитель (п. 4 ст. 9 Закона от 28.12.2013 № 426-ФЗ).</w:t>
      </w:r>
    </w:p>
    <w:p w14:paraId="3DC4C10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Комиссия определяет перечень рабочих мест, на которых будет проводиться специальная оценка условий труда, с указанием аналогичных рабочих мест (п. 5–7 ст. 9 Закона от 28.12.2013 № 426-ФЗ).</w:t>
      </w:r>
    </w:p>
    <w:p w14:paraId="402E647D" w14:textId="77777777" w:rsidR="0091753C" w:rsidRPr="0091753C" w:rsidRDefault="0091753C" w:rsidP="00792102">
      <w:pPr>
        <w:jc w:val="both"/>
        <w:rPr>
          <w:rFonts w:ascii="Times New Roman" w:hAnsi="Times New Roman" w:cs="Times New Roman"/>
          <w:sz w:val="28"/>
          <w:szCs w:val="28"/>
        </w:rPr>
      </w:pPr>
    </w:p>
    <w:p w14:paraId="4ED1F0AB" w14:textId="77777777" w:rsidR="0091753C" w:rsidRPr="0091753C" w:rsidRDefault="0091753C" w:rsidP="00792102">
      <w:pPr>
        <w:jc w:val="both"/>
        <w:rPr>
          <w:rFonts w:ascii="Times New Roman" w:hAnsi="Times New Roman" w:cs="Times New Roman"/>
          <w:b/>
          <w:bCs/>
          <w:sz w:val="32"/>
          <w:szCs w:val="32"/>
        </w:rPr>
      </w:pPr>
      <w:r w:rsidRPr="0091753C">
        <w:rPr>
          <w:rFonts w:ascii="Times New Roman" w:hAnsi="Times New Roman" w:cs="Times New Roman"/>
          <w:b/>
          <w:bCs/>
          <w:sz w:val="32"/>
          <w:szCs w:val="32"/>
        </w:rPr>
        <w:t>Как проводить оценку по аналогичным рабочим местам</w:t>
      </w:r>
    </w:p>
    <w:p w14:paraId="1DD3E34D"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Что такое аналогичное рабочее место для целей специальной оценки условий труда</w:t>
      </w:r>
    </w:p>
    <w:p w14:paraId="46BFC57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Аналогичными для целей </w:t>
      </w:r>
      <w:proofErr w:type="spellStart"/>
      <w:r w:rsidRPr="0091753C">
        <w:rPr>
          <w:rFonts w:ascii="Times New Roman" w:hAnsi="Times New Roman" w:cs="Times New Roman"/>
          <w:sz w:val="28"/>
          <w:szCs w:val="28"/>
        </w:rPr>
        <w:t>спецоценки</w:t>
      </w:r>
      <w:proofErr w:type="spellEnd"/>
      <w:r w:rsidRPr="0091753C">
        <w:rPr>
          <w:rFonts w:ascii="Times New Roman" w:hAnsi="Times New Roman" w:cs="Times New Roman"/>
          <w:sz w:val="28"/>
          <w:szCs w:val="28"/>
        </w:rPr>
        <w:t xml:space="preserve"> признают рабочие места, у которых одновременно есть признаки:</w:t>
      </w:r>
    </w:p>
    <w:p w14:paraId="331D1ECA"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профессии или должности одного наименования;</w:t>
      </w:r>
    </w:p>
    <w:p w14:paraId="600953A8"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выполнение одних и тех же профессиональных обязанностей при ведении однотипного технологического процесса в одинаковом режиме работы;</w:t>
      </w:r>
    </w:p>
    <w:p w14:paraId="5804E16F"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использование однотипного производственного оборудования, инструментов, приспособлений, материалов и сырья;</w:t>
      </w:r>
    </w:p>
    <w:p w14:paraId="6D86EADF"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работа в одном или нескольких однотипных помещениях;</w:t>
      </w:r>
    </w:p>
    <w:p w14:paraId="0BE8C6BC"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использование однотипных систем вентиляции, кондиционирования воздуха, отопления и освещения;</w:t>
      </w:r>
    </w:p>
    <w:p w14:paraId="7898F064"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одинаковое расположение объектов (производственного оборудования, транспортных средств и т. п.) на рабочем месте;</w:t>
      </w:r>
    </w:p>
    <w:p w14:paraId="4406BA04"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одинаковая обеспеченность средствами индивидуальной защиты.</w:t>
      </w:r>
    </w:p>
    <w:p w14:paraId="15C3731E"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Такие правила установлены статьей 9 Закона от 28.12.2013 № 426-ФЗ.</w:t>
      </w:r>
    </w:p>
    <w:p w14:paraId="062406F1" w14:textId="77777777" w:rsidR="0091753C" w:rsidRPr="0091753C" w:rsidRDefault="0091753C" w:rsidP="00792102">
      <w:pPr>
        <w:jc w:val="both"/>
        <w:rPr>
          <w:rFonts w:ascii="Times New Roman" w:hAnsi="Times New Roman" w:cs="Times New Roman"/>
          <w:sz w:val="28"/>
          <w:szCs w:val="28"/>
        </w:rPr>
      </w:pPr>
    </w:p>
    <w:p w14:paraId="2F2AF224" w14:textId="77777777" w:rsidR="0091753C" w:rsidRPr="0091753C" w:rsidRDefault="0091753C" w:rsidP="00792102">
      <w:pPr>
        <w:jc w:val="both"/>
        <w:rPr>
          <w:rFonts w:ascii="Times New Roman" w:hAnsi="Times New Roman" w:cs="Times New Roman"/>
          <w:b/>
          <w:bCs/>
          <w:sz w:val="32"/>
          <w:szCs w:val="32"/>
        </w:rPr>
      </w:pPr>
      <w:r w:rsidRPr="0091753C">
        <w:rPr>
          <w:rFonts w:ascii="Times New Roman" w:hAnsi="Times New Roman" w:cs="Times New Roman"/>
          <w:b/>
          <w:bCs/>
          <w:sz w:val="32"/>
          <w:szCs w:val="32"/>
        </w:rPr>
        <w:t xml:space="preserve">Какие штрафы за нарушение правил </w:t>
      </w:r>
      <w:proofErr w:type="spellStart"/>
      <w:r w:rsidRPr="0091753C">
        <w:rPr>
          <w:rFonts w:ascii="Times New Roman" w:hAnsi="Times New Roman" w:cs="Times New Roman"/>
          <w:b/>
          <w:bCs/>
          <w:sz w:val="32"/>
          <w:szCs w:val="32"/>
        </w:rPr>
        <w:t>спецоценки</w:t>
      </w:r>
      <w:proofErr w:type="spellEnd"/>
    </w:p>
    <w:p w14:paraId="28C0CBDD"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Что будет, если не проводить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либо проводить ее с нарушениями</w:t>
      </w:r>
    </w:p>
    <w:p w14:paraId="14803E95"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lastRenderedPageBreak/>
        <w:t>Нарушение порядка проведения специальной оценки условий труда на рабочих местах является нарушением требований охраны труда. Если организация не проведет обязательную специальную оценку условий труда или не публикует на сайте результаты оценки, это будет являться нарушением требований охраны труда.</w:t>
      </w:r>
    </w:p>
    <w:p w14:paraId="31221335"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За такое нарушение предусмотрена административная ответственность в виде:</w:t>
      </w:r>
    </w:p>
    <w:p w14:paraId="6F68A152"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предупреждения или штрафа в размере от 5000 до 10 000 руб. – для должностных лиц;</w:t>
      </w:r>
    </w:p>
    <w:p w14:paraId="1C01BCA8"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штрафа от 5000 до 10 000 руб. – для предпринимателей;</w:t>
      </w:r>
    </w:p>
    <w:p w14:paraId="09AF38CD"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штрафа от 60 000 до 80 000 руб. – для организаций.</w:t>
      </w:r>
    </w:p>
    <w:p w14:paraId="28544F04"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За повторное нарушение предусмотрено наказание в виде:</w:t>
      </w:r>
    </w:p>
    <w:p w14:paraId="4389EB59"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штрафа в размере от 30 000 до 40 000 руб. или дисквалификации на срок от одного года до трех лет – для должностных лиц;</w:t>
      </w:r>
    </w:p>
    <w:p w14:paraId="1D167E04"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штрафа от 30 000 до 40 000 руб. или административного приостановления деятельности на срок до 90 суток – для предпринимателей;</w:t>
      </w:r>
    </w:p>
    <w:p w14:paraId="02ED1A47"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штрафа от 100 000 до 200 000 руб. или административного приостановления деятельности на срок до 90 суток – для организаций.</w:t>
      </w:r>
    </w:p>
    <w:p w14:paraId="2578A908"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Такая ответственность предусмотрена статьей 5.27.1 КоАП.</w:t>
      </w:r>
    </w:p>
    <w:p w14:paraId="20F95520" w14:textId="77777777" w:rsidR="0091753C" w:rsidRPr="0091753C" w:rsidRDefault="0091753C" w:rsidP="00792102">
      <w:pPr>
        <w:jc w:val="both"/>
        <w:rPr>
          <w:rFonts w:ascii="Times New Roman" w:hAnsi="Times New Roman" w:cs="Times New Roman"/>
          <w:sz w:val="28"/>
          <w:szCs w:val="28"/>
        </w:rPr>
      </w:pPr>
    </w:p>
    <w:p w14:paraId="6E17DC9A" w14:textId="1856C1DB" w:rsidR="0091753C" w:rsidRPr="0091753C" w:rsidRDefault="0091753C" w:rsidP="00792102">
      <w:pPr>
        <w:jc w:val="both"/>
        <w:rPr>
          <w:rFonts w:ascii="Times New Roman" w:hAnsi="Times New Roman" w:cs="Times New Roman"/>
          <w:b/>
          <w:bCs/>
          <w:sz w:val="32"/>
          <w:szCs w:val="32"/>
        </w:rPr>
      </w:pPr>
      <w:r w:rsidRPr="0091753C">
        <w:rPr>
          <w:rFonts w:ascii="Times New Roman" w:hAnsi="Times New Roman" w:cs="Times New Roman"/>
          <w:b/>
          <w:bCs/>
          <w:sz w:val="32"/>
          <w:szCs w:val="32"/>
        </w:rPr>
        <w:t xml:space="preserve">Что будет, если не проводить </w:t>
      </w:r>
      <w:proofErr w:type="spellStart"/>
      <w:r w:rsidRPr="0091753C">
        <w:rPr>
          <w:rFonts w:ascii="Times New Roman" w:hAnsi="Times New Roman" w:cs="Times New Roman"/>
          <w:b/>
          <w:bCs/>
          <w:sz w:val="32"/>
          <w:szCs w:val="32"/>
        </w:rPr>
        <w:t>спецоценку</w:t>
      </w:r>
      <w:proofErr w:type="spellEnd"/>
      <w:r w:rsidRPr="0091753C">
        <w:rPr>
          <w:rFonts w:ascii="Times New Roman" w:hAnsi="Times New Roman" w:cs="Times New Roman"/>
          <w:b/>
          <w:bCs/>
          <w:sz w:val="32"/>
          <w:szCs w:val="32"/>
        </w:rPr>
        <w:t xml:space="preserve"> либо проводить ее с нарушениями на малых предприятиях (ИП)</w:t>
      </w:r>
    </w:p>
    <w:p w14:paraId="2476FEE0" w14:textId="77777777" w:rsidR="0091753C" w:rsidRPr="0091753C" w:rsidRDefault="0091753C" w:rsidP="00792102">
      <w:pPr>
        <w:jc w:val="both"/>
        <w:rPr>
          <w:rFonts w:ascii="Times New Roman" w:hAnsi="Times New Roman" w:cs="Times New Roman"/>
          <w:sz w:val="28"/>
          <w:szCs w:val="28"/>
        </w:rPr>
      </w:pPr>
      <w:r w:rsidRPr="0091753C">
        <w:rPr>
          <w:rFonts w:ascii="Times New Roman" w:hAnsi="Times New Roman" w:cs="Times New Roman"/>
          <w:sz w:val="28"/>
          <w:szCs w:val="28"/>
        </w:rPr>
        <w:t xml:space="preserve">В 2019 году трудовые инспекции сразу не будут штрафовать те организации и ИП из субъектов малого предпринимательства за то, что не провели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xml:space="preserve"> и нарушили законодательство об охране труда. Вместо этого инспекторы сначала направят предупреждение и потребуют устранить нарушение. Срок, чтобы провести </w:t>
      </w:r>
      <w:proofErr w:type="spellStart"/>
      <w:r w:rsidRPr="0091753C">
        <w:rPr>
          <w:rFonts w:ascii="Times New Roman" w:hAnsi="Times New Roman" w:cs="Times New Roman"/>
          <w:sz w:val="28"/>
          <w:szCs w:val="28"/>
        </w:rPr>
        <w:t>спецоценку</w:t>
      </w:r>
      <w:proofErr w:type="spellEnd"/>
      <w:r w:rsidRPr="0091753C">
        <w:rPr>
          <w:rFonts w:ascii="Times New Roman" w:hAnsi="Times New Roman" w:cs="Times New Roman"/>
          <w:sz w:val="28"/>
          <w:szCs w:val="28"/>
        </w:rPr>
        <w:t>, также укажут в предупреждении. Это позволит избежать штрафов малому бизнесу (разъяснения Минтруда от 16.01.2019 № б/н).</w:t>
      </w:r>
    </w:p>
    <w:p w14:paraId="041CA5D4" w14:textId="77777777" w:rsidR="0091753C" w:rsidRPr="0091753C" w:rsidRDefault="0091753C" w:rsidP="00792102">
      <w:pPr>
        <w:jc w:val="both"/>
        <w:rPr>
          <w:rFonts w:ascii="Times New Roman" w:hAnsi="Times New Roman" w:cs="Times New Roman"/>
          <w:sz w:val="28"/>
          <w:szCs w:val="28"/>
        </w:rPr>
      </w:pPr>
    </w:p>
    <w:p w14:paraId="5A12704F" w14:textId="77777777" w:rsidR="0091753C" w:rsidRPr="0091753C" w:rsidRDefault="0091753C" w:rsidP="00792102">
      <w:pPr>
        <w:jc w:val="both"/>
        <w:rPr>
          <w:rFonts w:ascii="Times New Roman" w:hAnsi="Times New Roman" w:cs="Times New Roman"/>
          <w:sz w:val="28"/>
          <w:szCs w:val="28"/>
        </w:rPr>
      </w:pPr>
    </w:p>
    <w:bookmarkEnd w:id="0"/>
    <w:p w14:paraId="2CD04FF3" w14:textId="77777777" w:rsidR="0097364E" w:rsidRPr="0091753C" w:rsidRDefault="0097364E" w:rsidP="00792102">
      <w:pPr>
        <w:jc w:val="both"/>
        <w:rPr>
          <w:rFonts w:ascii="Times New Roman" w:hAnsi="Times New Roman" w:cs="Times New Roman"/>
          <w:sz w:val="28"/>
          <w:szCs w:val="28"/>
        </w:rPr>
      </w:pPr>
    </w:p>
    <w:sectPr w:rsidR="0097364E" w:rsidRPr="00917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4E"/>
    <w:rsid w:val="00792102"/>
    <w:rsid w:val="0091753C"/>
    <w:rsid w:val="0097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781A"/>
  <w15:chartTrackingRefBased/>
  <w15:docId w15:val="{8B750119-9798-4CD9-A04D-82F366F5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53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2020-09-27T08:01:00Z</dcterms:created>
  <dcterms:modified xsi:type="dcterms:W3CDTF">2020-09-27T08:06:00Z</dcterms:modified>
</cp:coreProperties>
</file>