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1D4D3B" w:rsidRPr="00D746B0" w:rsidTr="0050083D">
        <w:trPr>
          <w:trHeight w:val="1313"/>
        </w:trPr>
        <w:tc>
          <w:tcPr>
            <w:tcW w:w="4320" w:type="dxa"/>
          </w:tcPr>
          <w:p w:rsidR="001D4D3B" w:rsidRPr="00D746B0" w:rsidRDefault="001D4D3B" w:rsidP="0050083D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D746B0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1D4D3B" w:rsidRPr="00D746B0" w:rsidRDefault="001D4D3B" w:rsidP="0050083D">
            <w:pPr>
              <w:jc w:val="center"/>
              <w:rPr>
                <w:rFonts w:eastAsia="Arial Unicode MS"/>
                <w:b/>
                <w:sz w:val="22"/>
              </w:rPr>
            </w:pPr>
            <w:r w:rsidRPr="00D746B0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1D4D3B" w:rsidRPr="00D746B0" w:rsidRDefault="001D4D3B" w:rsidP="0050083D">
            <w:pPr>
              <w:jc w:val="center"/>
              <w:rPr>
                <w:rFonts w:eastAsia="Arial Unicode MS"/>
                <w:b/>
                <w:sz w:val="22"/>
              </w:rPr>
            </w:pPr>
            <w:proofErr w:type="spellStart"/>
            <w:r w:rsidRPr="00D746B0">
              <w:rPr>
                <w:rFonts w:eastAsia="Arial Unicode MS"/>
                <w:b/>
                <w:sz w:val="22"/>
              </w:rPr>
              <w:t>Мирнинский</w:t>
            </w:r>
            <w:proofErr w:type="spellEnd"/>
            <w:r w:rsidRPr="00D746B0">
              <w:rPr>
                <w:rFonts w:eastAsia="Arial Unicode MS"/>
                <w:b/>
                <w:sz w:val="22"/>
              </w:rPr>
              <w:t xml:space="preserve"> район</w:t>
            </w:r>
          </w:p>
          <w:p w:rsidR="001D4D3B" w:rsidRPr="00D746B0" w:rsidRDefault="001D4D3B" w:rsidP="0050083D">
            <w:pPr>
              <w:jc w:val="center"/>
              <w:rPr>
                <w:b/>
                <w:sz w:val="8"/>
                <w:szCs w:val="8"/>
              </w:rPr>
            </w:pPr>
          </w:p>
          <w:p w:rsidR="001D4D3B" w:rsidRPr="00D746B0" w:rsidRDefault="001D4D3B" w:rsidP="0050083D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D746B0">
              <w:rPr>
                <w:b/>
                <w:sz w:val="22"/>
              </w:rPr>
              <w:t>АДМИНИСТРАЦИЯ</w:t>
            </w:r>
          </w:p>
          <w:p w:rsidR="001D4D3B" w:rsidRPr="00D746B0" w:rsidRDefault="001D4D3B" w:rsidP="0050083D">
            <w:pPr>
              <w:jc w:val="center"/>
              <w:rPr>
                <w:b/>
                <w:sz w:val="22"/>
                <w:szCs w:val="20"/>
              </w:rPr>
            </w:pPr>
            <w:r w:rsidRPr="00D746B0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1D4D3B" w:rsidRPr="00D746B0" w:rsidRDefault="001D4D3B" w:rsidP="0050083D">
            <w:pPr>
              <w:jc w:val="center"/>
              <w:rPr>
                <w:rFonts w:ascii="Arial" w:hAnsi="Arial"/>
                <w:b/>
                <w:sz w:val="22"/>
              </w:rPr>
            </w:pPr>
            <w:r w:rsidRPr="00D746B0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1D4D3B" w:rsidRPr="00D746B0" w:rsidRDefault="001D4D3B" w:rsidP="005008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5320" cy="828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1D4D3B" w:rsidRPr="00D746B0" w:rsidRDefault="001D4D3B" w:rsidP="0050083D">
            <w:pPr>
              <w:jc w:val="center"/>
              <w:rPr>
                <w:b/>
                <w:sz w:val="22"/>
              </w:rPr>
            </w:pPr>
            <w:r w:rsidRPr="00D746B0">
              <w:t xml:space="preserve"> </w:t>
            </w:r>
            <w:r w:rsidRPr="00D746B0">
              <w:rPr>
                <w:b/>
                <w:sz w:val="22"/>
              </w:rPr>
              <w:t xml:space="preserve">Россия </w:t>
            </w:r>
            <w:proofErr w:type="spellStart"/>
            <w:r w:rsidRPr="00D746B0">
              <w:rPr>
                <w:b/>
                <w:sz w:val="22"/>
              </w:rPr>
              <w:t>Федерацията</w:t>
            </w:r>
            <w:proofErr w:type="spellEnd"/>
            <w:r w:rsidRPr="00D746B0">
              <w:rPr>
                <w:b/>
                <w:sz w:val="22"/>
              </w:rPr>
              <w:t xml:space="preserve"> </w:t>
            </w:r>
          </w:p>
          <w:p w:rsidR="001D4D3B" w:rsidRPr="00D746B0" w:rsidRDefault="001D4D3B" w:rsidP="005008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746B0">
              <w:rPr>
                <w:sz w:val="22"/>
                <w:szCs w:val="22"/>
              </w:rPr>
              <w:t xml:space="preserve">              </w:t>
            </w:r>
            <w:r w:rsidRPr="00D746B0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D746B0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D746B0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D746B0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D746B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1D4D3B" w:rsidRPr="00D746B0" w:rsidRDefault="001D4D3B" w:rsidP="0050083D">
            <w:pPr>
              <w:jc w:val="center"/>
              <w:rPr>
                <w:b/>
                <w:sz w:val="22"/>
              </w:rPr>
            </w:pPr>
            <w:proofErr w:type="spellStart"/>
            <w:r w:rsidRPr="00D746B0">
              <w:rPr>
                <w:b/>
                <w:sz w:val="22"/>
              </w:rPr>
              <w:t>Мииринэй</w:t>
            </w:r>
            <w:proofErr w:type="spellEnd"/>
            <w:r w:rsidRPr="00D746B0">
              <w:rPr>
                <w:b/>
                <w:sz w:val="22"/>
              </w:rPr>
              <w:t xml:space="preserve"> </w:t>
            </w:r>
            <w:proofErr w:type="spellStart"/>
            <w:r w:rsidRPr="00D746B0">
              <w:rPr>
                <w:b/>
                <w:sz w:val="22"/>
              </w:rPr>
              <w:t>оройуона</w:t>
            </w:r>
            <w:proofErr w:type="spellEnd"/>
          </w:p>
          <w:p w:rsidR="001D4D3B" w:rsidRPr="00D746B0" w:rsidRDefault="001D4D3B" w:rsidP="0050083D">
            <w:pPr>
              <w:jc w:val="center"/>
              <w:rPr>
                <w:b/>
                <w:sz w:val="8"/>
                <w:szCs w:val="8"/>
              </w:rPr>
            </w:pPr>
          </w:p>
          <w:p w:rsidR="001D4D3B" w:rsidRPr="00D746B0" w:rsidRDefault="001D4D3B" w:rsidP="0050083D">
            <w:pPr>
              <w:jc w:val="center"/>
              <w:rPr>
                <w:b/>
                <w:sz w:val="22"/>
                <w:szCs w:val="22"/>
              </w:rPr>
            </w:pPr>
            <w:r w:rsidRPr="00D746B0">
              <w:rPr>
                <w:b/>
                <w:sz w:val="22"/>
                <w:szCs w:val="22"/>
              </w:rPr>
              <w:t>«</w:t>
            </w:r>
            <w:proofErr w:type="spellStart"/>
            <w:r w:rsidRPr="00D746B0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D746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746B0">
              <w:rPr>
                <w:b/>
                <w:sz w:val="22"/>
                <w:szCs w:val="22"/>
              </w:rPr>
              <w:t>бө</w:t>
            </w:r>
            <w:proofErr w:type="spellEnd"/>
            <w:r w:rsidRPr="00D746B0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D746B0">
              <w:rPr>
                <w:b/>
                <w:sz w:val="22"/>
                <w:szCs w:val="22"/>
              </w:rPr>
              <w:t>үөлэгэ</w:t>
            </w:r>
            <w:proofErr w:type="spellEnd"/>
            <w:r w:rsidRPr="00D746B0">
              <w:rPr>
                <w:b/>
                <w:sz w:val="22"/>
                <w:szCs w:val="22"/>
              </w:rPr>
              <w:t>»</w:t>
            </w:r>
          </w:p>
          <w:p w:rsidR="001D4D3B" w:rsidRPr="00D746B0" w:rsidRDefault="001D4D3B" w:rsidP="0050083D">
            <w:pPr>
              <w:jc w:val="center"/>
              <w:rPr>
                <w:b/>
                <w:sz w:val="22"/>
              </w:rPr>
            </w:pPr>
            <w:r w:rsidRPr="00D746B0">
              <w:rPr>
                <w:b/>
                <w:sz w:val="22"/>
              </w:rPr>
              <w:t>МУНИЦИПАЛЬНАЙ ТЭРИЛЛИИ</w:t>
            </w:r>
          </w:p>
          <w:p w:rsidR="001D4D3B" w:rsidRPr="00D746B0" w:rsidRDefault="001D4D3B" w:rsidP="0050083D">
            <w:pPr>
              <w:jc w:val="center"/>
            </w:pPr>
            <w:r w:rsidRPr="00D746B0">
              <w:rPr>
                <w:b/>
                <w:sz w:val="22"/>
              </w:rPr>
              <w:t>ДЬА</w:t>
            </w:r>
            <w:proofErr w:type="gramStart"/>
            <w:r w:rsidRPr="00D746B0">
              <w:rPr>
                <w:b/>
                <w:sz w:val="22"/>
                <w:lang w:val="en-US"/>
              </w:rPr>
              <w:t>h</w:t>
            </w:r>
            <w:proofErr w:type="gramEnd"/>
            <w:r w:rsidRPr="00D746B0">
              <w:rPr>
                <w:b/>
                <w:sz w:val="22"/>
              </w:rPr>
              <w:t>АЛТАТА</w:t>
            </w:r>
          </w:p>
        </w:tc>
      </w:tr>
      <w:tr w:rsidR="001D4D3B" w:rsidRPr="00D746B0" w:rsidTr="0050083D">
        <w:tc>
          <w:tcPr>
            <w:tcW w:w="9720" w:type="dxa"/>
            <w:gridSpan w:val="3"/>
            <w:vAlign w:val="bottom"/>
          </w:tcPr>
          <w:p w:rsidR="001D4D3B" w:rsidRPr="00D746B0" w:rsidRDefault="001D4D3B" w:rsidP="0050083D">
            <w:pPr>
              <w:rPr>
                <w:sz w:val="2"/>
                <w:szCs w:val="2"/>
              </w:rPr>
            </w:pPr>
          </w:p>
        </w:tc>
      </w:tr>
    </w:tbl>
    <w:p w:rsidR="001D4D3B" w:rsidRPr="00D746B0" w:rsidRDefault="001D4D3B" w:rsidP="001D4D3B">
      <w:pPr>
        <w:jc w:val="center"/>
        <w:rPr>
          <w:sz w:val="18"/>
          <w:szCs w:val="18"/>
        </w:rPr>
      </w:pPr>
      <w:r w:rsidRPr="00D746B0">
        <w:rPr>
          <w:sz w:val="18"/>
          <w:szCs w:val="18"/>
        </w:rPr>
        <w:t xml:space="preserve">678175, </w:t>
      </w:r>
      <w:proofErr w:type="spellStart"/>
      <w:r w:rsidRPr="00D746B0">
        <w:rPr>
          <w:sz w:val="18"/>
          <w:szCs w:val="18"/>
        </w:rPr>
        <w:t>Мирнинский</w:t>
      </w:r>
      <w:proofErr w:type="spellEnd"/>
      <w:r w:rsidRPr="00D746B0">
        <w:rPr>
          <w:sz w:val="18"/>
          <w:szCs w:val="18"/>
        </w:rPr>
        <w:t xml:space="preserve"> район,   п. Чернышевский ул. </w:t>
      </w:r>
      <w:proofErr w:type="spellStart"/>
      <w:r w:rsidRPr="00D746B0">
        <w:rPr>
          <w:sz w:val="18"/>
          <w:szCs w:val="18"/>
        </w:rPr>
        <w:t>Каландарашвили</w:t>
      </w:r>
      <w:proofErr w:type="spellEnd"/>
      <w:r w:rsidRPr="00D746B0">
        <w:rPr>
          <w:sz w:val="18"/>
          <w:szCs w:val="18"/>
        </w:rPr>
        <w:t xml:space="preserve"> 1 «А». </w:t>
      </w:r>
    </w:p>
    <w:p w:rsidR="001D4D3B" w:rsidRPr="00D746B0" w:rsidRDefault="001D4D3B" w:rsidP="001D4D3B">
      <w:pPr>
        <w:jc w:val="center"/>
      </w:pPr>
      <w:r w:rsidRPr="00D746B0">
        <w:rPr>
          <w:sz w:val="18"/>
          <w:szCs w:val="18"/>
        </w:rPr>
        <w:t xml:space="preserve">Телефон 7-32-59, факс 7-20-89.  </w:t>
      </w:r>
      <w:r w:rsidRPr="00D746B0">
        <w:rPr>
          <w:sz w:val="18"/>
          <w:szCs w:val="18"/>
          <w:lang w:val="en-US"/>
        </w:rPr>
        <w:t>E</w:t>
      </w:r>
      <w:r w:rsidRPr="00D746B0">
        <w:rPr>
          <w:sz w:val="18"/>
          <w:szCs w:val="18"/>
        </w:rPr>
        <w:t>-</w:t>
      </w:r>
      <w:r w:rsidRPr="00D746B0">
        <w:rPr>
          <w:sz w:val="18"/>
          <w:szCs w:val="18"/>
          <w:lang w:val="en-US"/>
        </w:rPr>
        <w:t>mail</w:t>
      </w:r>
      <w:r w:rsidRPr="00D746B0">
        <w:rPr>
          <w:sz w:val="18"/>
          <w:szCs w:val="18"/>
        </w:rPr>
        <w:t xml:space="preserve">: </w:t>
      </w:r>
      <w:proofErr w:type="spellStart"/>
      <w:r w:rsidRPr="00D746B0">
        <w:rPr>
          <w:sz w:val="18"/>
          <w:szCs w:val="18"/>
          <w:lang w:val="en-US"/>
        </w:rPr>
        <w:t>adm</w:t>
      </w:r>
      <w:proofErr w:type="spellEnd"/>
      <w:r w:rsidRPr="00D746B0">
        <w:rPr>
          <w:sz w:val="18"/>
          <w:szCs w:val="18"/>
        </w:rPr>
        <w:t>-</w:t>
      </w:r>
      <w:r w:rsidRPr="00D746B0">
        <w:rPr>
          <w:sz w:val="18"/>
          <w:szCs w:val="18"/>
          <w:lang w:val="en-US"/>
        </w:rPr>
        <w:t>ok</w:t>
      </w:r>
      <w:r w:rsidRPr="00D746B0">
        <w:rPr>
          <w:sz w:val="18"/>
          <w:szCs w:val="18"/>
        </w:rPr>
        <w:t>@</w:t>
      </w:r>
      <w:r w:rsidRPr="00D746B0">
        <w:rPr>
          <w:sz w:val="18"/>
          <w:szCs w:val="18"/>
          <w:lang w:val="en-US"/>
        </w:rPr>
        <w:t>mail</w:t>
      </w:r>
      <w:r w:rsidRPr="00D746B0">
        <w:rPr>
          <w:sz w:val="18"/>
          <w:szCs w:val="18"/>
        </w:rPr>
        <w:t>.</w:t>
      </w:r>
      <w:proofErr w:type="spellStart"/>
      <w:r w:rsidRPr="00D746B0">
        <w:rPr>
          <w:sz w:val="18"/>
          <w:szCs w:val="18"/>
          <w:lang w:val="en-US"/>
        </w:rPr>
        <w:t>ru</w:t>
      </w:r>
      <w:proofErr w:type="spellEnd"/>
    </w:p>
    <w:p w:rsidR="001D4D3B" w:rsidRPr="00D746B0" w:rsidRDefault="001D4D3B" w:rsidP="001D4D3B">
      <w:pPr>
        <w:widowControl w:val="0"/>
        <w:rPr>
          <w:snapToGrid w:val="0"/>
          <w:sz w:val="20"/>
          <w:szCs w:val="20"/>
        </w:rPr>
      </w:pPr>
    </w:p>
    <w:p w:rsidR="001D4D3B" w:rsidRPr="00D746B0" w:rsidRDefault="001D4D3B" w:rsidP="001D4D3B">
      <w:pPr>
        <w:widowControl w:val="0"/>
        <w:rPr>
          <w:snapToGrid w:val="0"/>
        </w:rPr>
      </w:pPr>
      <w:r w:rsidRPr="00D746B0">
        <w:rPr>
          <w:snapToGrid w:val="0"/>
        </w:rPr>
        <w:t xml:space="preserve">                                                                                             </w:t>
      </w:r>
    </w:p>
    <w:p w:rsidR="001D4D3B" w:rsidRPr="00D746B0" w:rsidRDefault="001D4D3B" w:rsidP="001D4D3B">
      <w:pPr>
        <w:widowControl w:val="0"/>
        <w:rPr>
          <w:snapToGrid w:val="0"/>
          <w:sz w:val="20"/>
          <w:szCs w:val="20"/>
        </w:rPr>
      </w:pPr>
      <w:r w:rsidRPr="00D746B0">
        <w:rPr>
          <w:snapToGrid w:val="0"/>
        </w:rPr>
        <w:t xml:space="preserve">      </w:t>
      </w:r>
    </w:p>
    <w:p w:rsidR="001D4D3B" w:rsidRPr="00D746B0" w:rsidRDefault="001D4D3B" w:rsidP="001D4D3B">
      <w:pPr>
        <w:widowControl w:val="0"/>
        <w:jc w:val="right"/>
        <w:rPr>
          <w:snapToGrid w:val="0"/>
          <w:sz w:val="20"/>
          <w:szCs w:val="20"/>
        </w:rPr>
      </w:pPr>
    </w:p>
    <w:p w:rsidR="001D4D3B" w:rsidRPr="00D746B0" w:rsidRDefault="001D4D3B" w:rsidP="001D4D3B">
      <w:pPr>
        <w:widowControl w:val="0"/>
        <w:jc w:val="center"/>
        <w:rPr>
          <w:b/>
          <w:snapToGrid w:val="0"/>
          <w:sz w:val="32"/>
          <w:szCs w:val="32"/>
        </w:rPr>
      </w:pPr>
      <w:r w:rsidRPr="00D746B0">
        <w:rPr>
          <w:b/>
          <w:snapToGrid w:val="0"/>
          <w:sz w:val="32"/>
          <w:szCs w:val="32"/>
        </w:rPr>
        <w:t>ПОСТАНОВЛЕНИЕ</w:t>
      </w:r>
    </w:p>
    <w:p w:rsidR="001D4D3B" w:rsidRPr="00D746B0" w:rsidRDefault="001D4D3B" w:rsidP="001D4D3B">
      <w:pPr>
        <w:widowControl w:val="0"/>
        <w:jc w:val="center"/>
        <w:rPr>
          <w:b/>
          <w:snapToGrid w:val="0"/>
          <w:sz w:val="32"/>
          <w:szCs w:val="32"/>
        </w:rPr>
      </w:pPr>
    </w:p>
    <w:p w:rsidR="001D4D3B" w:rsidRPr="00D746B0" w:rsidRDefault="001D4D3B" w:rsidP="001D4D3B">
      <w:pPr>
        <w:widowControl w:val="0"/>
        <w:jc w:val="center"/>
        <w:rPr>
          <w:b/>
          <w:snapToGrid w:val="0"/>
          <w:sz w:val="32"/>
          <w:szCs w:val="32"/>
        </w:rPr>
      </w:pPr>
    </w:p>
    <w:p w:rsidR="001D4D3B" w:rsidRPr="00D746B0" w:rsidRDefault="001D4D3B" w:rsidP="001D4D3B">
      <w:pPr>
        <w:widowControl w:val="0"/>
        <w:jc w:val="right"/>
        <w:rPr>
          <w:snapToGrid w:val="0"/>
        </w:rPr>
      </w:pPr>
      <w:r w:rsidRPr="00D746B0">
        <w:rPr>
          <w:snapToGrid w:val="0"/>
        </w:rPr>
        <w:t>№</w:t>
      </w:r>
      <w:r w:rsidRPr="00D746B0">
        <w:rPr>
          <w:snapToGrid w:val="0"/>
          <w:sz w:val="20"/>
          <w:szCs w:val="20"/>
        </w:rPr>
        <w:t xml:space="preserve"> </w:t>
      </w:r>
      <w:r w:rsidRPr="00D746B0">
        <w:rPr>
          <w:snapToGrid w:val="0"/>
          <w:sz w:val="32"/>
          <w:szCs w:val="32"/>
        </w:rPr>
        <w:t>__</w:t>
      </w:r>
      <w:r w:rsidR="006A674D" w:rsidRPr="006A674D">
        <w:rPr>
          <w:snapToGrid w:val="0"/>
        </w:rPr>
        <w:t>99</w:t>
      </w:r>
      <w:r w:rsidRPr="00D746B0">
        <w:rPr>
          <w:snapToGrid w:val="0"/>
          <w:sz w:val="32"/>
          <w:szCs w:val="32"/>
        </w:rPr>
        <w:t xml:space="preserve">__ </w:t>
      </w:r>
      <w:r w:rsidRPr="00D746B0">
        <w:rPr>
          <w:snapToGrid w:val="0"/>
        </w:rPr>
        <w:t xml:space="preserve">от </w:t>
      </w:r>
      <w:r>
        <w:rPr>
          <w:snapToGrid w:val="0"/>
        </w:rPr>
        <w:t xml:space="preserve"> «</w:t>
      </w:r>
      <w:r w:rsidR="006A674D">
        <w:rPr>
          <w:snapToGrid w:val="0"/>
        </w:rPr>
        <w:t>18</w:t>
      </w:r>
      <w:r>
        <w:rPr>
          <w:snapToGrid w:val="0"/>
        </w:rPr>
        <w:t xml:space="preserve"> » ___</w:t>
      </w:r>
      <w:r w:rsidR="006A674D">
        <w:rPr>
          <w:snapToGrid w:val="0"/>
        </w:rPr>
        <w:t>12</w:t>
      </w:r>
      <w:r>
        <w:rPr>
          <w:snapToGrid w:val="0"/>
        </w:rPr>
        <w:t>___ 2020</w:t>
      </w:r>
      <w:r w:rsidRPr="00D746B0">
        <w:rPr>
          <w:snapToGrid w:val="0"/>
        </w:rPr>
        <w:t>г.</w:t>
      </w:r>
    </w:p>
    <w:p w:rsidR="001D4D3B" w:rsidRPr="00D746B0" w:rsidRDefault="001D4D3B" w:rsidP="001D4D3B">
      <w:pPr>
        <w:widowControl w:val="0"/>
        <w:jc w:val="right"/>
        <w:rPr>
          <w:snapToGrid w:val="0"/>
          <w:sz w:val="20"/>
          <w:szCs w:val="20"/>
        </w:rPr>
      </w:pP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Об  </w:t>
      </w:r>
      <w:r>
        <w:rPr>
          <w:b/>
          <w:sz w:val="28"/>
          <w:szCs w:val="28"/>
        </w:rPr>
        <w:t>осуществлении</w:t>
      </w: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внутреннего финансового аудита</w:t>
      </w:r>
    </w:p>
    <w:p w:rsidR="001D4D3B" w:rsidRPr="00D746B0" w:rsidRDefault="001D4D3B" w:rsidP="001D4D3B">
      <w:pPr>
        <w:tabs>
          <w:tab w:val="left" w:pos="0"/>
        </w:tabs>
        <w:ind w:right="-5"/>
        <w:jc w:val="both"/>
        <w:outlineLvl w:val="0"/>
        <w:rPr>
          <w:b/>
          <w:sz w:val="28"/>
          <w:szCs w:val="28"/>
        </w:rPr>
      </w:pPr>
    </w:p>
    <w:p w:rsidR="001D4D3B" w:rsidRPr="00D746B0" w:rsidRDefault="001D4D3B" w:rsidP="001D4D3B">
      <w:pPr>
        <w:tabs>
          <w:tab w:val="left" w:pos="0"/>
        </w:tabs>
        <w:ind w:right="-5"/>
        <w:jc w:val="both"/>
        <w:outlineLvl w:val="0"/>
        <w:rPr>
          <w:spacing w:val="-4"/>
          <w:sz w:val="28"/>
          <w:szCs w:val="28"/>
        </w:rPr>
      </w:pPr>
    </w:p>
    <w:p w:rsidR="00CE4C5C" w:rsidRDefault="001D4D3B" w:rsidP="00CE4C5C">
      <w:pPr>
        <w:tabs>
          <w:tab w:val="left" w:pos="851"/>
        </w:tabs>
        <w:ind w:firstLine="709"/>
        <w:jc w:val="both"/>
        <w:rPr>
          <w:rFonts w:eastAsia="Calibri"/>
          <w:iCs/>
          <w:sz w:val="28"/>
          <w:szCs w:val="28"/>
        </w:rPr>
      </w:pPr>
      <w:r w:rsidRPr="00D746B0">
        <w:rPr>
          <w:spacing w:val="-4"/>
          <w:sz w:val="28"/>
          <w:szCs w:val="28"/>
        </w:rPr>
        <w:tab/>
      </w:r>
      <w:proofErr w:type="gramStart"/>
      <w:r w:rsidR="00CE4C5C">
        <w:rPr>
          <w:rFonts w:eastAsia="Calibri"/>
          <w:sz w:val="28"/>
          <w:szCs w:val="28"/>
        </w:rPr>
        <w:t>В соответствии со статьей 160.2-1 Бюджетного кодекса Российской Федерации, Приказами  Министерства финансов Российской Федерации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аудита»,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18.12.2019 № 237н «Об утверждении федерального стандарта</w:t>
      </w:r>
      <w:proofErr w:type="gramEnd"/>
      <w:r w:rsidR="00CE4C5C">
        <w:rPr>
          <w:rFonts w:eastAsia="Calibri"/>
          <w:sz w:val="28"/>
          <w:szCs w:val="28"/>
        </w:rPr>
        <w:t xml:space="preserve">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</w:t>
      </w:r>
      <w:r w:rsidR="00CE4C5C">
        <w:rPr>
          <w:sz w:val="28"/>
          <w:szCs w:val="28"/>
        </w:rPr>
        <w:t xml:space="preserve"> от 22.05.2020 № 91н «Об утверждении федерального стандарта внутреннего финансового аудита «Реализация результатов внутреннего финансового аудита»</w:t>
      </w:r>
      <w:r w:rsidR="00CE4C5C">
        <w:rPr>
          <w:rFonts w:eastAsia="Calibri"/>
          <w:sz w:val="28"/>
          <w:szCs w:val="28"/>
        </w:rPr>
        <w:t>, в целях осуществления внутреннего финансового аудита с соблюдением федеральных стандартов внутреннего финансового аудита</w:t>
      </w:r>
      <w:r w:rsidR="00CE4C5C">
        <w:rPr>
          <w:rFonts w:eastAsia="Calibri"/>
          <w:iCs/>
          <w:sz w:val="28"/>
          <w:szCs w:val="28"/>
        </w:rPr>
        <w:t>:</w:t>
      </w:r>
    </w:p>
    <w:p w:rsidR="00CE4C5C" w:rsidRDefault="00CE4C5C" w:rsidP="00CE4C5C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Применить упрощенный способ осуществления внутреннего финансового аудита в администрации МО «Поселок Чернышевский»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(Якутия).</w:t>
      </w:r>
    </w:p>
    <w:p w:rsidR="00CE4C5C" w:rsidRDefault="00CE4C5C" w:rsidP="00CE4C5C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полномочия по осуществлению внутреннего финансового аудита на Главу МО «Поселок Чернышевский»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(Якутия) 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cstheme="minorBidi"/>
          <w:b/>
          <w:sz w:val="28"/>
          <w:szCs w:val="28"/>
        </w:rPr>
      </w:pPr>
      <w:r>
        <w:rPr>
          <w:sz w:val="28"/>
          <w:szCs w:val="28"/>
        </w:rPr>
        <w:lastRenderedPageBreak/>
        <w:t>3.    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Порядок осуществления внутреннего финансового аудита.</w:t>
      </w:r>
    </w:p>
    <w:p w:rsidR="00CE4C5C" w:rsidRDefault="00CE4C5C" w:rsidP="00CE4C5C">
      <w:pPr>
        <w:pStyle w:val="a6"/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данное постановление на официальном информационном портале </w:t>
      </w:r>
      <w:hyperlink r:id="rId7" w:history="1">
        <w:r w:rsidRPr="00012BD7">
          <w:rPr>
            <w:rStyle w:val="a5"/>
            <w:rFonts w:ascii="Times New Roman" w:hAnsi="Times New Roman" w:cs="Times New Roman"/>
            <w:spacing w:val="-6"/>
            <w:sz w:val="28"/>
            <w:szCs w:val="28"/>
            <w:lang w:val="en-US"/>
          </w:rPr>
          <w:t>www</w:t>
        </w:r>
        <w:r w:rsidRPr="00012BD7">
          <w:rPr>
            <w:rStyle w:val="a5"/>
            <w:rFonts w:ascii="Times New Roman" w:hAnsi="Times New Roman" w:cs="Times New Roman"/>
            <w:spacing w:val="-6"/>
            <w:sz w:val="28"/>
            <w:szCs w:val="28"/>
          </w:rPr>
          <w:t>.алмазный-</w:t>
        </w:r>
        <w:proofErr w:type="spellStart"/>
        <w:r w:rsidRPr="00012BD7">
          <w:rPr>
            <w:rStyle w:val="a5"/>
            <w:rFonts w:ascii="Times New Roman" w:hAnsi="Times New Roman" w:cs="Times New Roman"/>
            <w:spacing w:val="-6"/>
            <w:sz w:val="28"/>
            <w:szCs w:val="28"/>
          </w:rPr>
          <w:t>край.рф</w:t>
        </w:r>
        <w:proofErr w:type="spellEnd"/>
      </w:hyperlink>
      <w:r w:rsidRPr="00CE4C5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D4D3B" w:rsidRDefault="00392171" w:rsidP="00CE4C5C">
      <w:pPr>
        <w:tabs>
          <w:tab w:val="left" w:pos="0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4C5C"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CE4C5C" w:rsidRDefault="00CE4C5C" w:rsidP="00CE4C5C">
      <w:pPr>
        <w:tabs>
          <w:tab w:val="left" w:pos="0"/>
        </w:tabs>
        <w:ind w:right="-5"/>
        <w:jc w:val="both"/>
        <w:outlineLvl w:val="0"/>
        <w:rPr>
          <w:sz w:val="28"/>
          <w:szCs w:val="28"/>
        </w:rPr>
      </w:pPr>
    </w:p>
    <w:p w:rsidR="00CE4C5C" w:rsidRDefault="00CE4C5C" w:rsidP="00CE4C5C">
      <w:pPr>
        <w:tabs>
          <w:tab w:val="left" w:pos="0"/>
        </w:tabs>
        <w:ind w:right="-5"/>
        <w:jc w:val="both"/>
        <w:outlineLvl w:val="0"/>
        <w:rPr>
          <w:sz w:val="28"/>
          <w:szCs w:val="28"/>
        </w:rPr>
      </w:pPr>
    </w:p>
    <w:p w:rsidR="00CE4C5C" w:rsidRDefault="00CE4C5C" w:rsidP="00CE4C5C">
      <w:pPr>
        <w:tabs>
          <w:tab w:val="left" w:pos="0"/>
        </w:tabs>
        <w:ind w:right="-5"/>
        <w:jc w:val="both"/>
        <w:outlineLvl w:val="0"/>
        <w:rPr>
          <w:sz w:val="28"/>
          <w:szCs w:val="28"/>
        </w:rPr>
      </w:pPr>
    </w:p>
    <w:p w:rsidR="00CE4C5C" w:rsidRDefault="00CE4C5C" w:rsidP="00CE4C5C">
      <w:pPr>
        <w:tabs>
          <w:tab w:val="left" w:pos="0"/>
        </w:tabs>
        <w:ind w:right="-5"/>
        <w:jc w:val="both"/>
        <w:outlineLvl w:val="0"/>
        <w:rPr>
          <w:sz w:val="28"/>
          <w:szCs w:val="28"/>
        </w:rPr>
      </w:pPr>
    </w:p>
    <w:p w:rsidR="00CE4C5C" w:rsidRPr="00D746B0" w:rsidRDefault="00CE4C5C" w:rsidP="00CE4C5C">
      <w:pPr>
        <w:tabs>
          <w:tab w:val="left" w:pos="0"/>
        </w:tabs>
        <w:ind w:right="-5"/>
        <w:jc w:val="both"/>
        <w:outlineLvl w:val="0"/>
        <w:rPr>
          <w:spacing w:val="-6"/>
          <w:sz w:val="28"/>
          <w:szCs w:val="28"/>
        </w:rPr>
      </w:pPr>
    </w:p>
    <w:p w:rsidR="001D4D3B" w:rsidRPr="00D746B0" w:rsidRDefault="00CE4C5C" w:rsidP="001D4D3B">
      <w:pPr>
        <w:widowControl w:val="0"/>
        <w:jc w:val="both"/>
        <w:rPr>
          <w:b/>
          <w:snapToGrid w:val="0"/>
          <w:sz w:val="28"/>
          <w:szCs w:val="28"/>
        </w:rPr>
      </w:pPr>
      <w:proofErr w:type="spellStart"/>
      <w:r>
        <w:rPr>
          <w:b/>
          <w:snapToGrid w:val="0"/>
          <w:sz w:val="28"/>
          <w:szCs w:val="28"/>
        </w:rPr>
        <w:t>И.о</w:t>
      </w:r>
      <w:proofErr w:type="spellEnd"/>
      <w:r>
        <w:rPr>
          <w:b/>
          <w:snapToGrid w:val="0"/>
          <w:sz w:val="28"/>
          <w:szCs w:val="28"/>
        </w:rPr>
        <w:t xml:space="preserve">. </w:t>
      </w:r>
      <w:r w:rsidR="001D4D3B" w:rsidRPr="00D746B0">
        <w:rPr>
          <w:b/>
          <w:snapToGrid w:val="0"/>
          <w:sz w:val="28"/>
          <w:szCs w:val="28"/>
        </w:rPr>
        <w:t>Глав</w:t>
      </w:r>
      <w:r>
        <w:rPr>
          <w:b/>
          <w:snapToGrid w:val="0"/>
          <w:sz w:val="28"/>
          <w:szCs w:val="28"/>
        </w:rPr>
        <w:t>ы</w:t>
      </w:r>
      <w:r w:rsidR="001D4D3B" w:rsidRPr="00D746B0">
        <w:rPr>
          <w:b/>
          <w:snapToGrid w:val="0"/>
          <w:sz w:val="28"/>
          <w:szCs w:val="28"/>
        </w:rPr>
        <w:t xml:space="preserve"> МО </w:t>
      </w:r>
    </w:p>
    <w:p w:rsidR="001D4D3B" w:rsidRPr="00D746B0" w:rsidRDefault="001D4D3B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  <w:r w:rsidRPr="00D746B0">
        <w:rPr>
          <w:b/>
          <w:snapToGrid w:val="0"/>
          <w:sz w:val="28"/>
          <w:szCs w:val="28"/>
        </w:rPr>
        <w:t xml:space="preserve">«Поселок Чернышевский»                                     </w:t>
      </w:r>
      <w:r>
        <w:rPr>
          <w:b/>
          <w:snapToGrid w:val="0"/>
          <w:sz w:val="28"/>
          <w:szCs w:val="28"/>
        </w:rPr>
        <w:t xml:space="preserve">                  </w:t>
      </w:r>
      <w:proofErr w:type="spellStart"/>
      <w:r w:rsidR="00CE4C5C">
        <w:rPr>
          <w:b/>
          <w:snapToGrid w:val="0"/>
          <w:sz w:val="28"/>
          <w:szCs w:val="28"/>
        </w:rPr>
        <w:t>Е.А.Разуваева</w:t>
      </w:r>
      <w:proofErr w:type="spellEnd"/>
    </w:p>
    <w:p w:rsidR="001D4D3B" w:rsidRPr="00D746B0" w:rsidRDefault="001D4D3B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1D4D3B" w:rsidRDefault="001D4D3B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6116FC" w:rsidRPr="00D746B0" w:rsidRDefault="006116F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1D4D3B" w:rsidRDefault="001D4D3B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CE4C5C" w:rsidRPr="00D746B0" w:rsidRDefault="00CE4C5C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1D4D3B" w:rsidRPr="00D746B0" w:rsidRDefault="001D4D3B" w:rsidP="001D4D3B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1D4D3B" w:rsidRDefault="001D4D3B" w:rsidP="001D4D3B">
      <w:pPr>
        <w:spacing w:line="264" w:lineRule="auto"/>
        <w:jc w:val="both"/>
        <w:rPr>
          <w:sz w:val="28"/>
          <w:szCs w:val="28"/>
        </w:rPr>
      </w:pPr>
      <w:r w:rsidRPr="00D746B0">
        <w:rPr>
          <w:sz w:val="28"/>
          <w:szCs w:val="28"/>
        </w:rPr>
        <w:lastRenderedPageBreak/>
        <w:t>Согласовано:</w:t>
      </w:r>
    </w:p>
    <w:p w:rsidR="00DD2F3E" w:rsidRPr="00D746B0" w:rsidRDefault="00DD2F3E" w:rsidP="001D4D3B">
      <w:pPr>
        <w:spacing w:line="264" w:lineRule="auto"/>
        <w:jc w:val="both"/>
        <w:rPr>
          <w:b/>
          <w:spacing w:val="-4"/>
          <w:sz w:val="28"/>
          <w:szCs w:val="28"/>
        </w:rPr>
      </w:pPr>
    </w:p>
    <w:p w:rsidR="001D4D3B" w:rsidRPr="00D746B0" w:rsidRDefault="001D4D3B" w:rsidP="001D4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F3E">
        <w:rPr>
          <w:sz w:val="28"/>
          <w:szCs w:val="28"/>
        </w:rPr>
        <w:t>Юрист _____________________________Н.Ю. Торба</w:t>
      </w:r>
      <w:r w:rsidRPr="00D746B0">
        <w:rPr>
          <w:sz w:val="28"/>
          <w:szCs w:val="28"/>
        </w:rPr>
        <w:tab/>
      </w:r>
      <w:r w:rsidRPr="00D746B0">
        <w:rPr>
          <w:sz w:val="28"/>
          <w:szCs w:val="28"/>
        </w:rPr>
        <w:tab/>
      </w:r>
      <w:r w:rsidRPr="00D746B0">
        <w:rPr>
          <w:sz w:val="28"/>
          <w:szCs w:val="28"/>
        </w:rPr>
        <w:tab/>
      </w:r>
      <w:r w:rsidRPr="00D746B0">
        <w:rPr>
          <w:sz w:val="28"/>
          <w:szCs w:val="28"/>
        </w:rPr>
        <w:tab/>
      </w:r>
      <w:r w:rsidRPr="00D746B0">
        <w:rPr>
          <w:sz w:val="28"/>
          <w:szCs w:val="28"/>
        </w:rPr>
        <w:tab/>
      </w:r>
      <w:r w:rsidRPr="00D746B0">
        <w:rPr>
          <w:sz w:val="28"/>
          <w:szCs w:val="28"/>
        </w:rPr>
        <w:tab/>
        <w:t xml:space="preserve"> </w:t>
      </w:r>
    </w:p>
    <w:p w:rsidR="001D4D3B" w:rsidRPr="00D746B0" w:rsidRDefault="001D4D3B" w:rsidP="001D4D3B">
      <w:pPr>
        <w:jc w:val="both"/>
        <w:rPr>
          <w:sz w:val="28"/>
          <w:szCs w:val="28"/>
        </w:rPr>
      </w:pPr>
    </w:p>
    <w:p w:rsidR="001D4D3B" w:rsidRPr="00D746B0" w:rsidRDefault="001D4D3B" w:rsidP="001D4D3B">
      <w:pPr>
        <w:rPr>
          <w:spacing w:val="-4"/>
          <w:sz w:val="28"/>
          <w:szCs w:val="28"/>
        </w:rPr>
      </w:pPr>
      <w:r w:rsidRPr="00D746B0">
        <w:rPr>
          <w:sz w:val="28"/>
          <w:szCs w:val="28"/>
        </w:rPr>
        <w:t>Главный бухгалтер ___________________Ж.В. Колисниченко</w:t>
      </w:r>
    </w:p>
    <w:p w:rsidR="000018C7" w:rsidRDefault="000018C7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Default="00CE4C5C" w:rsidP="00CE4C5C"/>
    <w:p w:rsidR="00CE4C5C" w:rsidRPr="00CE4C5C" w:rsidRDefault="00CE4C5C" w:rsidP="00CE4C5C"/>
    <w:p w:rsidR="00CE4C5C" w:rsidRPr="00CE4C5C" w:rsidRDefault="00CE4C5C" w:rsidP="00CE4C5C"/>
    <w:p w:rsidR="00CE4C5C" w:rsidRDefault="00CE4C5C" w:rsidP="00CE4C5C"/>
    <w:p w:rsidR="00CE4C5C" w:rsidRDefault="00CE4C5C" w:rsidP="00CE4C5C">
      <w:pPr>
        <w:tabs>
          <w:tab w:val="left" w:pos="1275"/>
        </w:tabs>
      </w:pPr>
      <w:r>
        <w:tab/>
      </w:r>
    </w:p>
    <w:p w:rsidR="00CE4C5C" w:rsidRDefault="00CE4C5C" w:rsidP="00CE4C5C">
      <w:pPr>
        <w:tabs>
          <w:tab w:val="left" w:pos="1275"/>
        </w:tabs>
      </w:pPr>
    </w:p>
    <w:p w:rsidR="00CE4C5C" w:rsidRDefault="00CE4C5C" w:rsidP="00CE4C5C">
      <w:pPr>
        <w:tabs>
          <w:tab w:val="left" w:pos="1275"/>
        </w:tabs>
      </w:pPr>
    </w:p>
    <w:p w:rsidR="00CE4C5C" w:rsidRDefault="00CE4C5C" w:rsidP="00CE4C5C">
      <w:pPr>
        <w:tabs>
          <w:tab w:val="left" w:pos="1275"/>
        </w:tabs>
      </w:pPr>
    </w:p>
    <w:p w:rsidR="00CE4C5C" w:rsidRDefault="00CE4C5C" w:rsidP="00CE4C5C">
      <w:pPr>
        <w:tabs>
          <w:tab w:val="left" w:pos="1275"/>
        </w:tabs>
      </w:pPr>
    </w:p>
    <w:p w:rsidR="00CE4C5C" w:rsidRDefault="00CE4C5C" w:rsidP="00CE4C5C">
      <w:pPr>
        <w:tabs>
          <w:tab w:val="left" w:pos="1275"/>
        </w:tabs>
      </w:pP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1489">
        <w:rPr>
          <w:sz w:val="28"/>
          <w:szCs w:val="28"/>
        </w:rPr>
        <w:t>18.12</w:t>
      </w:r>
      <w:r>
        <w:rPr>
          <w:sz w:val="28"/>
          <w:szCs w:val="28"/>
        </w:rPr>
        <w:t xml:space="preserve">. 2020 г. № </w:t>
      </w:r>
      <w:r w:rsidR="00A41489">
        <w:rPr>
          <w:sz w:val="28"/>
          <w:szCs w:val="28"/>
        </w:rPr>
        <w:t>18</w:t>
      </w: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 внутреннего финансового аудита</w:t>
      </w:r>
    </w:p>
    <w:p w:rsidR="00CE4C5C" w:rsidRDefault="00CE4C5C" w:rsidP="00CE4C5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CE4C5C" w:rsidRDefault="00CE4C5C" w:rsidP="00CE4C5C">
      <w:pPr>
        <w:pStyle w:val="a6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E4C5C" w:rsidRDefault="00CE4C5C" w:rsidP="00CE4C5C">
      <w:pPr>
        <w:pStyle w:val="a6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определяет порядок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«Поселок Чернышевский»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Республики Саха (Якутия) (далее по тексту – Администрация поселения) полномочий по внутреннему финансовому аудиту.</w:t>
      </w:r>
    </w:p>
    <w:p w:rsidR="00CE4C5C" w:rsidRDefault="00CE4C5C" w:rsidP="00CE4C5C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4C5C" w:rsidRDefault="00CE4C5C" w:rsidP="00CE4C5C">
      <w:pPr>
        <w:pStyle w:val="a6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внутреннего финансового аудита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– федеральные стандарты), а также настоящим Порядком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E4C5C" w:rsidRDefault="00CE4C5C" w:rsidP="00CE4C5C">
      <w:pPr>
        <w:pStyle w:val="a6"/>
        <w:rPr>
          <w:rFonts w:ascii="Times New Roman" w:eastAsia="Times New Roman" w:hAnsi="Times New Roman"/>
          <w:sz w:val="28"/>
          <w:szCs w:val="28"/>
        </w:rPr>
      </w:pPr>
    </w:p>
    <w:p w:rsidR="00CE4C5C" w:rsidRDefault="00CE4C5C" w:rsidP="00CE4C5C">
      <w:pPr>
        <w:pStyle w:val="a6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Внутренний финансовый аудит является деятельностью </w:t>
      </w:r>
      <w:r>
        <w:rPr>
          <w:rFonts w:ascii="Times New Roman" w:hAnsi="Times New Roman"/>
          <w:sz w:val="28"/>
          <w:szCs w:val="28"/>
        </w:rPr>
        <w:t xml:space="preserve">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 и направлен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E4C5C" w:rsidRDefault="00CE4C5C" w:rsidP="00CE4C5C">
      <w:pPr>
        <w:pStyle w:val="a6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CE4C5C" w:rsidRDefault="00CE4C5C" w:rsidP="00CE4C5C">
      <w:pPr>
        <w:pStyle w:val="a6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</w:t>
      </w:r>
      <w:proofErr w:type="gramEnd"/>
    </w:p>
    <w:p w:rsidR="00CE4C5C" w:rsidRDefault="00CE4C5C" w:rsidP="00CE4C5C">
      <w:pPr>
        <w:pStyle w:val="a6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финансового менеджмента.</w:t>
      </w:r>
    </w:p>
    <w:p w:rsidR="00CE4C5C" w:rsidRDefault="00CE4C5C" w:rsidP="00CE4C5C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4C5C" w:rsidRDefault="00CE4C5C" w:rsidP="00CE4C5C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целях реализации решения об упрощенном осуществлении внутреннего финансового аудита Глава </w:t>
      </w:r>
      <w:r>
        <w:rPr>
          <w:rFonts w:ascii="Times New Roman" w:hAnsi="Times New Roman"/>
          <w:sz w:val="28"/>
          <w:szCs w:val="28"/>
        </w:rPr>
        <w:t>МО «Поселок Чернышевский»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Республики Саха (Якутия) </w:t>
      </w:r>
      <w:r>
        <w:rPr>
          <w:rFonts w:ascii="Times New Roman" w:eastAsiaTheme="minorHAnsi" w:hAnsi="Times New Roman"/>
          <w:sz w:val="28"/>
          <w:szCs w:val="28"/>
        </w:rPr>
        <w:t xml:space="preserve">принимает на себя и единолично несет ответственность за результаты выполнения бюджетных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E4C5C" w:rsidRDefault="00CE4C5C" w:rsidP="00CE4C5C">
      <w:pPr>
        <w:pStyle w:val="a6"/>
        <w:numPr>
          <w:ilvl w:val="2"/>
          <w:numId w:val="4"/>
        </w:numPr>
        <w:autoSpaceDE w:val="0"/>
        <w:autoSpaceDN w:val="0"/>
        <w:adjustRightInd w:val="0"/>
        <w:spacing w:before="280" w:after="0" w:line="240" w:lineRule="auto"/>
        <w:ind w:left="142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организует и осуществляет внутренний финансовый контроль;</w:t>
      </w:r>
    </w:p>
    <w:p w:rsidR="00CE4C5C" w:rsidRDefault="00CE4C5C" w:rsidP="00CE4C5C">
      <w:pPr>
        <w:pStyle w:val="a6"/>
        <w:numPr>
          <w:ilvl w:val="2"/>
          <w:numId w:val="4"/>
        </w:numPr>
        <w:autoSpaceDE w:val="0"/>
        <w:autoSpaceDN w:val="0"/>
        <w:adjustRightInd w:val="0"/>
        <w:spacing w:before="280" w:after="0" w:line="240" w:lineRule="auto"/>
        <w:ind w:left="142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8" w:history="1">
        <w:r>
          <w:rPr>
            <w:rStyle w:val="a5"/>
            <w:rFonts w:ascii="Times New Roman" w:eastAsiaTheme="minorHAnsi" w:hAnsi="Times New Roman"/>
            <w:sz w:val="28"/>
            <w:szCs w:val="28"/>
          </w:rPr>
          <w:t>пунктом 14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аудита»;</w:t>
      </w:r>
    </w:p>
    <w:p w:rsidR="00CE4C5C" w:rsidRDefault="00CE4C5C" w:rsidP="00CE4C5C">
      <w:pPr>
        <w:pStyle w:val="a6"/>
        <w:numPr>
          <w:ilvl w:val="2"/>
          <w:numId w:val="4"/>
        </w:numPr>
        <w:autoSpaceDE w:val="0"/>
        <w:autoSpaceDN w:val="0"/>
        <w:adjustRightInd w:val="0"/>
        <w:spacing w:before="280" w:after="0" w:line="240" w:lineRule="auto"/>
        <w:ind w:left="142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9" w:history="1">
        <w:r>
          <w:rPr>
            <w:rStyle w:val="a5"/>
            <w:rFonts w:ascii="Times New Roman" w:eastAsiaTheme="minorHAnsi" w:hAnsi="Times New Roman"/>
            <w:sz w:val="28"/>
            <w:szCs w:val="28"/>
          </w:rPr>
          <w:t>пунктом 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аудита».</w:t>
      </w:r>
    </w:p>
    <w:p w:rsidR="00CE4C5C" w:rsidRDefault="00CE4C5C" w:rsidP="00CE4C5C">
      <w:pPr>
        <w:pStyle w:val="a6"/>
        <w:autoSpaceDE w:val="0"/>
        <w:autoSpaceDN w:val="0"/>
        <w:adjustRightInd w:val="0"/>
        <w:spacing w:before="280"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E4C5C" w:rsidRDefault="00CE4C5C" w:rsidP="00CE4C5C">
      <w:pPr>
        <w:pStyle w:val="a6"/>
        <w:numPr>
          <w:ilvl w:val="1"/>
          <w:numId w:val="4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 по осуществлению полномочий по </w:t>
      </w:r>
      <w:r>
        <w:rPr>
          <w:rFonts w:ascii="Times New Roman" w:hAnsi="Times New Roman"/>
          <w:sz w:val="28"/>
          <w:szCs w:val="28"/>
        </w:rPr>
        <w:t>внутреннему финансовому аудиту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CE4C5C" w:rsidRDefault="00CE4C5C" w:rsidP="00CE4C5C">
      <w:pPr>
        <w:pStyle w:val="a6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4C5C" w:rsidRDefault="00CE4C5C" w:rsidP="00CE4C5C">
      <w:pPr>
        <w:pStyle w:val="a6"/>
        <w:numPr>
          <w:ilvl w:val="1"/>
          <w:numId w:val="4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настоящем Порядке применяются понятия, термины в значения, установленные Бюджетным кодексом Российской Федерации и определенные федеральными стандартами.</w:t>
      </w:r>
    </w:p>
    <w:p w:rsidR="00CE4C5C" w:rsidRDefault="00CE4C5C" w:rsidP="00CE4C5C">
      <w:pPr>
        <w:ind w:firstLine="709"/>
        <w:jc w:val="both"/>
        <w:rPr>
          <w:sz w:val="28"/>
          <w:szCs w:val="28"/>
        </w:rPr>
      </w:pPr>
    </w:p>
    <w:p w:rsidR="00CE4C5C" w:rsidRDefault="00CE4C5C" w:rsidP="00CE4C5C">
      <w:pPr>
        <w:tabs>
          <w:tab w:val="left" w:pos="3312"/>
        </w:tabs>
        <w:jc w:val="both"/>
        <w:rPr>
          <w:b/>
          <w:sz w:val="28"/>
          <w:szCs w:val="28"/>
        </w:rPr>
      </w:pPr>
    </w:p>
    <w:p w:rsidR="00CE4C5C" w:rsidRPr="00CE4C5C" w:rsidRDefault="00CE4C5C" w:rsidP="00CE4C5C">
      <w:pPr>
        <w:tabs>
          <w:tab w:val="left" w:pos="1275"/>
        </w:tabs>
      </w:pPr>
    </w:p>
    <w:sectPr w:rsidR="00CE4C5C" w:rsidRPr="00CE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5ED4"/>
    <w:multiLevelType w:val="hybridMultilevel"/>
    <w:tmpl w:val="5334898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250A41"/>
    <w:multiLevelType w:val="multilevel"/>
    <w:tmpl w:val="32B0F8C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3">
    <w:nsid w:val="49C14000"/>
    <w:multiLevelType w:val="multilevel"/>
    <w:tmpl w:val="6B10B6E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19"/>
    <w:rsid w:val="000018C7"/>
    <w:rsid w:val="001D4D3B"/>
    <w:rsid w:val="00392171"/>
    <w:rsid w:val="0055214B"/>
    <w:rsid w:val="006116FC"/>
    <w:rsid w:val="006A674D"/>
    <w:rsid w:val="00955561"/>
    <w:rsid w:val="00A41489"/>
    <w:rsid w:val="00CE0083"/>
    <w:rsid w:val="00CE4C5C"/>
    <w:rsid w:val="00DD2F3E"/>
    <w:rsid w:val="00F440A7"/>
    <w:rsid w:val="00F9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3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E4C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4C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E4C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3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E4C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4C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E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91822AFC984F3C5FF0E4243CBE7F2836FC3FD963727BD3C6243A817570413E68885B9F63580B64DB6AEAE9BC351A0D8DBD598F6F0E3EBuDp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A91822AFC984F3C5FF0E4243CBE7F2836FC3FD963727BD3C6243A817570413E68885B9F63581BE4EB6AEAE9BC351A0D8DBD598F6F0E3EBuD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GLBUH_A</dc:creator>
  <cp:lastModifiedBy>User</cp:lastModifiedBy>
  <cp:revision>2</cp:revision>
  <cp:lastPrinted>2020-12-09T11:56:00Z</cp:lastPrinted>
  <dcterms:created xsi:type="dcterms:W3CDTF">2020-12-29T02:31:00Z</dcterms:created>
  <dcterms:modified xsi:type="dcterms:W3CDTF">2020-12-29T02:31:00Z</dcterms:modified>
</cp:coreProperties>
</file>