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21" w:rsidRPr="00E86349" w:rsidRDefault="00D26A52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Отчет деятельности контрактной службы</w:t>
      </w:r>
    </w:p>
    <w:p w:rsidR="00D26A52" w:rsidRPr="00E86349" w:rsidRDefault="00AD0F21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49"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="007767E0" w:rsidRPr="00E86349">
        <w:rPr>
          <w:rFonts w:ascii="Times New Roman" w:hAnsi="Times New Roman" w:cs="Times New Roman"/>
          <w:b/>
          <w:sz w:val="28"/>
          <w:szCs w:val="28"/>
        </w:rPr>
        <w:t>ии МО «Мирнинский район» за 20</w:t>
      </w:r>
      <w:r w:rsidR="0097683A" w:rsidRPr="00E86349">
        <w:rPr>
          <w:rFonts w:ascii="Times New Roman" w:hAnsi="Times New Roman" w:cs="Times New Roman"/>
          <w:b/>
          <w:sz w:val="28"/>
          <w:szCs w:val="28"/>
        </w:rPr>
        <w:t>2</w:t>
      </w:r>
      <w:r w:rsidR="00161A90">
        <w:rPr>
          <w:rFonts w:ascii="Times New Roman" w:hAnsi="Times New Roman" w:cs="Times New Roman"/>
          <w:b/>
          <w:sz w:val="28"/>
          <w:szCs w:val="28"/>
        </w:rPr>
        <w:t>2</w:t>
      </w:r>
      <w:r w:rsidRPr="00E863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0F21" w:rsidRPr="00E86349" w:rsidRDefault="00AD0F21" w:rsidP="00E8634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366" w:rsidRPr="00E86349" w:rsidRDefault="00FE6B4A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К</w:t>
      </w:r>
      <w:r w:rsidR="001376F6" w:rsidRPr="00E86349">
        <w:rPr>
          <w:rFonts w:ascii="Times New Roman" w:hAnsi="Times New Roman" w:cs="Times New Roman"/>
          <w:sz w:val="28"/>
          <w:szCs w:val="28"/>
        </w:rPr>
        <w:t>онтрактн</w:t>
      </w:r>
      <w:r w:rsidRPr="00E86349">
        <w:rPr>
          <w:rFonts w:ascii="Times New Roman" w:hAnsi="Times New Roman" w:cs="Times New Roman"/>
          <w:sz w:val="28"/>
          <w:szCs w:val="28"/>
        </w:rPr>
        <w:t xml:space="preserve">ая </w:t>
      </w:r>
      <w:r w:rsidR="001376F6" w:rsidRPr="00E86349">
        <w:rPr>
          <w:rFonts w:ascii="Times New Roman" w:hAnsi="Times New Roman" w:cs="Times New Roman"/>
          <w:sz w:val="28"/>
          <w:szCs w:val="28"/>
        </w:rPr>
        <w:t>служб</w:t>
      </w:r>
      <w:r w:rsidRPr="00E86349">
        <w:rPr>
          <w:rFonts w:ascii="Times New Roman" w:hAnsi="Times New Roman" w:cs="Times New Roman"/>
          <w:sz w:val="28"/>
          <w:szCs w:val="28"/>
        </w:rPr>
        <w:t>а</w:t>
      </w:r>
      <w:r w:rsidR="001376F6" w:rsidRPr="00E86349">
        <w:rPr>
          <w:rFonts w:ascii="Times New Roman" w:hAnsi="Times New Roman" w:cs="Times New Roman"/>
          <w:sz w:val="28"/>
          <w:szCs w:val="28"/>
        </w:rPr>
        <w:t xml:space="preserve"> Администрации МО «Мирнинский район» РС (Я) выполняет функции заказчика для Администрации МО «Мирнинский район»</w:t>
      </w:r>
      <w:r w:rsidR="00FA79CE" w:rsidRPr="00E86349">
        <w:rPr>
          <w:rFonts w:ascii="Times New Roman" w:hAnsi="Times New Roman" w:cs="Times New Roman"/>
          <w:sz w:val="28"/>
          <w:szCs w:val="28"/>
        </w:rPr>
        <w:t>,</w:t>
      </w:r>
      <w:r w:rsidR="001376F6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5216C0" w:rsidRPr="00E86349">
        <w:rPr>
          <w:rFonts w:ascii="Times New Roman" w:hAnsi="Times New Roman" w:cs="Times New Roman"/>
          <w:sz w:val="28"/>
          <w:szCs w:val="28"/>
        </w:rPr>
        <w:t xml:space="preserve">выступает в роли </w:t>
      </w:r>
      <w:r w:rsidR="001376F6" w:rsidRPr="00E86349">
        <w:rPr>
          <w:rFonts w:ascii="Times New Roman" w:hAnsi="Times New Roman" w:cs="Times New Roman"/>
          <w:sz w:val="28"/>
          <w:szCs w:val="28"/>
        </w:rPr>
        <w:t xml:space="preserve">Уполномоченного органа для </w:t>
      </w:r>
      <w:r w:rsidR="001376F6" w:rsidRPr="005A5A96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1376F6" w:rsidRPr="00E86349">
        <w:rPr>
          <w:rFonts w:ascii="Times New Roman" w:hAnsi="Times New Roman" w:cs="Times New Roman"/>
          <w:sz w:val="28"/>
          <w:szCs w:val="28"/>
        </w:rPr>
        <w:t>МО «Мирнинский район» РС</w:t>
      </w:r>
      <w:r w:rsidR="002A5F86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4D77A2" w:rsidRPr="00E86349">
        <w:rPr>
          <w:rFonts w:ascii="Times New Roman" w:hAnsi="Times New Roman" w:cs="Times New Roman"/>
          <w:sz w:val="28"/>
          <w:szCs w:val="28"/>
        </w:rPr>
        <w:t>(Я)</w:t>
      </w:r>
      <w:r w:rsidR="0098173B">
        <w:rPr>
          <w:rFonts w:ascii="Times New Roman" w:hAnsi="Times New Roman" w:cs="Times New Roman"/>
          <w:sz w:val="28"/>
          <w:szCs w:val="28"/>
        </w:rPr>
        <w:t xml:space="preserve"> и МО поселений Мирнинского района</w:t>
      </w:r>
      <w:r w:rsidR="004D77A2" w:rsidRPr="00E86349">
        <w:rPr>
          <w:rFonts w:ascii="Times New Roman" w:hAnsi="Times New Roman" w:cs="Times New Roman"/>
          <w:sz w:val="28"/>
          <w:szCs w:val="28"/>
        </w:rPr>
        <w:t>, а так</w:t>
      </w:r>
      <w:r w:rsidR="00A049EF" w:rsidRPr="00E86349">
        <w:rPr>
          <w:rFonts w:ascii="Times New Roman" w:hAnsi="Times New Roman" w:cs="Times New Roman"/>
          <w:sz w:val="28"/>
          <w:szCs w:val="28"/>
        </w:rPr>
        <w:t>же</w:t>
      </w:r>
      <w:r w:rsidR="00C92366" w:rsidRPr="00E86349">
        <w:rPr>
          <w:rFonts w:ascii="Times New Roman" w:hAnsi="Times New Roman" w:cs="Times New Roman"/>
          <w:sz w:val="28"/>
          <w:szCs w:val="28"/>
        </w:rPr>
        <w:t>:</w:t>
      </w:r>
    </w:p>
    <w:p w:rsidR="00133EA3" w:rsidRPr="00E86349" w:rsidRDefault="00133EA3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осуществляет контроль и техническое сопровождение функций к</w:t>
      </w:r>
      <w:bookmarkStart w:id="0" w:name="_GoBack"/>
      <w:bookmarkEnd w:id="0"/>
      <w:r w:rsidRPr="00E86349">
        <w:rPr>
          <w:rFonts w:ascii="Times New Roman" w:hAnsi="Times New Roman" w:cs="Times New Roman"/>
          <w:sz w:val="28"/>
          <w:szCs w:val="28"/>
        </w:rPr>
        <w:t xml:space="preserve">онтрактного управляющего </w:t>
      </w:r>
      <w:r w:rsidR="00270D0E">
        <w:rPr>
          <w:rFonts w:ascii="Times New Roman" w:hAnsi="Times New Roman" w:cs="Times New Roman"/>
          <w:sz w:val="28"/>
          <w:szCs w:val="28"/>
        </w:rPr>
        <w:t>а</w:t>
      </w:r>
      <w:r w:rsidRPr="00E86349">
        <w:rPr>
          <w:rFonts w:ascii="Times New Roman" w:hAnsi="Times New Roman" w:cs="Times New Roman"/>
          <w:sz w:val="28"/>
          <w:szCs w:val="28"/>
        </w:rPr>
        <w:t xml:space="preserve">дминистраций МО «Поселок Алмазный», МО «Садынский </w:t>
      </w:r>
      <w:r w:rsidR="0070663C" w:rsidRPr="00E86349">
        <w:rPr>
          <w:rFonts w:ascii="Times New Roman" w:hAnsi="Times New Roman" w:cs="Times New Roman"/>
          <w:sz w:val="28"/>
          <w:szCs w:val="28"/>
        </w:rPr>
        <w:t xml:space="preserve">национальный эвенкийский </w:t>
      </w:r>
      <w:r w:rsidRPr="00E86349">
        <w:rPr>
          <w:rFonts w:ascii="Times New Roman" w:hAnsi="Times New Roman" w:cs="Times New Roman"/>
          <w:sz w:val="28"/>
          <w:szCs w:val="28"/>
        </w:rPr>
        <w:t>наслег» и их подведомственных учреждений;</w:t>
      </w:r>
    </w:p>
    <w:p w:rsidR="00BD43D4" w:rsidRPr="00E86349" w:rsidRDefault="00C9236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</w:t>
      </w:r>
      <w:r w:rsidR="00A049EF" w:rsidRPr="00E86349">
        <w:rPr>
          <w:rFonts w:ascii="Times New Roman" w:hAnsi="Times New Roman" w:cs="Times New Roman"/>
          <w:sz w:val="28"/>
          <w:szCs w:val="28"/>
        </w:rPr>
        <w:t xml:space="preserve">осуществляет ведомственный контроль в отношении подведомственных казенных и бюджетных учреждений за соблюдением </w:t>
      </w:r>
      <w:r w:rsidR="0098173B" w:rsidRPr="0098173B">
        <w:rPr>
          <w:rFonts w:ascii="Times New Roman" w:hAnsi="Times New Roman" w:cs="Times New Roman"/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98173B">
        <w:rPr>
          <w:rFonts w:ascii="Times New Roman" w:hAnsi="Times New Roman" w:cs="Times New Roman"/>
          <w:sz w:val="28"/>
          <w:szCs w:val="28"/>
        </w:rPr>
        <w:t xml:space="preserve"> (далее – Закон о контрактной системе)</w:t>
      </w:r>
      <w:r w:rsidR="00A049EF" w:rsidRPr="00E8634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387A7F" w:rsidRPr="00E86349">
        <w:rPr>
          <w:rFonts w:ascii="Times New Roman" w:hAnsi="Times New Roman" w:cs="Times New Roman"/>
          <w:sz w:val="28"/>
          <w:szCs w:val="28"/>
        </w:rPr>
        <w:t>;</w:t>
      </w:r>
    </w:p>
    <w:p w:rsidR="00E83C83" w:rsidRPr="00E86349" w:rsidRDefault="00E83C83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- осу</w:t>
      </w:r>
      <w:r w:rsidR="00DC1D29" w:rsidRPr="00E86349">
        <w:rPr>
          <w:rFonts w:ascii="Times New Roman" w:hAnsi="Times New Roman" w:cs="Times New Roman"/>
          <w:sz w:val="28"/>
          <w:szCs w:val="28"/>
        </w:rPr>
        <w:t>ществляет ведомственный контроль</w:t>
      </w:r>
      <w:r w:rsidRPr="00E86349">
        <w:rPr>
          <w:rFonts w:ascii="Times New Roman" w:hAnsi="Times New Roman" w:cs="Times New Roman"/>
          <w:sz w:val="28"/>
          <w:szCs w:val="28"/>
        </w:rPr>
        <w:t xml:space="preserve"> за соблюдением требований Федерального закона </w:t>
      </w:r>
      <w:r w:rsidR="009264CB" w:rsidRPr="00E86349">
        <w:rPr>
          <w:rFonts w:ascii="Times New Roman" w:hAnsi="Times New Roman" w:cs="Times New Roman"/>
          <w:sz w:val="28"/>
          <w:szCs w:val="28"/>
        </w:rPr>
        <w:t xml:space="preserve">от 18.07.2011 №223-ФЗ </w:t>
      </w:r>
      <w:r w:rsidRPr="00E86349">
        <w:rPr>
          <w:rFonts w:ascii="Times New Roman" w:hAnsi="Times New Roman" w:cs="Times New Roman"/>
          <w:sz w:val="28"/>
          <w:szCs w:val="28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Федерации;</w:t>
      </w:r>
    </w:p>
    <w:p w:rsidR="00BD43D4" w:rsidRPr="00E86349" w:rsidRDefault="00C9236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</w:t>
      </w:r>
      <w:r w:rsidR="00A049EF" w:rsidRPr="00E86349">
        <w:rPr>
          <w:rFonts w:ascii="Times New Roman" w:hAnsi="Times New Roman" w:cs="Times New Roman"/>
          <w:sz w:val="28"/>
          <w:szCs w:val="28"/>
        </w:rPr>
        <w:t>осуществляет контроль за эффективностью расходования бюджетных средств при осуществлении закупок</w:t>
      </w:r>
      <w:r w:rsidR="00387A7F" w:rsidRPr="00E86349">
        <w:rPr>
          <w:rFonts w:ascii="Times New Roman" w:hAnsi="Times New Roman" w:cs="Times New Roman"/>
          <w:sz w:val="28"/>
          <w:szCs w:val="28"/>
        </w:rPr>
        <w:t>;</w:t>
      </w:r>
    </w:p>
    <w:p w:rsidR="004D77A2" w:rsidRPr="00E86349" w:rsidRDefault="009744C6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- </w:t>
      </w:r>
      <w:r w:rsidR="00C92366" w:rsidRPr="00E86349">
        <w:rPr>
          <w:rFonts w:ascii="Times New Roman" w:hAnsi="Times New Roman" w:cs="Times New Roman"/>
          <w:sz w:val="28"/>
          <w:szCs w:val="28"/>
        </w:rPr>
        <w:t>проводит внеплановые проверки эффективности закупок заказчик</w:t>
      </w:r>
      <w:r w:rsidR="00ED3097">
        <w:rPr>
          <w:rFonts w:ascii="Times New Roman" w:hAnsi="Times New Roman" w:cs="Times New Roman"/>
          <w:sz w:val="28"/>
          <w:szCs w:val="28"/>
        </w:rPr>
        <w:t>ов</w:t>
      </w:r>
      <w:r w:rsidR="00C92366" w:rsidRPr="00E86349">
        <w:rPr>
          <w:rFonts w:ascii="Times New Roman" w:hAnsi="Times New Roman" w:cs="Times New Roman"/>
          <w:sz w:val="28"/>
          <w:szCs w:val="28"/>
        </w:rPr>
        <w:t xml:space="preserve"> от момента планирования до принятия товара (</w:t>
      </w:r>
      <w:r w:rsidR="00FE27AF">
        <w:rPr>
          <w:rFonts w:ascii="Times New Roman" w:hAnsi="Times New Roman" w:cs="Times New Roman"/>
          <w:sz w:val="28"/>
          <w:szCs w:val="28"/>
        </w:rPr>
        <w:t>работы,</w:t>
      </w:r>
      <w:r w:rsidR="00C92366" w:rsidRPr="00E86349">
        <w:rPr>
          <w:rFonts w:ascii="Times New Roman" w:hAnsi="Times New Roman" w:cs="Times New Roman"/>
          <w:sz w:val="28"/>
          <w:szCs w:val="28"/>
        </w:rPr>
        <w:t xml:space="preserve"> услуги) и размещения </w:t>
      </w:r>
      <w:r w:rsidR="00D150D0" w:rsidRPr="00E86349">
        <w:rPr>
          <w:rFonts w:ascii="Times New Roman" w:hAnsi="Times New Roman" w:cs="Times New Roman"/>
          <w:sz w:val="28"/>
          <w:szCs w:val="28"/>
        </w:rPr>
        <w:t xml:space="preserve">информации в соответствии с </w:t>
      </w:r>
      <w:r w:rsidR="0050678A" w:rsidRPr="00E86349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="00C92366" w:rsidRPr="00E863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системе.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В функции заказчика Администрации МО «Мирнинский район» входит:</w:t>
      </w:r>
    </w:p>
    <w:p w:rsidR="001902F2" w:rsidRPr="00E86349" w:rsidRDefault="004A1E29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1) </w:t>
      </w:r>
      <w:r w:rsidR="001902F2" w:rsidRPr="00E86349">
        <w:rPr>
          <w:rFonts w:ascii="Times New Roman" w:hAnsi="Times New Roman" w:cs="Times New Roman"/>
          <w:sz w:val="28"/>
          <w:szCs w:val="28"/>
        </w:rPr>
        <w:t xml:space="preserve">разработка плана-графика его размещение </w:t>
      </w:r>
      <w:r w:rsidR="00ED3097" w:rsidRPr="00E86349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</w:t>
      </w:r>
      <w:r w:rsidR="001902F2" w:rsidRPr="00E86349">
        <w:rPr>
          <w:rFonts w:ascii="Times New Roman" w:hAnsi="Times New Roman" w:cs="Times New Roman"/>
          <w:sz w:val="28"/>
          <w:szCs w:val="28"/>
        </w:rPr>
        <w:t>через АИС «WEB-Торги-КС»;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2) ведение и контроль лимитов при заключении с единственным поставщиком (подрядчиком, исполнителем);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A96">
        <w:rPr>
          <w:rFonts w:ascii="Times New Roman" w:hAnsi="Times New Roman" w:cs="Times New Roman"/>
          <w:sz w:val="28"/>
          <w:szCs w:val="28"/>
        </w:rPr>
        <w:t xml:space="preserve">3) согласование контрактов (договоров) </w:t>
      </w:r>
      <w:r w:rsidR="005A5A96" w:rsidRPr="005A5A96">
        <w:rPr>
          <w:rFonts w:ascii="Times New Roman" w:hAnsi="Times New Roman" w:cs="Times New Roman"/>
          <w:sz w:val="28"/>
          <w:szCs w:val="28"/>
        </w:rPr>
        <w:t>на</w:t>
      </w:r>
      <w:r w:rsidRPr="005A5A9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5A5A96" w:rsidRPr="005A5A96">
        <w:rPr>
          <w:rFonts w:ascii="Times New Roman" w:hAnsi="Times New Roman" w:cs="Times New Roman"/>
          <w:sz w:val="28"/>
          <w:szCs w:val="28"/>
        </w:rPr>
        <w:t>е</w:t>
      </w:r>
      <w:r w:rsidRPr="005A5A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5A96" w:rsidRPr="005A5A96">
        <w:rPr>
          <w:rFonts w:ascii="Times New Roman" w:hAnsi="Times New Roman" w:cs="Times New Roman"/>
          <w:sz w:val="28"/>
          <w:szCs w:val="28"/>
        </w:rPr>
        <w:t>у</w:t>
      </w:r>
      <w:r w:rsidRPr="005A5A96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4) разработка, утверждение и размещение в единой информационной системе извещени</w:t>
      </w:r>
      <w:r w:rsidR="00ED3097">
        <w:rPr>
          <w:rFonts w:ascii="Times New Roman" w:hAnsi="Times New Roman" w:cs="Times New Roman"/>
          <w:sz w:val="28"/>
          <w:szCs w:val="28"/>
        </w:rPr>
        <w:t>й</w:t>
      </w:r>
      <w:r w:rsidRPr="00E86349">
        <w:rPr>
          <w:rFonts w:ascii="Times New Roman" w:hAnsi="Times New Roman" w:cs="Times New Roman"/>
          <w:sz w:val="28"/>
          <w:szCs w:val="28"/>
        </w:rPr>
        <w:t xml:space="preserve"> по проведению закупок;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5) обеспечение проведения установленных Законом о контрактной системе процедур по размещению закупок, в том числе заседаний комиссии;</w:t>
      </w:r>
    </w:p>
    <w:p w:rsidR="001902F2" w:rsidRPr="00E86349" w:rsidRDefault="001902F2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6) по итогам размещения закупок формирование необходимых протоколов, их публикация на официальном сайте в установленном порядке. Подписание контрактов в Единой информационной системе, внесение информации об исполнении (расторжении) в сроки, установленные Законом о контрактной системе.</w:t>
      </w:r>
    </w:p>
    <w:p w:rsidR="00303DC6" w:rsidRPr="00E86349" w:rsidRDefault="00FE6B4A" w:rsidP="00451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>В соответствии с</w:t>
      </w:r>
      <w:r w:rsidR="008E4835" w:rsidRPr="00E86349">
        <w:rPr>
          <w:rFonts w:ascii="Times New Roman" w:hAnsi="Times New Roman" w:cs="Times New Roman"/>
          <w:sz w:val="28"/>
          <w:szCs w:val="28"/>
        </w:rPr>
        <w:t xml:space="preserve"> </w:t>
      </w:r>
      <w:r w:rsidR="00303DC6" w:rsidRPr="00E86349">
        <w:rPr>
          <w:rFonts w:ascii="Times New Roman" w:hAnsi="Times New Roman" w:cs="Times New Roman"/>
          <w:sz w:val="28"/>
          <w:szCs w:val="28"/>
        </w:rPr>
        <w:t xml:space="preserve">Положением об уполномоченном органе по определению поставщиков (подрядчиков, исполнителей) для заказчиков МО «Мирнинский район» Республики Саха (Якутия), Порядком взаимодействия уполномоченного органа с заказчиками МО «Мирнинский район» Республики Саха (Якутия) и соглашениями на осуществление закупок по определению поставщиков (подрядчиков, исполнителей) на поставку товаров, выполнение работ, оказание услуг для </w:t>
      </w:r>
      <w:r w:rsidR="00DA0AC4">
        <w:rPr>
          <w:rFonts w:ascii="Times New Roman" w:hAnsi="Times New Roman" w:cs="Times New Roman"/>
          <w:sz w:val="28"/>
          <w:szCs w:val="28"/>
        </w:rPr>
        <w:t>поселений</w:t>
      </w:r>
      <w:r w:rsidR="00303DC6" w:rsidRPr="00E86349">
        <w:rPr>
          <w:rFonts w:ascii="Times New Roman" w:hAnsi="Times New Roman" w:cs="Times New Roman"/>
          <w:sz w:val="28"/>
          <w:szCs w:val="28"/>
        </w:rPr>
        <w:t xml:space="preserve"> Мирнинского района, уполномоченный орган:</w:t>
      </w:r>
    </w:p>
    <w:p w:rsidR="00566C0B" w:rsidRPr="00566C0B" w:rsidRDefault="00566C0B" w:rsidP="00D60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lastRenderedPageBreak/>
        <w:t>на основании согласованной через АИС «WEB-Торги-КС» заявки заказчика готовит извещение для проведения процедур по определению поставщиков (подрядчиков, исполнителей);</w:t>
      </w:r>
    </w:p>
    <w:p w:rsidR="00566C0B" w:rsidRDefault="00566C0B" w:rsidP="00D60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t>принимает решение о выборе электронной торговой площадки;</w:t>
      </w:r>
    </w:p>
    <w:p w:rsidR="00D60969" w:rsidRDefault="00566C0B" w:rsidP="00D60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969">
        <w:rPr>
          <w:rFonts w:ascii="Times New Roman" w:hAnsi="Times New Roman" w:cs="Times New Roman"/>
          <w:sz w:val="28"/>
          <w:szCs w:val="28"/>
        </w:rPr>
        <w:t>формирует извещение об осуществлении закупки;</w:t>
      </w:r>
    </w:p>
    <w:p w:rsidR="00D60969" w:rsidRDefault="00566C0B" w:rsidP="00D609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969">
        <w:rPr>
          <w:rFonts w:ascii="Times New Roman" w:hAnsi="Times New Roman" w:cs="Times New Roman"/>
          <w:sz w:val="28"/>
          <w:szCs w:val="28"/>
        </w:rPr>
        <w:t>формирует, направляет и размещает в единой информационной системе в соответствии с законодательством Российской Федерации ответы на запросы о разъяснениях положений документац</w:t>
      </w:r>
      <w:r w:rsidR="00D60969">
        <w:rPr>
          <w:rFonts w:ascii="Times New Roman" w:hAnsi="Times New Roman" w:cs="Times New Roman"/>
          <w:sz w:val="28"/>
          <w:szCs w:val="28"/>
        </w:rPr>
        <w:t>ии, представленные заказчиками;</w:t>
      </w:r>
    </w:p>
    <w:p w:rsidR="00566C0B" w:rsidRPr="00A455D6" w:rsidRDefault="00566C0B" w:rsidP="00955D3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D6">
        <w:rPr>
          <w:rFonts w:ascii="Times New Roman" w:hAnsi="Times New Roman" w:cs="Times New Roman"/>
          <w:sz w:val="28"/>
          <w:szCs w:val="28"/>
        </w:rPr>
        <w:t>на основании принятого решения формирует и размещает в единой информационной системе информацию о внесении изменений в извещение об осуществлении закупки в порядке и сроки, установленные законодательством Российской Федерации о контрактной системе;</w:t>
      </w:r>
    </w:p>
    <w:p w:rsidR="00566C0B" w:rsidRPr="00566C0B" w:rsidRDefault="00566C0B" w:rsidP="00D60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t>на основании принятого решения в соответствии с требованиями законодательства Российской Федерации о контрактной системе формирует и размещает в единой информационной системе извещение об отмене процедуры определения поставщика (подрядчика, исполнителя);</w:t>
      </w:r>
    </w:p>
    <w:p w:rsidR="00566C0B" w:rsidRPr="00566C0B" w:rsidRDefault="00566C0B" w:rsidP="00D609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t>формирует состав комиссии по осуществлению закупок. Состав комиссии утверждается руководителем уполномоченного органа. Порядок работы комиссии регламентируется законодательством Российской Федерации о контрактной системе, Положением о комиссии;</w:t>
      </w:r>
    </w:p>
    <w:p w:rsidR="00A455D6" w:rsidRDefault="00566C0B" w:rsidP="00A455D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деятельности комиссий по проведению торгов;</w:t>
      </w:r>
    </w:p>
    <w:p w:rsidR="00566C0B" w:rsidRPr="00A455D6" w:rsidRDefault="00566C0B" w:rsidP="00A455D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D6">
        <w:rPr>
          <w:rFonts w:ascii="Times New Roman" w:hAnsi="Times New Roman" w:cs="Times New Roman"/>
          <w:sz w:val="28"/>
          <w:szCs w:val="28"/>
        </w:rPr>
        <w:t>привлекает к своей работе независимых экспертов, экспертные организации и специалистов заказчика (по согласованию с руководителем заказчика);</w:t>
      </w:r>
    </w:p>
    <w:p w:rsidR="00566C0B" w:rsidRPr="00566C0B" w:rsidRDefault="00566C0B" w:rsidP="00D60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t>при осуществлении двумя и более заказчиками закупок однородных (идентичных) товаров, работ, услуг вправе рекомендовать заказчикам принять решение об объединении в одну закупку для проведения совместных торгов в соответствии со статьей 25 Закона о контрактной системе;</w:t>
      </w:r>
    </w:p>
    <w:p w:rsidR="00566C0B" w:rsidRPr="00566C0B" w:rsidRDefault="00566C0B" w:rsidP="00D60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t>по итогам закупок формирует необходимые протоколы и обеспечивает в установленном порядке их опубликование;</w:t>
      </w:r>
    </w:p>
    <w:p w:rsidR="00566C0B" w:rsidRPr="00566C0B" w:rsidRDefault="00566C0B" w:rsidP="00D60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t>готовит и передает заказчику протоколы по итогам размещения закупок.</w:t>
      </w:r>
    </w:p>
    <w:p w:rsidR="00566C0B" w:rsidRPr="00566C0B" w:rsidRDefault="00566C0B" w:rsidP="00D609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B">
        <w:rPr>
          <w:rFonts w:ascii="Times New Roman" w:hAnsi="Times New Roman" w:cs="Times New Roman"/>
          <w:sz w:val="28"/>
          <w:szCs w:val="28"/>
        </w:rPr>
        <w:t>передает заказчикам типовые проекты контрактов на поставку товару, выполнение работ, оказание услуг.</w:t>
      </w:r>
    </w:p>
    <w:p w:rsidR="002E2702" w:rsidRPr="00E86349" w:rsidRDefault="00A51BB1" w:rsidP="00D609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B05">
        <w:rPr>
          <w:rFonts w:ascii="Times New Roman" w:hAnsi="Times New Roman" w:cs="Times New Roman"/>
          <w:sz w:val="28"/>
          <w:szCs w:val="28"/>
        </w:rPr>
        <w:t xml:space="preserve">В </w:t>
      </w:r>
      <w:r w:rsidR="00DD7DBF" w:rsidRPr="00D16B05">
        <w:rPr>
          <w:rFonts w:ascii="Times New Roman" w:hAnsi="Times New Roman" w:cs="Times New Roman"/>
          <w:sz w:val="28"/>
          <w:szCs w:val="28"/>
        </w:rPr>
        <w:t>вед</w:t>
      </w:r>
      <w:r w:rsidRPr="00D16B05">
        <w:rPr>
          <w:rFonts w:ascii="Times New Roman" w:hAnsi="Times New Roman" w:cs="Times New Roman"/>
          <w:sz w:val="28"/>
          <w:szCs w:val="28"/>
        </w:rPr>
        <w:t>ении</w:t>
      </w:r>
      <w:r w:rsidR="00DD7DBF" w:rsidRPr="00D16B05">
        <w:rPr>
          <w:rFonts w:ascii="Times New Roman" w:hAnsi="Times New Roman" w:cs="Times New Roman"/>
          <w:sz w:val="28"/>
          <w:szCs w:val="28"/>
        </w:rPr>
        <w:t xml:space="preserve"> уполномоченного органа находятся </w:t>
      </w:r>
      <w:r w:rsidR="007B5AF2" w:rsidRPr="00D16B05">
        <w:rPr>
          <w:rFonts w:ascii="Times New Roman" w:hAnsi="Times New Roman" w:cs="Times New Roman"/>
          <w:sz w:val="28"/>
          <w:szCs w:val="28"/>
        </w:rPr>
        <w:t>5</w:t>
      </w:r>
      <w:r w:rsidR="00692511">
        <w:rPr>
          <w:rFonts w:ascii="Times New Roman" w:hAnsi="Times New Roman" w:cs="Times New Roman"/>
          <w:sz w:val="28"/>
          <w:szCs w:val="28"/>
        </w:rPr>
        <w:t>6</w:t>
      </w:r>
      <w:r w:rsidR="00DD7DBF" w:rsidRPr="00D16B05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692511">
        <w:rPr>
          <w:rFonts w:ascii="Times New Roman" w:hAnsi="Times New Roman" w:cs="Times New Roman"/>
          <w:sz w:val="28"/>
          <w:szCs w:val="28"/>
        </w:rPr>
        <w:t>ов</w:t>
      </w:r>
      <w:r w:rsidR="002A5F86" w:rsidRPr="00D16B05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EF27E4" w:rsidRPr="00D16B05">
        <w:rPr>
          <w:rFonts w:ascii="Times New Roman" w:hAnsi="Times New Roman" w:cs="Times New Roman"/>
          <w:sz w:val="28"/>
          <w:szCs w:val="28"/>
        </w:rPr>
        <w:t>6</w:t>
      </w:r>
      <w:r w:rsidR="002A5F86" w:rsidRPr="00D16B05">
        <w:rPr>
          <w:rFonts w:ascii="Times New Roman" w:hAnsi="Times New Roman" w:cs="Times New Roman"/>
          <w:sz w:val="28"/>
          <w:szCs w:val="28"/>
        </w:rPr>
        <w:t xml:space="preserve"> </w:t>
      </w:r>
      <w:r w:rsidR="009264CB" w:rsidRPr="00D16B05">
        <w:rPr>
          <w:rFonts w:ascii="Times New Roman" w:hAnsi="Times New Roman" w:cs="Times New Roman"/>
          <w:sz w:val="28"/>
          <w:szCs w:val="28"/>
        </w:rPr>
        <w:t>а</w:t>
      </w:r>
      <w:r w:rsidR="002A5F86" w:rsidRPr="00D16B05">
        <w:rPr>
          <w:rFonts w:ascii="Times New Roman" w:hAnsi="Times New Roman" w:cs="Times New Roman"/>
          <w:sz w:val="28"/>
          <w:szCs w:val="28"/>
        </w:rPr>
        <w:t>дминистраций муниципальных образований поселений</w:t>
      </w:r>
      <w:r w:rsidR="008B168C" w:rsidRPr="00D16B05">
        <w:rPr>
          <w:rFonts w:ascii="Times New Roman" w:hAnsi="Times New Roman" w:cs="Times New Roman"/>
          <w:sz w:val="28"/>
          <w:szCs w:val="28"/>
        </w:rPr>
        <w:t xml:space="preserve">, </w:t>
      </w:r>
      <w:r w:rsidR="00A87E90" w:rsidRPr="00D16B05">
        <w:rPr>
          <w:rFonts w:ascii="Times New Roman" w:hAnsi="Times New Roman" w:cs="Times New Roman"/>
          <w:sz w:val="28"/>
          <w:szCs w:val="28"/>
        </w:rPr>
        <w:t>9 их подведомственных учреждений</w:t>
      </w:r>
      <w:r w:rsidR="002A5F86" w:rsidRPr="00D16B05">
        <w:rPr>
          <w:rFonts w:ascii="Times New Roman" w:hAnsi="Times New Roman" w:cs="Times New Roman"/>
          <w:sz w:val="28"/>
          <w:szCs w:val="28"/>
        </w:rPr>
        <w:t xml:space="preserve">, </w:t>
      </w:r>
      <w:r w:rsidR="00C27D60" w:rsidRPr="009C2A45">
        <w:rPr>
          <w:rFonts w:ascii="Times New Roman" w:hAnsi="Times New Roman" w:cs="Times New Roman"/>
          <w:sz w:val="28"/>
          <w:szCs w:val="28"/>
        </w:rPr>
        <w:t>2</w:t>
      </w:r>
      <w:r w:rsidR="009C2A45">
        <w:rPr>
          <w:rFonts w:ascii="Times New Roman" w:hAnsi="Times New Roman" w:cs="Times New Roman"/>
          <w:sz w:val="28"/>
          <w:szCs w:val="28"/>
        </w:rPr>
        <w:t>2</w:t>
      </w:r>
      <w:r w:rsidR="002A5F86" w:rsidRPr="009C2A4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87E90" w:rsidRPr="009C2A45">
        <w:rPr>
          <w:rFonts w:ascii="Times New Roman" w:hAnsi="Times New Roman" w:cs="Times New Roman"/>
          <w:sz w:val="28"/>
          <w:szCs w:val="28"/>
        </w:rPr>
        <w:t>я</w:t>
      </w:r>
      <w:r w:rsidR="002A5F86" w:rsidRPr="009C2A4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E72CA" w:rsidRPr="009C2A45">
        <w:rPr>
          <w:rFonts w:ascii="Times New Roman" w:hAnsi="Times New Roman" w:cs="Times New Roman"/>
          <w:sz w:val="28"/>
          <w:szCs w:val="28"/>
        </w:rPr>
        <w:t xml:space="preserve">, </w:t>
      </w:r>
      <w:r w:rsidR="00A87E90" w:rsidRPr="001D762C">
        <w:rPr>
          <w:rFonts w:ascii="Times New Roman" w:hAnsi="Times New Roman" w:cs="Times New Roman"/>
          <w:sz w:val="28"/>
          <w:szCs w:val="28"/>
        </w:rPr>
        <w:t>8</w:t>
      </w:r>
      <w:r w:rsidR="002E2702" w:rsidRPr="001D762C">
        <w:rPr>
          <w:rFonts w:ascii="Times New Roman" w:hAnsi="Times New Roman" w:cs="Times New Roman"/>
          <w:sz w:val="28"/>
          <w:szCs w:val="28"/>
        </w:rPr>
        <w:t xml:space="preserve"> учреждений культуры, </w:t>
      </w:r>
      <w:r w:rsidR="007B5AF2" w:rsidRPr="001D762C">
        <w:rPr>
          <w:rFonts w:ascii="Times New Roman" w:hAnsi="Times New Roman" w:cs="Times New Roman"/>
          <w:sz w:val="28"/>
          <w:szCs w:val="28"/>
        </w:rPr>
        <w:t xml:space="preserve">другие - </w:t>
      </w:r>
      <w:r w:rsidR="001D762C" w:rsidRPr="001D762C">
        <w:rPr>
          <w:rFonts w:ascii="Times New Roman" w:hAnsi="Times New Roman" w:cs="Times New Roman"/>
          <w:sz w:val="28"/>
          <w:szCs w:val="28"/>
        </w:rPr>
        <w:t>1</w:t>
      </w:r>
      <w:r w:rsidR="00692511">
        <w:rPr>
          <w:rFonts w:ascii="Times New Roman" w:hAnsi="Times New Roman" w:cs="Times New Roman"/>
          <w:sz w:val="28"/>
          <w:szCs w:val="28"/>
        </w:rPr>
        <w:t>1</w:t>
      </w:r>
      <w:r w:rsidR="00CA0093" w:rsidRPr="001D762C">
        <w:rPr>
          <w:rFonts w:ascii="Times New Roman" w:hAnsi="Times New Roman" w:cs="Times New Roman"/>
          <w:sz w:val="28"/>
          <w:szCs w:val="28"/>
        </w:rPr>
        <w:t>.</w:t>
      </w:r>
    </w:p>
    <w:p w:rsidR="003A7AB6" w:rsidRPr="00E86349" w:rsidRDefault="002D7744" w:rsidP="00D6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49">
        <w:rPr>
          <w:rFonts w:ascii="Times New Roman" w:hAnsi="Times New Roman" w:cs="Times New Roman"/>
          <w:sz w:val="28"/>
          <w:szCs w:val="28"/>
        </w:rPr>
        <w:t xml:space="preserve">Все учреждения получили </w:t>
      </w:r>
      <w:r w:rsidR="00E2228B" w:rsidRPr="00E86349">
        <w:rPr>
          <w:rFonts w:ascii="Times New Roman" w:hAnsi="Times New Roman" w:cs="Times New Roman"/>
          <w:sz w:val="28"/>
          <w:szCs w:val="28"/>
        </w:rPr>
        <w:t xml:space="preserve">квалифицированную </w:t>
      </w:r>
      <w:r w:rsidR="00E31E20" w:rsidRPr="00E86349">
        <w:rPr>
          <w:rFonts w:ascii="Times New Roman" w:hAnsi="Times New Roman" w:cs="Times New Roman"/>
          <w:sz w:val="28"/>
          <w:szCs w:val="28"/>
        </w:rPr>
        <w:t>электронно-цифровую подпись</w:t>
      </w:r>
      <w:r w:rsidRPr="00E86349">
        <w:rPr>
          <w:rFonts w:ascii="Times New Roman" w:hAnsi="Times New Roman" w:cs="Times New Roman"/>
          <w:sz w:val="28"/>
          <w:szCs w:val="28"/>
        </w:rPr>
        <w:t xml:space="preserve"> и зарегистрированы на официальном общероссийском сайте </w:t>
      </w:r>
      <w:hyperlink r:id="rId8" w:history="1">
        <w:r w:rsidR="00C53618" w:rsidRPr="00E86349">
          <w:rPr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E86349">
        <w:rPr>
          <w:rFonts w:ascii="Times New Roman" w:hAnsi="Times New Roman" w:cs="Times New Roman"/>
          <w:sz w:val="28"/>
          <w:szCs w:val="28"/>
        </w:rPr>
        <w:t>.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12C67" w:rsidRPr="00E86349">
        <w:rPr>
          <w:rFonts w:ascii="Times New Roman" w:hAnsi="Times New Roman" w:cs="Times New Roman"/>
          <w:sz w:val="28"/>
          <w:szCs w:val="28"/>
        </w:rPr>
        <w:t>ыми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12C67" w:rsidRPr="00E86349">
        <w:rPr>
          <w:rFonts w:ascii="Times New Roman" w:hAnsi="Times New Roman" w:cs="Times New Roman"/>
          <w:sz w:val="28"/>
          <w:szCs w:val="28"/>
        </w:rPr>
        <w:t>ыми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12C67" w:rsidRPr="00E86349">
        <w:rPr>
          <w:rFonts w:ascii="Times New Roman" w:hAnsi="Times New Roman" w:cs="Times New Roman"/>
          <w:sz w:val="28"/>
          <w:szCs w:val="28"/>
        </w:rPr>
        <w:t>ами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B12C67" w:rsidRPr="00E86349">
        <w:rPr>
          <w:rFonts w:ascii="Times New Roman" w:hAnsi="Times New Roman" w:cs="Times New Roman"/>
          <w:sz w:val="28"/>
          <w:szCs w:val="28"/>
        </w:rPr>
        <w:t>закупок</w:t>
      </w:r>
      <w:r w:rsidR="00C53618" w:rsidRPr="00E86349">
        <w:rPr>
          <w:rFonts w:ascii="Times New Roman" w:hAnsi="Times New Roman" w:cs="Times New Roman"/>
          <w:sz w:val="28"/>
          <w:szCs w:val="28"/>
        </w:rPr>
        <w:t xml:space="preserve"> является ЭТП «Сбербанк-АСТ»</w:t>
      </w:r>
      <w:r w:rsidR="00B12C67" w:rsidRPr="00E86349">
        <w:rPr>
          <w:rFonts w:ascii="Times New Roman" w:hAnsi="Times New Roman" w:cs="Times New Roman"/>
          <w:sz w:val="28"/>
          <w:szCs w:val="28"/>
        </w:rPr>
        <w:t xml:space="preserve"> и ЭТП «РТС-тендер»</w:t>
      </w:r>
      <w:r w:rsidR="0030760B">
        <w:rPr>
          <w:rFonts w:ascii="Times New Roman" w:hAnsi="Times New Roman" w:cs="Times New Roman"/>
          <w:sz w:val="28"/>
          <w:szCs w:val="28"/>
        </w:rPr>
        <w:t>.</w:t>
      </w:r>
    </w:p>
    <w:p w:rsidR="00E23D55" w:rsidRPr="00E86349" w:rsidRDefault="00775F0F" w:rsidP="00D6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7C">
        <w:rPr>
          <w:rFonts w:ascii="Times New Roman" w:hAnsi="Times New Roman" w:cs="Times New Roman"/>
          <w:sz w:val="28"/>
          <w:szCs w:val="28"/>
        </w:rPr>
        <w:t>Из 5</w:t>
      </w:r>
      <w:r w:rsidR="00340D7C" w:rsidRPr="00340D7C">
        <w:rPr>
          <w:rFonts w:ascii="Times New Roman" w:hAnsi="Times New Roman" w:cs="Times New Roman"/>
          <w:sz w:val="28"/>
          <w:szCs w:val="28"/>
        </w:rPr>
        <w:t>6</w:t>
      </w:r>
      <w:r w:rsidRPr="00340D7C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87315" w:rsidRPr="00340D7C">
        <w:rPr>
          <w:rFonts w:ascii="Times New Roman" w:hAnsi="Times New Roman" w:cs="Times New Roman"/>
          <w:sz w:val="28"/>
          <w:szCs w:val="28"/>
        </w:rPr>
        <w:t xml:space="preserve"> </w:t>
      </w:r>
      <w:r w:rsidR="008B168C" w:rsidRPr="00340D7C">
        <w:rPr>
          <w:rFonts w:ascii="Times New Roman" w:hAnsi="Times New Roman" w:cs="Times New Roman"/>
          <w:sz w:val="28"/>
          <w:szCs w:val="28"/>
        </w:rPr>
        <w:t>-</w:t>
      </w:r>
      <w:r w:rsidR="00812382">
        <w:rPr>
          <w:rFonts w:ascii="Times New Roman" w:hAnsi="Times New Roman" w:cs="Times New Roman"/>
          <w:sz w:val="28"/>
          <w:szCs w:val="28"/>
        </w:rPr>
        <w:t xml:space="preserve"> 11</w:t>
      </w:r>
      <w:r w:rsidR="00587315" w:rsidRPr="00812382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587315" w:rsidRPr="00340D7C">
        <w:rPr>
          <w:rFonts w:ascii="Times New Roman" w:hAnsi="Times New Roman" w:cs="Times New Roman"/>
          <w:sz w:val="28"/>
          <w:szCs w:val="28"/>
        </w:rPr>
        <w:t>осуществляют закупки в рамках Федерального закона от 18.07.2011 №223-ФЗ «О закупках товаров, работ, услуг отдельными видами юридических лиц» и 3 частично.</w:t>
      </w:r>
    </w:p>
    <w:p w:rsidR="00154BC7" w:rsidRPr="00E86349" w:rsidRDefault="00154BC7" w:rsidP="00D60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946" w:rsidRDefault="00190946" w:rsidP="00D609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946" w:rsidRDefault="00190946" w:rsidP="00D609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946" w:rsidRDefault="00190946" w:rsidP="00D609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C7B" w:rsidRPr="00AC3C7B" w:rsidRDefault="00AC3C7B" w:rsidP="00D609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C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Контрактная служба ведёт работу по четырём направлениям:</w:t>
      </w:r>
    </w:p>
    <w:p w:rsidR="00AC3C7B" w:rsidRPr="00AC3C7B" w:rsidRDefault="00AC3C7B" w:rsidP="00D609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b/>
          <w:sz w:val="28"/>
          <w:szCs w:val="28"/>
        </w:rPr>
        <w:t>I. Размещение закупок для заказчиков Мирнинского района.</w:t>
      </w:r>
    </w:p>
    <w:p w:rsidR="00AC3C7B" w:rsidRPr="00AC3C7B" w:rsidRDefault="00AC3C7B" w:rsidP="00D60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Всего контрактной службой за 2022 год размещено </w:t>
      </w:r>
      <w:r w:rsidR="0069686F">
        <w:rPr>
          <w:rFonts w:ascii="Times New Roman" w:eastAsia="Calibri" w:hAnsi="Times New Roman" w:cs="Times New Roman"/>
          <w:sz w:val="28"/>
          <w:szCs w:val="28"/>
        </w:rPr>
        <w:t>516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конкурентных закупок, из них:</w:t>
      </w:r>
    </w:p>
    <w:p w:rsidR="00AC3C7B" w:rsidRPr="00EB2B4E" w:rsidRDefault="00AC3C7B" w:rsidP="00D60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- 50</w:t>
      </w:r>
      <w:r w:rsidR="00B46D7C">
        <w:rPr>
          <w:rFonts w:ascii="Times New Roman" w:eastAsia="Calibri" w:hAnsi="Times New Roman" w:cs="Times New Roman"/>
          <w:sz w:val="28"/>
          <w:szCs w:val="28"/>
        </w:rPr>
        <w:t>2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аукцион</w:t>
      </w:r>
      <w:r w:rsidR="00B46D7C">
        <w:rPr>
          <w:rFonts w:ascii="Times New Roman" w:eastAsia="Calibri" w:hAnsi="Times New Roman" w:cs="Times New Roman"/>
          <w:sz w:val="28"/>
          <w:szCs w:val="28"/>
        </w:rPr>
        <w:t>а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на общую сумму </w:t>
      </w:r>
      <w:r w:rsidR="0069686F">
        <w:rPr>
          <w:rFonts w:ascii="Times New Roman" w:eastAsia="Calibri" w:hAnsi="Times New Roman" w:cs="Times New Roman"/>
          <w:sz w:val="28"/>
          <w:szCs w:val="28"/>
        </w:rPr>
        <w:t>875 </w:t>
      </w:r>
      <w:r w:rsidR="00C701CF">
        <w:rPr>
          <w:rFonts w:ascii="Times New Roman" w:eastAsia="Calibri" w:hAnsi="Times New Roman" w:cs="Times New Roman"/>
          <w:sz w:val="28"/>
          <w:szCs w:val="28"/>
        </w:rPr>
        <w:t>4</w:t>
      </w:r>
      <w:r w:rsidR="0069686F">
        <w:rPr>
          <w:rFonts w:ascii="Times New Roman" w:eastAsia="Calibri" w:hAnsi="Times New Roman" w:cs="Times New Roman"/>
          <w:sz w:val="28"/>
          <w:szCs w:val="28"/>
        </w:rPr>
        <w:t>75 936,33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рублей. Количество заключённых контрактов </w:t>
      </w:r>
      <w:r w:rsidRPr="00EB2B4E">
        <w:rPr>
          <w:rFonts w:ascii="Times New Roman" w:eastAsia="Calibri" w:hAnsi="Times New Roman" w:cs="Times New Roman"/>
          <w:sz w:val="28"/>
          <w:szCs w:val="28"/>
        </w:rPr>
        <w:t xml:space="preserve">по итогам АЭФ </w:t>
      </w:r>
      <w:r w:rsidR="00EB2B4E" w:rsidRPr="00EB2B4E">
        <w:rPr>
          <w:rFonts w:ascii="Times New Roman" w:eastAsia="Calibri" w:hAnsi="Times New Roman" w:cs="Times New Roman"/>
          <w:sz w:val="28"/>
          <w:szCs w:val="28"/>
        </w:rPr>
        <w:t>417</w:t>
      </w:r>
      <w:r w:rsidRPr="00EB2B4E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EB2B4E" w:rsidRPr="00EB2B4E">
        <w:rPr>
          <w:rFonts w:ascii="Times New Roman" w:eastAsia="Calibri" w:hAnsi="Times New Roman" w:cs="Times New Roman"/>
          <w:sz w:val="28"/>
          <w:szCs w:val="28"/>
        </w:rPr>
        <w:t>625 965 185,82</w:t>
      </w:r>
      <w:r w:rsidRPr="00EB2B4E">
        <w:rPr>
          <w:rFonts w:ascii="Times New Roman" w:eastAsia="Calibri" w:hAnsi="Times New Roman" w:cs="Times New Roman"/>
          <w:sz w:val="28"/>
          <w:szCs w:val="28"/>
        </w:rPr>
        <w:t xml:space="preserve"> рублей, экономия составила </w:t>
      </w:r>
      <w:r w:rsidR="00EB2B4E" w:rsidRPr="00EB2B4E">
        <w:rPr>
          <w:rFonts w:ascii="Times New Roman" w:eastAsia="Calibri" w:hAnsi="Times New Roman" w:cs="Times New Roman"/>
          <w:sz w:val="28"/>
          <w:szCs w:val="28"/>
        </w:rPr>
        <w:t>65 791 922,24</w:t>
      </w:r>
      <w:r w:rsidRPr="00EB2B4E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77C4C">
        <w:rPr>
          <w:rFonts w:ascii="Times New Roman" w:eastAsia="Calibri" w:hAnsi="Times New Roman" w:cs="Times New Roman"/>
          <w:sz w:val="28"/>
          <w:szCs w:val="28"/>
        </w:rPr>
        <w:t>.</w:t>
      </w:r>
      <w:r w:rsidR="00FB3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C4C">
        <w:rPr>
          <w:rFonts w:ascii="Times New Roman" w:eastAsia="Calibri" w:hAnsi="Times New Roman" w:cs="Times New Roman"/>
          <w:sz w:val="28"/>
          <w:szCs w:val="28"/>
        </w:rPr>
        <w:t>И</w:t>
      </w:r>
      <w:r w:rsidR="00FB39F6" w:rsidRPr="006343F2">
        <w:rPr>
          <w:rFonts w:ascii="Times New Roman" w:eastAsia="Calibri" w:hAnsi="Times New Roman" w:cs="Times New Roman"/>
          <w:sz w:val="28"/>
          <w:szCs w:val="28"/>
        </w:rPr>
        <w:t xml:space="preserve">з них </w:t>
      </w:r>
      <w:r w:rsidR="00C23E37" w:rsidRPr="006343F2">
        <w:rPr>
          <w:rFonts w:ascii="Times New Roman" w:eastAsia="Calibri" w:hAnsi="Times New Roman" w:cs="Times New Roman"/>
          <w:sz w:val="28"/>
          <w:szCs w:val="28"/>
        </w:rPr>
        <w:t xml:space="preserve">89 аукционов </w:t>
      </w:r>
      <w:r w:rsidR="006343F2" w:rsidRPr="006343F2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FB39F6" w:rsidRPr="006343F2">
        <w:rPr>
          <w:rFonts w:ascii="Times New Roman" w:eastAsia="Calibri" w:hAnsi="Times New Roman" w:cs="Times New Roman"/>
          <w:sz w:val="28"/>
          <w:szCs w:val="28"/>
        </w:rPr>
        <w:t>за МО поселени</w:t>
      </w:r>
      <w:r w:rsidR="00C23E37" w:rsidRPr="006343F2">
        <w:rPr>
          <w:rFonts w:ascii="Times New Roman" w:eastAsia="Calibri" w:hAnsi="Times New Roman" w:cs="Times New Roman"/>
          <w:sz w:val="28"/>
          <w:szCs w:val="28"/>
        </w:rPr>
        <w:t>й</w:t>
      </w:r>
      <w:r w:rsidR="00FB39F6" w:rsidRPr="00634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E37" w:rsidRPr="006343F2">
        <w:rPr>
          <w:rFonts w:ascii="Times New Roman" w:eastAsia="Calibri" w:hAnsi="Times New Roman" w:cs="Times New Roman"/>
          <w:sz w:val="28"/>
          <w:szCs w:val="28"/>
        </w:rPr>
        <w:t>и</w:t>
      </w:r>
      <w:r w:rsidR="00FB39F6" w:rsidRPr="00634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E37" w:rsidRPr="006343F2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C23E37" w:rsidRPr="006343F2">
        <w:rPr>
          <w:rFonts w:ascii="Times New Roman" w:hAnsi="Times New Roman" w:cs="Times New Roman"/>
          <w:sz w:val="28"/>
          <w:szCs w:val="28"/>
        </w:rPr>
        <w:t>подведомственные учреждения</w:t>
      </w:r>
      <w:r w:rsidR="00C23E37" w:rsidRPr="00634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9F6" w:rsidRPr="006343F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343F2" w:rsidRPr="006343F2">
        <w:rPr>
          <w:rFonts w:ascii="Times New Roman" w:eastAsia="Calibri" w:hAnsi="Times New Roman" w:cs="Times New Roman"/>
          <w:sz w:val="28"/>
          <w:szCs w:val="28"/>
        </w:rPr>
        <w:t xml:space="preserve">общую </w:t>
      </w:r>
      <w:r w:rsidR="00FB39F6" w:rsidRPr="006343F2">
        <w:rPr>
          <w:rFonts w:ascii="Times New Roman" w:eastAsia="Calibri" w:hAnsi="Times New Roman" w:cs="Times New Roman"/>
          <w:sz w:val="28"/>
          <w:szCs w:val="28"/>
        </w:rPr>
        <w:t>сумму</w:t>
      </w:r>
      <w:r w:rsidR="006343F2" w:rsidRPr="006343F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634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164" w:rsidRPr="00AB7164">
        <w:rPr>
          <w:rFonts w:ascii="Times New Roman" w:eastAsia="Calibri" w:hAnsi="Times New Roman" w:cs="Times New Roman"/>
          <w:sz w:val="28"/>
          <w:szCs w:val="28"/>
        </w:rPr>
        <w:t>315 320 991,22</w:t>
      </w:r>
      <w:r w:rsidR="00AB7164"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AC3C7B" w:rsidRPr="00FD7588" w:rsidRDefault="00AC3C7B" w:rsidP="00D60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- 13 запроса котировок на сумму 11 367 930,0</w:t>
      </w:r>
      <w:r w:rsidR="002B1006">
        <w:rPr>
          <w:rFonts w:ascii="Times New Roman" w:eastAsia="Calibri" w:hAnsi="Times New Roman" w:cs="Times New Roman"/>
          <w:sz w:val="28"/>
          <w:szCs w:val="28"/>
        </w:rPr>
        <w:t>8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рублей. Сумма заключённого контракта по итогам ЗК – 11 037 967,48 рублей.</w:t>
      </w:r>
      <w:r w:rsidR="00FD7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588" w:rsidRPr="00FD7588">
        <w:rPr>
          <w:rFonts w:ascii="Times New Roman" w:eastAsia="Calibri" w:hAnsi="Times New Roman" w:cs="Times New Roman"/>
          <w:sz w:val="28"/>
          <w:szCs w:val="28"/>
        </w:rPr>
        <w:t>Экономия составила – 329 962,60 рублей.</w:t>
      </w:r>
    </w:p>
    <w:p w:rsidR="00AC3C7B" w:rsidRPr="00AC3C7B" w:rsidRDefault="00AC3C7B" w:rsidP="00D60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- 1 открытый конкурс на сумму 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70 516,78</w:t>
      </w:r>
      <w:r w:rsidRPr="00AC3C7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AC3C7B">
        <w:rPr>
          <w:rFonts w:ascii="Times New Roman" w:eastAsia="Calibri" w:hAnsi="Times New Roman" w:cs="Times New Roman"/>
          <w:sz w:val="28"/>
          <w:szCs w:val="28"/>
        </w:rPr>
        <w:t>рублей для двух муниципальных унитарных предприятий. Сумма заключённых контрактов по итогам ОК 50 000,00 рублей, экономия составила 20 516,78 рублей.</w:t>
      </w:r>
    </w:p>
    <w:p w:rsidR="00AC3C7B" w:rsidRPr="00AC3C7B" w:rsidRDefault="00AC3C7B" w:rsidP="00D60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Кроме этого 59 аукционов в электронной форме объявлено ГКУ РС(Я) "ЦЕНТР ЗАКУПОК РС(Я)" на приобретение жилых помещений в Мирнинском районе для детей-сирот и детей, оставшихся без попечения родителей. По итогам процедур заключены 10 контрактов на общую сумму 27 275 160,80 рублей.</w:t>
      </w:r>
    </w:p>
    <w:p w:rsidR="00AC3C7B" w:rsidRPr="00AC3C7B" w:rsidRDefault="00AC3C7B" w:rsidP="00AC3C7B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7638B1" wp14:editId="37C92EF4">
            <wp:extent cx="3450590" cy="1924050"/>
            <wp:effectExtent l="57150" t="57150" r="54610" b="3810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Большая доля закупок приходится на аукционы в электронной форме </w:t>
      </w:r>
      <w:r w:rsidRPr="004F3F1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F7117" w:rsidRPr="004F3F10">
        <w:rPr>
          <w:rFonts w:ascii="Times New Roman" w:eastAsia="Calibri" w:hAnsi="Times New Roman" w:cs="Times New Roman"/>
          <w:sz w:val="28"/>
          <w:szCs w:val="28"/>
        </w:rPr>
        <w:t>97,3</w:t>
      </w:r>
      <w:r w:rsidRPr="004F3F10">
        <w:rPr>
          <w:rFonts w:ascii="Times New Roman" w:eastAsia="Calibri" w:hAnsi="Times New Roman" w:cs="Times New Roman"/>
          <w:sz w:val="28"/>
          <w:szCs w:val="28"/>
        </w:rPr>
        <w:t>%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от общего числа конкурентных закупок.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AC3C7B">
        <w:rPr>
          <w:rFonts w:ascii="Times New Roman" w:eastAsia="Calibri" w:hAnsi="Times New Roman" w:cs="Times New Roman"/>
          <w:sz w:val="28"/>
          <w:szCs w:val="28"/>
          <w:lang w:val="en-US"/>
        </w:rPr>
        <w:t>50</w:t>
      </w:r>
      <w:r w:rsidR="00F8207F">
        <w:rPr>
          <w:rFonts w:ascii="Times New Roman" w:eastAsia="Calibri" w:hAnsi="Times New Roman" w:cs="Times New Roman"/>
          <w:sz w:val="28"/>
          <w:szCs w:val="28"/>
        </w:rPr>
        <w:t>2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аукцион</w:t>
      </w:r>
      <w:r w:rsidR="00F8207F">
        <w:rPr>
          <w:rFonts w:ascii="Times New Roman" w:eastAsia="Calibri" w:hAnsi="Times New Roman" w:cs="Times New Roman"/>
          <w:sz w:val="28"/>
          <w:szCs w:val="28"/>
        </w:rPr>
        <w:t>а</w:t>
      </w:r>
      <w:r w:rsidRPr="00AC3C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3C7B" w:rsidRPr="00AC3C7B" w:rsidRDefault="00AC3C7B" w:rsidP="00AC3C7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8 отменены по решению заказчика;</w:t>
      </w:r>
    </w:p>
    <w:p w:rsidR="00AC3C7B" w:rsidRPr="00AC3C7B" w:rsidRDefault="00AC3C7B" w:rsidP="00AC3C7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DC5791">
        <w:rPr>
          <w:rFonts w:ascii="Times New Roman" w:eastAsia="Calibri" w:hAnsi="Times New Roman" w:cs="Times New Roman"/>
          <w:sz w:val="28"/>
          <w:szCs w:val="28"/>
        </w:rPr>
        <w:t>14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аукционов состоялось;</w:t>
      </w:r>
    </w:p>
    <w:p w:rsidR="00AC3C7B" w:rsidRPr="00AC3C7B" w:rsidRDefault="00AC3C7B" w:rsidP="00AC3C7B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2</w:t>
      </w:r>
      <w:r w:rsidR="00DC5791">
        <w:rPr>
          <w:rFonts w:ascii="Times New Roman" w:eastAsia="Calibri" w:hAnsi="Times New Roman" w:cs="Times New Roman"/>
          <w:sz w:val="28"/>
          <w:szCs w:val="28"/>
        </w:rPr>
        <w:t>80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аукциона не состоялось, из них заключено с единственным – 20</w:t>
      </w:r>
      <w:r w:rsidR="00DC5791">
        <w:rPr>
          <w:rFonts w:ascii="Times New Roman" w:eastAsia="Calibri" w:hAnsi="Times New Roman" w:cs="Times New Roman"/>
          <w:sz w:val="28"/>
          <w:szCs w:val="28"/>
        </w:rPr>
        <w:t>5</w:t>
      </w:r>
      <w:r w:rsidRPr="00AC3C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3C7B" w:rsidRPr="00AC3C7B" w:rsidRDefault="00AC3C7B" w:rsidP="00AC3C7B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469BA3D" wp14:editId="016F0BE1">
            <wp:extent cx="6114553" cy="2830665"/>
            <wp:effectExtent l="0" t="0" r="635" b="8255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Из них по строительству</w:t>
      </w:r>
      <w:r w:rsidR="00C62DC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ремонту</w:t>
      </w:r>
      <w:r w:rsidR="00C62DC0">
        <w:rPr>
          <w:rFonts w:ascii="Times New Roman" w:eastAsia="Calibri" w:hAnsi="Times New Roman" w:cs="Times New Roman"/>
          <w:sz w:val="28"/>
          <w:szCs w:val="28"/>
        </w:rPr>
        <w:t xml:space="preserve"> (в том числе ПИР и содержание дорог)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в 2022 году размещено </w:t>
      </w:r>
      <w:r w:rsidR="00E624DE">
        <w:rPr>
          <w:rFonts w:ascii="Times New Roman" w:eastAsia="Calibri" w:hAnsi="Times New Roman" w:cs="Times New Roman"/>
          <w:sz w:val="28"/>
          <w:szCs w:val="28"/>
        </w:rPr>
        <w:t>1</w:t>
      </w:r>
      <w:r w:rsidR="003D31F4">
        <w:rPr>
          <w:rFonts w:ascii="Times New Roman" w:eastAsia="Calibri" w:hAnsi="Times New Roman" w:cs="Times New Roman"/>
          <w:sz w:val="28"/>
          <w:szCs w:val="28"/>
        </w:rPr>
        <w:t>44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аукцион</w:t>
      </w:r>
      <w:r w:rsidR="00731D3E">
        <w:rPr>
          <w:rFonts w:ascii="Times New Roman" w:eastAsia="Calibri" w:hAnsi="Times New Roman" w:cs="Times New Roman"/>
          <w:sz w:val="28"/>
          <w:szCs w:val="28"/>
        </w:rPr>
        <w:t>а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 w:rsidR="000E79E4" w:rsidRPr="000E79E4">
        <w:rPr>
          <w:rFonts w:ascii="Times New Roman" w:eastAsia="Calibri" w:hAnsi="Times New Roman" w:cs="Times New Roman"/>
          <w:sz w:val="28"/>
          <w:szCs w:val="28"/>
        </w:rPr>
        <w:t>451 309 672,24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0E79E4">
        <w:rPr>
          <w:rFonts w:ascii="Times New Roman" w:eastAsia="Calibri" w:hAnsi="Times New Roman" w:cs="Times New Roman"/>
          <w:sz w:val="28"/>
          <w:szCs w:val="28"/>
        </w:rPr>
        <w:t>ей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E79E4">
        <w:rPr>
          <w:rFonts w:ascii="Times New Roman" w:eastAsia="Calibri" w:hAnsi="Times New Roman" w:cs="Times New Roman"/>
          <w:sz w:val="28"/>
          <w:szCs w:val="28"/>
        </w:rPr>
        <w:t>29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% от общего количества аукционов).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Уполномоченным органом ведется учет и контроль малых закупок объемом до 600 тыс. рублей, что позволяет отслеживать эффективное использование бюджетных средств, необходимость и целесообразность, форму оплаты и сроки исполнения договоров. За 2022 год проверено 4 344 малых закупок, на общую сумму 397 980 581,42 рублей.</w:t>
      </w:r>
    </w:p>
    <w:p w:rsidR="00AC3C7B" w:rsidRPr="00AC3C7B" w:rsidRDefault="00AC3C7B" w:rsidP="00AC3C7B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C7B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закупок за 201</w:t>
      </w:r>
      <w:r w:rsidR="004E639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C3C7B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E639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C3C7B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AC3C7B" w:rsidRPr="00AC3C7B" w:rsidRDefault="00AC3C7B" w:rsidP="00AC3C7B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1A8B21" wp14:editId="776C506B">
            <wp:extent cx="5645150" cy="2329815"/>
            <wp:effectExtent l="0" t="0" r="12700" b="13335"/>
            <wp:docPr id="6" name="Диаграмма 10" descr="Сравнительный анализ за 2015-2017 гг" title="Сравнительный анализ за 2015-2017 гг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3C7B">
        <w:rPr>
          <w:rFonts w:ascii="Times New Roman" w:eastAsia="Calibri" w:hAnsi="Times New Roman" w:cs="Times New Roman"/>
          <w:i/>
          <w:sz w:val="28"/>
          <w:szCs w:val="28"/>
        </w:rPr>
        <w:t>Общее количество</w:t>
      </w:r>
      <w:r w:rsidR="00475EB8" w:rsidRPr="00475E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75EB8">
        <w:rPr>
          <w:rFonts w:ascii="Times New Roman" w:eastAsia="Calibri" w:hAnsi="Times New Roman" w:cs="Times New Roman"/>
          <w:i/>
          <w:sz w:val="28"/>
          <w:szCs w:val="28"/>
        </w:rPr>
        <w:t>направленных на согласование</w:t>
      </w:r>
      <w:r w:rsidRPr="00AC3C7B">
        <w:rPr>
          <w:rFonts w:ascii="Times New Roman" w:eastAsia="Calibri" w:hAnsi="Times New Roman" w:cs="Times New Roman"/>
          <w:i/>
          <w:sz w:val="28"/>
          <w:szCs w:val="28"/>
        </w:rPr>
        <w:t xml:space="preserve"> заявок на закупку за 2022 год составило </w:t>
      </w:r>
      <w:r w:rsidR="00AB3757">
        <w:rPr>
          <w:rFonts w:ascii="Times New Roman" w:eastAsia="Calibri" w:hAnsi="Times New Roman" w:cs="Times New Roman"/>
          <w:i/>
          <w:sz w:val="28"/>
          <w:szCs w:val="28"/>
        </w:rPr>
        <w:t>737</w:t>
      </w:r>
      <w:r w:rsidRPr="00AC3C7B">
        <w:rPr>
          <w:rFonts w:ascii="Times New Roman" w:eastAsia="Calibri" w:hAnsi="Times New Roman" w:cs="Times New Roman"/>
          <w:i/>
          <w:sz w:val="28"/>
          <w:szCs w:val="28"/>
        </w:rPr>
        <w:t xml:space="preserve"> на общую сумму </w:t>
      </w:r>
      <w:r w:rsidR="000E2EC3" w:rsidRPr="000E2EC3">
        <w:rPr>
          <w:rFonts w:ascii="Times New Roman" w:eastAsia="Calibri" w:hAnsi="Times New Roman" w:cs="Times New Roman"/>
          <w:i/>
          <w:sz w:val="28"/>
          <w:szCs w:val="28"/>
        </w:rPr>
        <w:t>1 111 664 600,94</w:t>
      </w:r>
      <w:r w:rsidRPr="00AC3C7B">
        <w:rPr>
          <w:rFonts w:ascii="Times New Roman" w:eastAsia="Calibri" w:hAnsi="Times New Roman" w:cs="Times New Roman"/>
          <w:i/>
          <w:sz w:val="28"/>
          <w:szCs w:val="28"/>
        </w:rPr>
        <w:t xml:space="preserve"> рублей, из которых конкурентные закупки составили </w:t>
      </w:r>
      <w:r w:rsidR="00ED0596">
        <w:rPr>
          <w:rFonts w:ascii="Times New Roman" w:eastAsia="Calibri" w:hAnsi="Times New Roman" w:cs="Times New Roman"/>
          <w:i/>
          <w:sz w:val="28"/>
          <w:szCs w:val="28"/>
        </w:rPr>
        <w:t>75,3</w:t>
      </w:r>
      <w:r w:rsidRPr="00AC3C7B">
        <w:rPr>
          <w:rFonts w:ascii="Times New Roman" w:eastAsia="Calibri" w:hAnsi="Times New Roman" w:cs="Times New Roman"/>
          <w:i/>
          <w:sz w:val="28"/>
          <w:szCs w:val="28"/>
        </w:rPr>
        <w:t xml:space="preserve"> % (</w:t>
      </w:r>
      <w:r w:rsidR="00475EB8">
        <w:rPr>
          <w:rFonts w:ascii="Times New Roman" w:eastAsia="Calibri" w:hAnsi="Times New Roman" w:cs="Times New Roman"/>
          <w:i/>
          <w:sz w:val="28"/>
          <w:szCs w:val="28"/>
        </w:rPr>
        <w:t>555</w:t>
      </w:r>
      <w:r w:rsidRPr="00AC3C7B">
        <w:rPr>
          <w:rFonts w:ascii="Times New Roman" w:eastAsia="Calibri" w:hAnsi="Times New Roman" w:cs="Times New Roman"/>
          <w:i/>
          <w:sz w:val="28"/>
          <w:szCs w:val="28"/>
        </w:rPr>
        <w:t xml:space="preserve"> закупок) от общего числа заявок на закупку.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Кроме непосредственной деятельности по осуществлению закупок специалисты Контрактной службы, согласно </w:t>
      </w:r>
      <w:r w:rsidR="00F05B6E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Главы района «</w:t>
      </w:r>
      <w:r w:rsidR="00F05B6E" w:rsidRPr="00F05B6E">
        <w:rPr>
          <w:rFonts w:ascii="Times New Roman" w:eastAsia="Calibri" w:hAnsi="Times New Roman" w:cs="Times New Roman"/>
          <w:sz w:val="28"/>
          <w:szCs w:val="28"/>
        </w:rPr>
        <w:t>О создании комиссии по осуществлению закупок для Администрации МО «Мирнинский район» РС(Я) и заказчиков МО «Мирнинский район» РС(Я)</w:t>
      </w:r>
      <w:r w:rsidRPr="00AC3C7B">
        <w:rPr>
          <w:rFonts w:ascii="Times New Roman" w:eastAsia="Calibri" w:hAnsi="Times New Roman" w:cs="Times New Roman"/>
          <w:sz w:val="28"/>
          <w:szCs w:val="28"/>
        </w:rPr>
        <w:t>», являются членами комиссии, председателем которой является заместитель Главы Администрации района по экономике и финансам. По итогам 2022 года проведено 157 заседаний комиссии</w:t>
      </w:r>
      <w:r w:rsidR="00F05B6E" w:rsidRPr="00F05B6E">
        <w:t xml:space="preserve"> </w:t>
      </w:r>
      <w:r w:rsidR="00F05B6E" w:rsidRPr="00F05B6E">
        <w:rPr>
          <w:rFonts w:ascii="Times New Roman" w:eastAsia="Calibri" w:hAnsi="Times New Roman" w:cs="Times New Roman"/>
          <w:sz w:val="28"/>
          <w:szCs w:val="28"/>
        </w:rPr>
        <w:t>по осуществлению закупок</w:t>
      </w:r>
      <w:r w:rsidRPr="00AC3C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На действия уполномоченного органа и комиссии </w:t>
      </w:r>
      <w:r w:rsidR="00EB7789" w:rsidRPr="00EB7789">
        <w:rPr>
          <w:rFonts w:ascii="Times New Roman" w:eastAsia="Calibri" w:hAnsi="Times New Roman" w:cs="Times New Roman"/>
          <w:sz w:val="28"/>
          <w:szCs w:val="28"/>
        </w:rPr>
        <w:t xml:space="preserve">по осуществлению закупок 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за 2022 год поступило 4 жалобы, из которых 3 - признаны необоснованными, 1 – </w:t>
      </w:r>
      <w:r w:rsidRPr="00AC3C7B">
        <w:rPr>
          <w:rFonts w:ascii="Times New Roman" w:eastAsia="Calibri" w:hAnsi="Times New Roman" w:cs="Times New Roman"/>
          <w:sz w:val="28"/>
          <w:szCs w:val="28"/>
        </w:rPr>
        <w:lastRenderedPageBreak/>
        <w:t>обоснованная, но не повлиял</w:t>
      </w:r>
      <w:r w:rsidR="001D52D7">
        <w:rPr>
          <w:rFonts w:ascii="Times New Roman" w:eastAsia="Calibri" w:hAnsi="Times New Roman" w:cs="Times New Roman"/>
          <w:sz w:val="28"/>
          <w:szCs w:val="28"/>
        </w:rPr>
        <w:t>а</w:t>
      </w:r>
      <w:r w:rsidRPr="00AC3C7B">
        <w:rPr>
          <w:rFonts w:ascii="Times New Roman" w:eastAsia="Calibri" w:hAnsi="Times New Roman" w:cs="Times New Roman"/>
          <w:sz w:val="28"/>
          <w:szCs w:val="28"/>
        </w:rPr>
        <w:t xml:space="preserve"> на результаты определения поставщика (подрядчика, исполнителя).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Действия, обжалуемые участниками закупки: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noBreakHyphen/>
        <w:t> отклонение из-за несоответствия участника закупки требованиям, установленным в извещении об осуществлении закупки в соответствии с ч. 2 ст. 31 Закона № 44-ФЗ. Представленный контракт не соответствует требованиям, установленным в соответствии с позицией 33 Постановления Правительства РФ от 29.12.2021 N 2571. Цена представленного контракта составляет менее 20 процентов начальной (максимальной) цены контракта, заключаемого по результатам определения поставщика (подрядчика, исполнителя)»;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- отсутствие в составе аукционной документации требования к содержанию, составу заявки на участие в закупке в соответствии с Законом о контрактной системе;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7B">
        <w:rPr>
          <w:rFonts w:ascii="Times New Roman" w:eastAsia="Calibri" w:hAnsi="Times New Roman" w:cs="Times New Roman"/>
          <w:sz w:val="28"/>
          <w:szCs w:val="28"/>
        </w:rPr>
        <w:t>- не соблюдены требования Указа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а также Постановления № 851;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3C7B">
        <w:rPr>
          <w:rFonts w:ascii="Calibri" w:eastAsia="Calibri" w:hAnsi="Calibri" w:cs="Times New Roman"/>
        </w:rPr>
        <w:t xml:space="preserve">- </w:t>
      </w:r>
      <w:r w:rsidRPr="00AC3C7B">
        <w:rPr>
          <w:rFonts w:ascii="Times New Roman" w:eastAsia="Calibri" w:hAnsi="Times New Roman" w:cs="Times New Roman"/>
          <w:sz w:val="28"/>
          <w:szCs w:val="28"/>
        </w:rPr>
        <w:t>неправомерно установлены дополнительные требования к участникам закупки в соответствии с позицией 15 раздела П приложения к Постановлению Правительства РФ № 2571, так как объектом закупки не является текущий ремонт здания, сооружения</w:t>
      </w:r>
      <w:r w:rsidRPr="00AC3C7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C3C7B" w:rsidRPr="00AC3C7B" w:rsidRDefault="00AC3C7B" w:rsidP="00AC3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C7B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жалоб за 2018-2021 годы</w:t>
      </w:r>
    </w:p>
    <w:p w:rsidR="006129AD" w:rsidRPr="00E86349" w:rsidRDefault="006D0450" w:rsidP="00E86349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63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F6E47" wp14:editId="4C566432">
            <wp:extent cx="6296025" cy="2362200"/>
            <wp:effectExtent l="0" t="0" r="9525" b="0"/>
            <wp:docPr id="13" name="Диаграмма 13" descr="Сравнительный анализ за 2015-2017 гг" title="Сравнительный анализ за 2015-2017 гг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5F5E" w:rsidRPr="0089371D" w:rsidRDefault="00245F5E" w:rsidP="0045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371D">
        <w:rPr>
          <w:rFonts w:ascii="Times New Roman" w:hAnsi="Times New Roman" w:cs="Times New Roman"/>
          <w:b/>
          <w:sz w:val="28"/>
          <w:szCs w:val="28"/>
        </w:rPr>
        <w:t>. Контроль и техническое сопровождение функций контрактного управляющего за МО поселениями</w:t>
      </w:r>
    </w:p>
    <w:p w:rsidR="00245F5E" w:rsidRPr="0089371D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1D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Законом о контрактной системе, Соглашениями на осуществление закупок по определению поставщиков (подрядчиков, исполнителей) на поставку товаров, выполнение работ, оказание услуг для заказчиков Мирнинского района и Постановлением Главы района от 26 декабря 2016 года № 1536 «Об утверждении регламента пользования автоматизированной информационной системой управления закупками Мирнинского района «WEB-Торги-КС» </w:t>
      </w:r>
      <w:r w:rsidR="005A5A96" w:rsidRPr="0089371D">
        <w:rPr>
          <w:rFonts w:ascii="Times New Roman" w:hAnsi="Times New Roman" w:cs="Times New Roman"/>
          <w:snapToGrid w:val="0"/>
          <w:sz w:val="28"/>
          <w:szCs w:val="28"/>
        </w:rPr>
        <w:t>Администрация МО «Мирнинский район»</w:t>
      </w:r>
      <w:r w:rsidRPr="0089371D">
        <w:rPr>
          <w:rFonts w:ascii="Times New Roman" w:hAnsi="Times New Roman" w:cs="Times New Roman"/>
          <w:snapToGrid w:val="0"/>
          <w:sz w:val="28"/>
          <w:szCs w:val="28"/>
        </w:rPr>
        <w:t xml:space="preserve"> заключила соглашение на ведение </w:t>
      </w:r>
      <w:r w:rsidRPr="0089371D">
        <w:rPr>
          <w:rFonts w:ascii="Times New Roman" w:hAnsi="Times New Roman" w:cs="Times New Roman"/>
          <w:sz w:val="28"/>
          <w:szCs w:val="28"/>
        </w:rPr>
        <w:t>контроля и технического сопровождения функций контрактного управляющего следующих учреждений:</w:t>
      </w:r>
    </w:p>
    <w:p w:rsidR="00245F5E" w:rsidRPr="00394238" w:rsidRDefault="00245F5E" w:rsidP="0039423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38">
        <w:rPr>
          <w:rFonts w:ascii="Times New Roman" w:hAnsi="Times New Roman" w:cs="Times New Roman"/>
          <w:sz w:val="28"/>
          <w:szCs w:val="28"/>
        </w:rPr>
        <w:t>Администрация МО «Поселок Алмазный»;</w:t>
      </w:r>
    </w:p>
    <w:p w:rsidR="00245F5E" w:rsidRPr="00394238" w:rsidRDefault="00245F5E" w:rsidP="0039423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38">
        <w:rPr>
          <w:rFonts w:ascii="Times New Roman" w:hAnsi="Times New Roman" w:cs="Times New Roman"/>
          <w:sz w:val="28"/>
          <w:szCs w:val="28"/>
        </w:rPr>
        <w:t>Администрация МО Садынский национальный эвенкийский наслег»;</w:t>
      </w:r>
    </w:p>
    <w:p w:rsidR="00245F5E" w:rsidRPr="00394238" w:rsidRDefault="00245F5E" w:rsidP="00394238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38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Сельский дом культуры «Биракан» (Ручеёк) села Сюльдюкар.</w:t>
      </w:r>
    </w:p>
    <w:p w:rsidR="00245F5E" w:rsidRPr="001D028C" w:rsidRDefault="00245F5E" w:rsidP="0045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28C">
        <w:rPr>
          <w:rFonts w:ascii="Times New Roman" w:hAnsi="Times New Roman" w:cs="Times New Roman"/>
          <w:sz w:val="28"/>
          <w:szCs w:val="28"/>
        </w:rPr>
        <w:t xml:space="preserve">В рамках данного соглашения контрактная служба осуществляет </w:t>
      </w:r>
      <w:r w:rsidR="009C39C2" w:rsidRPr="001D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 и ведет </w:t>
      </w:r>
      <w:r w:rsidRPr="001D028C">
        <w:rPr>
          <w:rFonts w:ascii="Times New Roman" w:hAnsi="Times New Roman" w:cs="Times New Roman"/>
          <w:sz w:val="28"/>
          <w:szCs w:val="28"/>
        </w:rPr>
        <w:t>к</w:t>
      </w:r>
      <w:r w:rsidRPr="001D0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за:</w:t>
      </w:r>
    </w:p>
    <w:p w:rsidR="00283438" w:rsidRPr="00283438" w:rsidRDefault="00245F5E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28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83438" w:rsidRPr="00283438">
        <w:rPr>
          <w:rFonts w:ascii="Times New Roman" w:eastAsia="Calibri" w:hAnsi="Times New Roman" w:cs="Times New Roman"/>
          <w:sz w:val="28"/>
          <w:szCs w:val="28"/>
        </w:rPr>
        <w:t>Разработкой плана-графика.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2. Осуществлением подготовки изменений план-графика.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3. Размещением:</w:t>
      </w:r>
    </w:p>
    <w:p w:rsidR="00283438" w:rsidRPr="00283438" w:rsidRDefault="00283438" w:rsidP="0028343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- в единой информационной системе плана-графика;</w:t>
      </w:r>
    </w:p>
    <w:p w:rsidR="00283438" w:rsidRPr="00283438" w:rsidRDefault="00283438" w:rsidP="0028343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- информации о реализации планов-графиков.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4. Заключением контрактов (договоров) с единственным поставщиком (подрядчиком, исполнителем) в соответствии со статьей 93 Закона о контрактной системе посредством согласования Контрактной службой через АИС «WEB-Торги-КС».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5. Своевременным направлением заявки на размещение закупки через АИС «WEB-Торги-КС»;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6. Заключением контрактов в единой информационной системе и размещением информации (сведений) о заключенном контракте в единой информационной системе;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7. Ведением реестра и исполнения контрактов;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8. Подготовкой материалов для выполнения претензионной работы (наличие замечаний при согласовании заявки, жалобы от участников закупки);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9. Размещением: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 xml:space="preserve"> - отчетов, предусмотренных Законом о контрактной системе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- иной информации и документов, размещение которых в единой информационной системе предусмотрено Законом о контрактной системе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283438" w:rsidRPr="00283438" w:rsidRDefault="00283438" w:rsidP="00283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438">
        <w:rPr>
          <w:rFonts w:ascii="Times New Roman" w:eastAsia="Calibri" w:hAnsi="Times New Roman" w:cs="Times New Roman"/>
          <w:sz w:val="28"/>
          <w:szCs w:val="28"/>
        </w:rPr>
        <w:t>10. Соблюдением норм Закона о контрактной системе.</w:t>
      </w:r>
    </w:p>
    <w:p w:rsidR="00245F5E" w:rsidRPr="001B598B" w:rsidRDefault="00245F5E" w:rsidP="00283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45F5E" w:rsidRPr="007827C2" w:rsidRDefault="00245F5E" w:rsidP="00A86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27C2">
        <w:rPr>
          <w:rFonts w:ascii="Times New Roman" w:hAnsi="Times New Roman" w:cs="Times New Roman"/>
          <w:sz w:val="28"/>
          <w:szCs w:val="28"/>
          <w:u w:val="single"/>
        </w:rPr>
        <w:t>По итогам 202</w:t>
      </w:r>
      <w:r w:rsidR="007827C2" w:rsidRPr="007827C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827C2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:rsidR="00245F5E" w:rsidRPr="00DA3F5A" w:rsidRDefault="00245F5E" w:rsidP="00DA3F5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5A">
        <w:rPr>
          <w:rFonts w:ascii="Times New Roman" w:hAnsi="Times New Roman" w:cs="Times New Roman"/>
          <w:sz w:val="28"/>
          <w:szCs w:val="28"/>
        </w:rPr>
        <w:t xml:space="preserve">Проверено и заключено </w:t>
      </w:r>
      <w:r w:rsidR="00151519" w:rsidRPr="00DA3F5A">
        <w:rPr>
          <w:rFonts w:ascii="Times New Roman" w:hAnsi="Times New Roman" w:cs="Times New Roman"/>
          <w:sz w:val="28"/>
          <w:szCs w:val="28"/>
        </w:rPr>
        <w:t>134</w:t>
      </w:r>
      <w:r w:rsidRPr="00DA3F5A">
        <w:rPr>
          <w:rFonts w:ascii="Times New Roman" w:hAnsi="Times New Roman" w:cs="Times New Roman"/>
          <w:sz w:val="28"/>
          <w:szCs w:val="28"/>
        </w:rPr>
        <w:t xml:space="preserve"> договора (контракта с единственным поставщиком (подрядчиком, исполнителем) в соответствии с пунктами 4, 5 части 1 статьи 93 Закона о контрактной системе) на общую сумму </w:t>
      </w:r>
      <w:r w:rsidR="00DA3F5A" w:rsidRPr="00DA3F5A">
        <w:rPr>
          <w:rFonts w:ascii="Times New Roman" w:hAnsi="Times New Roman" w:cs="Times New Roman"/>
          <w:sz w:val="28"/>
          <w:szCs w:val="28"/>
        </w:rPr>
        <w:t>10 416 923,53</w:t>
      </w:r>
      <w:r w:rsidRPr="00DA3F5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5F5E" w:rsidRPr="004475A5" w:rsidRDefault="00245F5E" w:rsidP="004475A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5A5">
        <w:rPr>
          <w:rFonts w:ascii="Times New Roman" w:hAnsi="Times New Roman" w:cs="Times New Roman"/>
          <w:sz w:val="28"/>
          <w:szCs w:val="28"/>
        </w:rPr>
        <w:t xml:space="preserve">Проверено и заключено </w:t>
      </w:r>
      <w:r w:rsidR="004475A5" w:rsidRPr="004475A5">
        <w:rPr>
          <w:rFonts w:ascii="Times New Roman" w:hAnsi="Times New Roman" w:cs="Times New Roman"/>
          <w:sz w:val="28"/>
          <w:szCs w:val="28"/>
        </w:rPr>
        <w:t>6</w:t>
      </w:r>
      <w:r w:rsidRPr="004475A5">
        <w:rPr>
          <w:rFonts w:ascii="Times New Roman" w:hAnsi="Times New Roman" w:cs="Times New Roman"/>
          <w:sz w:val="28"/>
          <w:szCs w:val="28"/>
        </w:rPr>
        <w:t xml:space="preserve"> контрактов с единственным поставщиком (подрядчиком, исполнителем) в соответствии с пунктами 1, 8, 29 части 1 статьи 93 Закона о контрактной системе) на общую сумму </w:t>
      </w:r>
      <w:r w:rsidR="004475A5" w:rsidRPr="004475A5">
        <w:rPr>
          <w:rFonts w:ascii="Times New Roman" w:hAnsi="Times New Roman" w:cs="Times New Roman"/>
          <w:sz w:val="28"/>
          <w:szCs w:val="28"/>
        </w:rPr>
        <w:t>3 284 265,45</w:t>
      </w:r>
      <w:r w:rsidR="00DC17BE">
        <w:rPr>
          <w:rFonts w:ascii="Times New Roman" w:hAnsi="Times New Roman" w:cs="Times New Roman"/>
          <w:sz w:val="28"/>
          <w:szCs w:val="28"/>
        </w:rPr>
        <w:t xml:space="preserve"> </w:t>
      </w:r>
      <w:r w:rsidRPr="004475A5">
        <w:rPr>
          <w:rFonts w:ascii="Times New Roman" w:hAnsi="Times New Roman" w:cs="Times New Roman"/>
          <w:sz w:val="28"/>
          <w:szCs w:val="28"/>
        </w:rPr>
        <w:t>рублей.</w:t>
      </w:r>
    </w:p>
    <w:p w:rsidR="00245F5E" w:rsidRPr="00BC1FB1" w:rsidRDefault="00245F5E" w:rsidP="006F7A54">
      <w:pPr>
        <w:pStyle w:val="a3"/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1FB1">
        <w:rPr>
          <w:rFonts w:ascii="Times New Roman" w:hAnsi="Times New Roman" w:cs="Times New Roman"/>
          <w:sz w:val="28"/>
          <w:szCs w:val="28"/>
        </w:rPr>
        <w:t>Подготовлены и размещены закупки конкурентным способом (аукционы в электронной форме), по итогам которых заключены 2</w:t>
      </w:r>
      <w:r w:rsidR="00D7643F">
        <w:rPr>
          <w:rFonts w:ascii="Times New Roman" w:hAnsi="Times New Roman" w:cs="Times New Roman"/>
          <w:sz w:val="28"/>
          <w:szCs w:val="28"/>
        </w:rPr>
        <w:t>9</w:t>
      </w:r>
      <w:r w:rsidRPr="00BC1FB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D7643F">
        <w:rPr>
          <w:rFonts w:ascii="Times New Roman" w:hAnsi="Times New Roman" w:cs="Times New Roman"/>
          <w:sz w:val="28"/>
          <w:szCs w:val="28"/>
        </w:rPr>
        <w:t>ов</w:t>
      </w:r>
      <w:r w:rsidRPr="00BC1FB1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F7A54" w:rsidRPr="006F7A54">
        <w:rPr>
          <w:rFonts w:ascii="Times New Roman" w:hAnsi="Times New Roman" w:cs="Times New Roman"/>
          <w:sz w:val="28"/>
          <w:szCs w:val="28"/>
        </w:rPr>
        <w:t>52</w:t>
      </w:r>
      <w:r w:rsidR="006F7A54">
        <w:rPr>
          <w:rFonts w:ascii="Times New Roman" w:hAnsi="Times New Roman" w:cs="Times New Roman"/>
          <w:sz w:val="28"/>
          <w:szCs w:val="28"/>
        </w:rPr>
        <w:t> </w:t>
      </w:r>
      <w:r w:rsidR="006F7A54" w:rsidRPr="006F7A54">
        <w:rPr>
          <w:rFonts w:ascii="Times New Roman" w:hAnsi="Times New Roman" w:cs="Times New Roman"/>
          <w:sz w:val="28"/>
          <w:szCs w:val="28"/>
        </w:rPr>
        <w:t>498</w:t>
      </w:r>
      <w:r w:rsidR="006F7A54">
        <w:rPr>
          <w:rFonts w:ascii="Times New Roman" w:hAnsi="Times New Roman" w:cs="Times New Roman"/>
          <w:sz w:val="28"/>
          <w:szCs w:val="28"/>
        </w:rPr>
        <w:t> </w:t>
      </w:r>
      <w:r w:rsidR="006F7A54" w:rsidRPr="006F7A54">
        <w:rPr>
          <w:rFonts w:ascii="Times New Roman" w:hAnsi="Times New Roman" w:cs="Times New Roman"/>
          <w:sz w:val="28"/>
          <w:szCs w:val="28"/>
        </w:rPr>
        <w:t>491,38</w:t>
      </w:r>
      <w:r w:rsidRPr="00BC1F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E2690" w:rsidRPr="00BC1FB1">
        <w:rPr>
          <w:rFonts w:ascii="Times New Roman" w:hAnsi="Times New Roman" w:cs="Times New Roman"/>
          <w:sz w:val="28"/>
          <w:szCs w:val="28"/>
        </w:rPr>
        <w:t xml:space="preserve">, </w:t>
      </w:r>
      <w:r w:rsidRPr="00BC1FB1">
        <w:rPr>
          <w:rFonts w:ascii="Times New Roman" w:hAnsi="Times New Roman" w:cs="Times New Roman"/>
          <w:sz w:val="28"/>
          <w:szCs w:val="28"/>
        </w:rPr>
        <w:t xml:space="preserve">получена экономия в размере </w:t>
      </w:r>
      <w:r w:rsidR="006F7A54" w:rsidRPr="006F7A54">
        <w:rPr>
          <w:rFonts w:ascii="Times New Roman" w:hAnsi="Times New Roman" w:cs="Times New Roman"/>
          <w:sz w:val="28"/>
          <w:szCs w:val="28"/>
        </w:rPr>
        <w:t>10</w:t>
      </w:r>
      <w:r w:rsidR="006F7A54">
        <w:rPr>
          <w:rFonts w:ascii="Times New Roman" w:hAnsi="Times New Roman" w:cs="Times New Roman"/>
          <w:sz w:val="28"/>
          <w:szCs w:val="28"/>
        </w:rPr>
        <w:t> </w:t>
      </w:r>
      <w:r w:rsidR="006F7A54" w:rsidRPr="006F7A54">
        <w:rPr>
          <w:rFonts w:ascii="Times New Roman" w:hAnsi="Times New Roman" w:cs="Times New Roman"/>
          <w:sz w:val="28"/>
          <w:szCs w:val="28"/>
        </w:rPr>
        <w:t>203</w:t>
      </w:r>
      <w:r w:rsidR="006F7A54">
        <w:rPr>
          <w:rFonts w:ascii="Times New Roman" w:hAnsi="Times New Roman" w:cs="Times New Roman"/>
          <w:sz w:val="28"/>
          <w:szCs w:val="28"/>
        </w:rPr>
        <w:t> </w:t>
      </w:r>
      <w:r w:rsidR="006F7A54" w:rsidRPr="006F7A54">
        <w:rPr>
          <w:rFonts w:ascii="Times New Roman" w:hAnsi="Times New Roman" w:cs="Times New Roman"/>
          <w:sz w:val="28"/>
          <w:szCs w:val="28"/>
        </w:rPr>
        <w:t>539,68</w:t>
      </w:r>
      <w:r w:rsidRPr="00BC1FB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5F5E" w:rsidRPr="008C37FB" w:rsidRDefault="00245F5E" w:rsidP="004510C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37FB">
        <w:rPr>
          <w:rFonts w:ascii="Times New Roman" w:hAnsi="Times New Roman" w:cs="Times New Roman"/>
          <w:sz w:val="28"/>
          <w:szCs w:val="28"/>
          <w:u w:val="single"/>
        </w:rPr>
        <w:t>Во избежание нарушений</w:t>
      </w:r>
      <w:r w:rsidR="005A5A96" w:rsidRPr="008C37FB">
        <w:t xml:space="preserve"> </w:t>
      </w:r>
      <w:r w:rsidR="005A5A96" w:rsidRPr="008C37FB">
        <w:rPr>
          <w:rFonts w:ascii="Times New Roman" w:hAnsi="Times New Roman" w:cs="Times New Roman"/>
          <w:sz w:val="28"/>
          <w:szCs w:val="28"/>
          <w:u w:val="single"/>
        </w:rPr>
        <w:t>Закона о контрактной системе</w:t>
      </w:r>
      <w:r w:rsidRPr="008C37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45F5E" w:rsidRPr="008C37FB" w:rsidRDefault="00245F5E" w:rsidP="004510C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FB">
        <w:rPr>
          <w:rFonts w:ascii="Times New Roman" w:hAnsi="Times New Roman" w:cs="Times New Roman"/>
          <w:sz w:val="28"/>
          <w:szCs w:val="28"/>
        </w:rPr>
        <w:t>Отслеживаются сроки п</w:t>
      </w:r>
      <w:r w:rsidR="005A5A96" w:rsidRPr="008C37FB">
        <w:rPr>
          <w:rFonts w:ascii="Times New Roman" w:hAnsi="Times New Roman" w:cs="Times New Roman"/>
          <w:sz w:val="28"/>
          <w:szCs w:val="28"/>
        </w:rPr>
        <w:t>о оплате договоров и контрактов</w:t>
      </w:r>
      <w:r w:rsidRPr="008C37FB">
        <w:rPr>
          <w:rFonts w:ascii="Times New Roman" w:hAnsi="Times New Roman" w:cs="Times New Roman"/>
          <w:sz w:val="28"/>
          <w:szCs w:val="28"/>
        </w:rPr>
        <w:t>. Ежемесячно сведения предоставляются в прокуратуру города Мирный (в 2017 г было выявлено 31 нарушение, в 2018 – 20, в 2020 г – 5, в 2021</w:t>
      </w:r>
      <w:r w:rsidR="008C37FB" w:rsidRPr="008C37FB">
        <w:rPr>
          <w:rFonts w:ascii="Times New Roman" w:hAnsi="Times New Roman" w:cs="Times New Roman"/>
          <w:sz w:val="28"/>
          <w:szCs w:val="28"/>
        </w:rPr>
        <w:t xml:space="preserve"> и 2022</w:t>
      </w:r>
      <w:r w:rsidRPr="008C37FB">
        <w:rPr>
          <w:rFonts w:ascii="Times New Roman" w:hAnsi="Times New Roman" w:cs="Times New Roman"/>
          <w:sz w:val="28"/>
          <w:szCs w:val="28"/>
        </w:rPr>
        <w:t xml:space="preserve"> – таких нарушений выявлено не было).</w:t>
      </w:r>
    </w:p>
    <w:p w:rsidR="00245F5E" w:rsidRPr="008C37FB" w:rsidRDefault="00245F5E" w:rsidP="004510C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FB">
        <w:rPr>
          <w:rFonts w:ascii="Times New Roman" w:hAnsi="Times New Roman" w:cs="Times New Roman"/>
          <w:sz w:val="28"/>
          <w:szCs w:val="28"/>
        </w:rPr>
        <w:t>Ведется контроль за соблюдением сроков приемки товаров, работ, услуг согласно условиям договоров и контрактов, прослеживается значительное снижение нарушений (в 2017 г было выявлено 10 нарушений, в 2018 – 11, в 2020 г – 1, в 2021</w:t>
      </w:r>
      <w:r w:rsidR="008C37FB" w:rsidRPr="008C37FB">
        <w:rPr>
          <w:rFonts w:ascii="Times New Roman" w:hAnsi="Times New Roman" w:cs="Times New Roman"/>
          <w:sz w:val="28"/>
          <w:szCs w:val="28"/>
        </w:rPr>
        <w:t xml:space="preserve"> и 2022</w:t>
      </w:r>
      <w:r w:rsidRPr="008C37FB">
        <w:rPr>
          <w:rFonts w:ascii="Times New Roman" w:hAnsi="Times New Roman" w:cs="Times New Roman"/>
          <w:sz w:val="28"/>
          <w:szCs w:val="28"/>
        </w:rPr>
        <w:t xml:space="preserve"> –</w:t>
      </w:r>
      <w:r w:rsidR="008C37FB" w:rsidRPr="008C37FB">
        <w:rPr>
          <w:rFonts w:ascii="Times New Roman" w:hAnsi="Times New Roman" w:cs="Times New Roman"/>
          <w:sz w:val="28"/>
          <w:szCs w:val="28"/>
        </w:rPr>
        <w:t xml:space="preserve"> </w:t>
      </w:r>
      <w:r w:rsidRPr="008C37FB">
        <w:rPr>
          <w:rFonts w:ascii="Times New Roman" w:hAnsi="Times New Roman" w:cs="Times New Roman"/>
          <w:sz w:val="28"/>
          <w:szCs w:val="28"/>
        </w:rPr>
        <w:t>таких нарушений выявлено не было).</w:t>
      </w:r>
    </w:p>
    <w:p w:rsidR="00245F5E" w:rsidRPr="008C37FB" w:rsidRDefault="00245F5E" w:rsidP="004510C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FB">
        <w:rPr>
          <w:rFonts w:ascii="Times New Roman" w:hAnsi="Times New Roman" w:cs="Times New Roman"/>
          <w:sz w:val="28"/>
          <w:szCs w:val="28"/>
        </w:rPr>
        <w:t>Проводится проверка начисления неустоек за несвоевременное исполнение условий контрактов до направления уведомления поставщику (подрядчику, испо</w:t>
      </w:r>
      <w:r w:rsidR="008C37FB" w:rsidRPr="008C37FB">
        <w:rPr>
          <w:rFonts w:ascii="Times New Roman" w:hAnsi="Times New Roman" w:cs="Times New Roman"/>
          <w:sz w:val="28"/>
          <w:szCs w:val="28"/>
        </w:rPr>
        <w:t>лнителю), что позволило в 2022</w:t>
      </w:r>
      <w:r w:rsidRPr="008C37FB">
        <w:rPr>
          <w:rFonts w:ascii="Times New Roman" w:hAnsi="Times New Roman" w:cs="Times New Roman"/>
          <w:sz w:val="28"/>
          <w:szCs w:val="28"/>
        </w:rPr>
        <w:t xml:space="preserve"> году избежать нарушений со стороны заказчика в данной части.</w:t>
      </w:r>
    </w:p>
    <w:p w:rsidR="00ED6C64" w:rsidRDefault="00ED6C64" w:rsidP="0045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D7764" w:rsidRPr="00ED7764" w:rsidRDefault="00ED7764" w:rsidP="00ED77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b/>
          <w:sz w:val="28"/>
          <w:szCs w:val="28"/>
        </w:rPr>
        <w:t>III. Методологическая, консультативно-правовая и практическая помощь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6 статьи 38 Закона о контрактной системе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 с 1 января 2017 года. Минтруд России установил требования профильному образованию специалистов контрактной службы и к уровню их квалификации (для каждой конкретной должности). Руководствоваться ими в обязательном порядке необходимо с 1 июля 2016 года. В связи с этим для заказчиков Мирнинского района проводится централизованная профессиональная подготовка руководителей, специалистов и бухгалтеров подведомственных учреждений, с </w:t>
      </w:r>
      <w:r w:rsidRPr="00ED7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приглашением преподавателей в г. Мирный.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ED7764">
        <w:rPr>
          <w:rFonts w:ascii="Times New Roman" w:eastAsia="Calibri" w:hAnsi="Times New Roman" w:cs="Times New Roman"/>
          <w:sz w:val="28"/>
          <w:szCs w:val="28"/>
        </w:rPr>
        <w:t>проводилось обучение Байкальским государственным университетом (13-15 апреля) по теме: «Контрактная система в сфере закупок товаров, работ и услуг: оптимизация закупочной деятельности с 2022 года», обучение прошли 70 специалистов и 29 специалистов по теме: «Ключевые изменения законодательного регулирования закупочной деятельности в 2021-2022 г. Обязательные изменения в Положении о закупках»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4" w:rsidRPr="00ED7764" w:rsidRDefault="00ED7764" w:rsidP="00ED776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35B8A" wp14:editId="0D0B8C1C">
            <wp:extent cx="4886325" cy="2235200"/>
            <wp:effectExtent l="0" t="0" r="9525" b="1270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7764" w:rsidRPr="00ED7764" w:rsidRDefault="00ED7764" w:rsidP="000B7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64">
        <w:rPr>
          <w:rFonts w:ascii="Times New Roman" w:eastAsia="Calibri" w:hAnsi="Times New Roman" w:cs="Times New Roman"/>
          <w:sz w:val="28"/>
          <w:szCs w:val="28"/>
        </w:rPr>
        <w:t>Не имеют дипломов, но при этом проходили обучение по повышению квалификации 2 человека</w:t>
      </w:r>
      <w:r w:rsidR="000B7F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764" w:rsidRPr="00ED7764" w:rsidRDefault="00ED7764" w:rsidP="000B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Дополнительно в течение года для заказчиков проведены семинары электронной площадкой «РТС-тендер»:</w:t>
      </w:r>
    </w:p>
    <w:p w:rsidR="00ED7764" w:rsidRPr="00ED7764" w:rsidRDefault="00ED7764" w:rsidP="000B7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7764">
        <w:rPr>
          <w:rFonts w:ascii="Times New Roman" w:hAnsi="Times New Roman" w:cs="Times New Roman"/>
          <w:sz w:val="28"/>
          <w:szCs w:val="28"/>
        </w:rPr>
        <w:t xml:space="preserve">- 07 июня по теме: </w:t>
      </w:r>
      <w:r w:rsidRPr="00ED77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«Обзор ключевых изменений законодательства о контрактной системе с 01.01.2022 года»;</w:t>
      </w:r>
    </w:p>
    <w:p w:rsidR="00ED7764" w:rsidRPr="00ED7764" w:rsidRDefault="00ED7764" w:rsidP="000B7F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764">
        <w:rPr>
          <w:rFonts w:ascii="Times New Roman" w:hAnsi="Times New Roman" w:cs="Times New Roman"/>
          <w:sz w:val="28"/>
          <w:szCs w:val="28"/>
        </w:rPr>
        <w:t xml:space="preserve">- 13 декабря по теме: </w:t>
      </w:r>
      <w:r w:rsidRPr="00ED77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7764">
        <w:rPr>
          <w:rFonts w:ascii="Times New Roman" w:eastAsia="Calibri" w:hAnsi="Times New Roman" w:cs="Times New Roman"/>
          <w:sz w:val="28"/>
          <w:szCs w:val="28"/>
          <w:lang w:eastAsia="ru-RU"/>
        </w:rPr>
        <w:t>О закупках товаров, работ, услуг отдельными видами юридических лиц».</w:t>
      </w:r>
    </w:p>
    <w:p w:rsidR="00ED7764" w:rsidRDefault="00ED7764" w:rsidP="000B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- 07</w:t>
      </w:r>
      <w:r w:rsidR="00A86F52">
        <w:rPr>
          <w:rFonts w:ascii="Times New Roman" w:hAnsi="Times New Roman" w:cs="Times New Roman"/>
          <w:sz w:val="28"/>
          <w:szCs w:val="28"/>
        </w:rPr>
        <w:t xml:space="preserve"> </w:t>
      </w:r>
      <w:r w:rsidRPr="00ED7764">
        <w:rPr>
          <w:rFonts w:ascii="Times New Roman" w:hAnsi="Times New Roman" w:cs="Times New Roman"/>
          <w:sz w:val="28"/>
          <w:szCs w:val="28"/>
        </w:rPr>
        <w:t>декабря «Мероприятия АО «Корпорация «МСП» совместно с АК АЛРОСА» (ПАО) проведен вебинар для представителей малого, среднего и крупного бизнеса МО «Мирнинский район» на тему: «Участие субъектов МСП в закупках отдельных видов юридических лиц по Федеральному закону 223-ФЗ в условиях санкционных ограничений на примере АК «АЛРОСА» (ПАО)».</w:t>
      </w:r>
    </w:p>
    <w:p w:rsidR="00087430" w:rsidRDefault="00087430" w:rsidP="000B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собственными силами проводятся семинар-совещания для контрактных управляющих всего района:</w:t>
      </w:r>
    </w:p>
    <w:p w:rsidR="00087430" w:rsidRDefault="00087430" w:rsidP="000B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февраля по теме: «</w:t>
      </w:r>
      <w:r w:rsidRPr="00087430">
        <w:rPr>
          <w:rFonts w:ascii="Times New Roman" w:hAnsi="Times New Roman" w:cs="Times New Roman"/>
          <w:sz w:val="28"/>
          <w:szCs w:val="28"/>
        </w:rPr>
        <w:t>по реализации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 в 2022 г.</w:t>
      </w:r>
      <w:r>
        <w:rPr>
          <w:rFonts w:ascii="Times New Roman" w:hAnsi="Times New Roman" w:cs="Times New Roman"/>
          <w:sz w:val="28"/>
          <w:szCs w:val="28"/>
        </w:rPr>
        <w:t>» всего приняло 55 участников;</w:t>
      </w:r>
    </w:p>
    <w:p w:rsidR="00087430" w:rsidRDefault="00087430" w:rsidP="000B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 сентября по теме: «</w:t>
      </w:r>
      <w:r w:rsidRPr="00087430">
        <w:rPr>
          <w:rFonts w:ascii="Times New Roman" w:hAnsi="Times New Roman" w:cs="Times New Roman"/>
          <w:sz w:val="28"/>
          <w:szCs w:val="28"/>
        </w:rPr>
        <w:t>по реализации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 в 2022–2023 гг.</w:t>
      </w:r>
      <w:r>
        <w:rPr>
          <w:rFonts w:ascii="Times New Roman" w:hAnsi="Times New Roman" w:cs="Times New Roman"/>
          <w:sz w:val="28"/>
          <w:szCs w:val="28"/>
        </w:rPr>
        <w:t>» всего приняло 83 участника;</w:t>
      </w:r>
    </w:p>
    <w:p w:rsidR="00087430" w:rsidRPr="00ED7764" w:rsidRDefault="00087430" w:rsidP="000B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декабря по теме «</w:t>
      </w:r>
      <w:r w:rsidRPr="00087430">
        <w:rPr>
          <w:rFonts w:ascii="Times New Roman" w:hAnsi="Times New Roman" w:cs="Times New Roman"/>
          <w:sz w:val="28"/>
          <w:szCs w:val="28"/>
        </w:rPr>
        <w:t>реализации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 в 2023 г.</w:t>
      </w:r>
      <w:r>
        <w:rPr>
          <w:rFonts w:ascii="Times New Roman" w:hAnsi="Times New Roman" w:cs="Times New Roman"/>
          <w:sz w:val="28"/>
          <w:szCs w:val="28"/>
        </w:rPr>
        <w:t>» - всего приняло участие 83 участника.</w:t>
      </w:r>
    </w:p>
    <w:p w:rsidR="00ED7764" w:rsidRPr="00ED7764" w:rsidRDefault="00ED7764" w:rsidP="000B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За 2022 год контрактной службой приняты все необходимые нормативно-правовые акты, в соответствии с Законом о контрактной системе:</w:t>
      </w:r>
    </w:p>
    <w:p w:rsidR="00ED7764" w:rsidRPr="00ED7764" w:rsidRDefault="00ED7764" w:rsidP="000B7FAA">
      <w:pPr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№27 от 13.01.2022г. О внесении изменений в постановление районной Администрации от 15.12.2020г. №1905 «Об утверждении правил определения нормативных затрат на обеспечение функций заказчиков МО «Мирнинский район» Республики Саха (Якутия) и подведомственных им казенных учреждений»</w:t>
      </w:r>
      <w:r w:rsidRPr="00ED77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№93 от 27.01.2022г. «Об утверждении Положения о комиссии по осуществлению закупок для Администрации МО «Мирнинский район» Республики Саха (Якутия) и заказчиков МО «Мирнинский район» Республики Саха (Якутия);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Распоряжение №46 от 28.01.2022г. Об утверждении нормативных затрат Администрации МО «Мирнинский район» Республики Саха (Якутия);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№227 от 16.02.2022г. </w:t>
      </w:r>
      <w:r w:rsidRPr="00ED7764">
        <w:rPr>
          <w:rFonts w:ascii="Times New Roman" w:hAnsi="Times New Roman" w:cs="Times New Roman"/>
          <w:sz w:val="28"/>
          <w:szCs w:val="28"/>
        </w:rPr>
        <w:t>О внесении изменений в постановление районной Администрации от 27.12.2019г. №2029 «Об утверждении типового положения о закупке товаров, работ, услуг для нужд муниципальных бюджетных, автономных учреждений и муниципальных унитарных предприятий МО «Мирнинский район» Республики Саха (Якутия)</w:t>
      </w:r>
      <w:r w:rsidRPr="00ED77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№369 от 23.03.2022г. Об изменении срока исполнения контракта в связи с возникновением независящих от сторон обстоятельств, влекущих невозможность его исполнения;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№516 от 14.04.2022г. О создании межведомственной комиссии МО «Мирнинский район» по эффективности муниципальных закупок</w:t>
      </w:r>
      <w:r w:rsidRPr="00ED77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№1121 от 08.08.2022г. О внесении изменений в постановление районной Администрации от 26.12.2016г. №1536 «Об утверждении регламента пользования автоматизированной информационной системой управления закупками Мирнинского района «</w:t>
      </w:r>
      <w:r w:rsidRPr="00ED776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D7764">
        <w:rPr>
          <w:rFonts w:ascii="Times New Roman" w:hAnsi="Times New Roman" w:cs="Times New Roman"/>
          <w:sz w:val="28"/>
          <w:szCs w:val="28"/>
        </w:rPr>
        <w:t>-Торги-КС»;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№1142 от 15.08.2022г. О признании постановления районной Администрации от 13.06.2017 №0811 «О порядке осуществления мониторинга закупок, товаров, работ, услуг для обеспечения нужд муниципального образования «Мирнинский район» Республики Саха (Якутия)»;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№1145 от 16.08.2022г. О внесении изменений в постановление районной Администрации от 27.01.2022 №93 «Об утверждении Положения о комиссии по осуществлению закупок для Администрации МО «Мирнинский район» Республики Саха (Якутия) и заказчиков МО «Мирнинский район» Республики Саха (Якутия)»;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№1162 от 185.08.2022г. О внесении изменений в постановление районной Администрации от 06.12.2019 №1764 «Об утверждении Положения об уполномоченном органе по определению поставщиков (подрядчиков, исполнителей) для заказчиков МО «Мирнинский район» Республики Саха (Якутия) и Порядка взаимодействия уполномоченного органа с заказчиками МО «Мирнинский район» Республики Саха (Якутия)»;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№1442 от 17.10.2022г. О внесении изменений в постановление районной Администрации от 06.12.2019 №1764 «Об утверждении Положения об уполномоченном органе по определению поставщиков (подрядчиков, исполнителей) для заказчиков МО «Мирнинский район» Республики Саха (Якутия) и Порядка взаимодействия уполномоченного органа с заказчиками МО «Мирнинский район» Республики Саха (Якутия)»;</w:t>
      </w:r>
    </w:p>
    <w:p w:rsidR="00ED7764" w:rsidRPr="00ED7764" w:rsidRDefault="00ED7764" w:rsidP="00ED7764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Постановление №1698 от 30.11.2022г. О внесении изменений в постановление районной Администрации от 29.12.2020 №2138 «Об утверждении Положения о предотвращении и урегулировании конфликта интересов в сфере закупок товаров, работ, услуг в муниципальном образовании «Мирнинский район» Республики Саха (Якутия).</w:t>
      </w:r>
    </w:p>
    <w:p w:rsidR="00ED7764" w:rsidRPr="00ED7764" w:rsidRDefault="00ED7764" w:rsidP="00ED7764">
      <w:pPr>
        <w:tabs>
          <w:tab w:val="left" w:pos="4395"/>
        </w:tabs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7764">
        <w:rPr>
          <w:rFonts w:ascii="Times New Roman" w:hAnsi="Times New Roman" w:cs="Times New Roman"/>
          <w:b/>
          <w:sz w:val="28"/>
          <w:szCs w:val="28"/>
        </w:rPr>
        <w:t>. Контроль эффективности осуществления закупок.</w:t>
      </w:r>
    </w:p>
    <w:p w:rsidR="00ED7764" w:rsidRPr="00ED7764" w:rsidRDefault="00ED7764" w:rsidP="00ED7764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64">
        <w:rPr>
          <w:rFonts w:ascii="Times New Roman" w:hAnsi="Times New Roman" w:cs="Times New Roman"/>
          <w:b/>
          <w:sz w:val="28"/>
          <w:szCs w:val="28"/>
        </w:rPr>
        <w:t>Проверки заключенных контрактов:</w:t>
      </w:r>
    </w:p>
    <w:p w:rsidR="00ED7764" w:rsidRPr="00ED7764" w:rsidRDefault="00ED7764" w:rsidP="00ED776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В 2022 году контрактной службой проведены проверки заключенных контрактов заказчиками Мирнинского района на предмет эффективности осуществления закупок.</w:t>
      </w:r>
    </w:p>
    <w:p w:rsidR="00ED7764" w:rsidRPr="00ED7764" w:rsidRDefault="00ED7764" w:rsidP="00ED77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На предмет эффективности выборочно проверено 81 закуп</w:t>
      </w:r>
      <w:r w:rsidR="009D00B6">
        <w:rPr>
          <w:rFonts w:ascii="Times New Roman" w:hAnsi="Times New Roman" w:cs="Times New Roman"/>
          <w:sz w:val="28"/>
          <w:szCs w:val="28"/>
        </w:rPr>
        <w:t>ка,</w:t>
      </w:r>
      <w:r w:rsidRPr="00ED776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ED7764" w:rsidRPr="00ED7764" w:rsidRDefault="00ED7764" w:rsidP="00ED77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- 30 договоров, заключенных с единственным поставщиком (подрядчиком, исполнителем) в соответствии с пунктами 4 и 5 части 1 статьи 93 Закона о контрактной системе.</w:t>
      </w:r>
    </w:p>
    <w:p w:rsidR="00ED7764" w:rsidRPr="00ED7764" w:rsidRDefault="00ED7764" w:rsidP="00ED77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- 8 договоров, заключенных с единственным поставщиком (подрядчиком, исполнителем) в соответствии Законом о закупках товаров, работ, услуг отдельными видами юридических лиц.</w:t>
      </w:r>
    </w:p>
    <w:p w:rsidR="00ED7764" w:rsidRPr="00ED7764" w:rsidRDefault="00ED7764" w:rsidP="00ED77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- 43 контракта, заключенных по результатам открытых аукционов в электронной форме в соответствии с Законом о контрактной системе.</w:t>
      </w:r>
    </w:p>
    <w:p w:rsidR="00ED7764" w:rsidRPr="00ED7764" w:rsidRDefault="00CF3FEF" w:rsidP="00ED77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F0AD2E2" wp14:editId="2D48F13C">
            <wp:simplePos x="0" y="0"/>
            <wp:positionH relativeFrom="column">
              <wp:posOffset>679836</wp:posOffset>
            </wp:positionH>
            <wp:positionV relativeFrom="paragraph">
              <wp:posOffset>595740</wp:posOffset>
            </wp:positionV>
            <wp:extent cx="4762831" cy="2560320"/>
            <wp:effectExtent l="0" t="0" r="0" b="1143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764" w:rsidRPr="00ED7764">
        <w:rPr>
          <w:rFonts w:ascii="Times New Roman" w:hAnsi="Times New Roman" w:cs="Times New Roman"/>
          <w:sz w:val="28"/>
          <w:szCs w:val="28"/>
        </w:rPr>
        <w:t>В результате проверок составлены акты, согласно которым закупки признаны эффективными 67 (82,7 %); неэффективными 10 (12,3%); частично эффективными 4 (5%).</w:t>
      </w: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43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4395"/>
        </w:tabs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 итогам проверок, организовано 3 совещания на уровне заместителя Главы района по экономике и финансам с руководителями учреждений и должностными лицами, занимающимися размещением закупок, по выявленным нарушениям и недопущению их в дальнейшей работе.</w:t>
      </w:r>
    </w:p>
    <w:p w:rsidR="00ED7764" w:rsidRPr="00ED7764" w:rsidRDefault="00ED7764" w:rsidP="00ED776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64">
        <w:rPr>
          <w:rFonts w:ascii="Times New Roman" w:hAnsi="Times New Roman" w:cs="Times New Roman"/>
          <w:b/>
          <w:sz w:val="28"/>
          <w:szCs w:val="28"/>
        </w:rPr>
        <w:t>Межведомственная комиссия по эффективности муниципальных закупок: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В целях эффективного расходования бюджетных средств 01.10.2018г. Постановлением Главы района №1333 создана межведомственная комиссия по эффективности муниципальных закупок, основной задачей которой является повышение эффективности расходования бюджетных средств при осуществлении закупок муниципальными заказчиками и предотвращение возможных нарушений в сфере закупок по определению поставщиков (подрядчиков, исполнителей). На межведомственной комиссии рассматриваются закупки с замечаниями и начальной максимальной ценой контракта свыше 5 миллионов рублей.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За 2022 год проведено 61 заседание межведомственной комиссии по эффективности муниципальных закупок на предмет целесообразности и эффективности осуществления закупок заказчиками МО «Мирнинский район», где рассмотрено 162 закупки (1 квартал - 13, 2 квартал - 18, 3 квартал - 14, 4 квартал - 16), из них: с замечанием 98 закупок, свыше 5 000 000 рублей 30 закупок, 34 рассмотрено повторно.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По итогам заседаний межведомственной комиссии</w:t>
      </w:r>
    </w:p>
    <w:p w:rsidR="00ED7764" w:rsidRPr="00ED7764" w:rsidRDefault="00ED7764" w:rsidP="00ED776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Произошло снижение начальной (максимальной) цены контракта закупки/цены прямых договоров;</w:t>
      </w:r>
    </w:p>
    <w:p w:rsidR="00ED7764" w:rsidRPr="00ED7764" w:rsidRDefault="00ED7764" w:rsidP="00ED776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Отменены закупки из-за нецелесообразности;</w:t>
      </w:r>
    </w:p>
    <w:p w:rsidR="00ED7764" w:rsidRPr="00ED7764" w:rsidRDefault="00ED7764" w:rsidP="00ED776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Внесены изменения в техническое задание и спецификации.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764">
        <w:rPr>
          <w:rFonts w:ascii="Times New Roman" w:hAnsi="Times New Roman" w:cs="Times New Roman"/>
          <w:b/>
          <w:sz w:val="28"/>
          <w:szCs w:val="28"/>
          <w:u w:val="single"/>
        </w:rPr>
        <w:t>Общая сумма экономии составила: 5 749 466,30 рублей.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sz w:val="28"/>
          <w:szCs w:val="28"/>
        </w:rPr>
        <w:t>Межведомственной комиссией рекомендовано заказчикам в 2023 году заранее планировать закупки и проводить их конкурентными процедурами.</w:t>
      </w: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25B490F" wp14:editId="630EC27A">
            <wp:simplePos x="0" y="0"/>
            <wp:positionH relativeFrom="margin">
              <wp:posOffset>3617595</wp:posOffset>
            </wp:positionH>
            <wp:positionV relativeFrom="paragraph">
              <wp:posOffset>-152400</wp:posOffset>
            </wp:positionV>
            <wp:extent cx="2903855" cy="2863850"/>
            <wp:effectExtent l="0" t="0" r="10795" b="1270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7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47B017" wp14:editId="013B402B">
            <wp:simplePos x="0" y="0"/>
            <wp:positionH relativeFrom="column">
              <wp:posOffset>188595</wp:posOffset>
            </wp:positionH>
            <wp:positionV relativeFrom="paragraph">
              <wp:posOffset>-158750</wp:posOffset>
            </wp:positionV>
            <wp:extent cx="2806700" cy="2876550"/>
            <wp:effectExtent l="0" t="0" r="12700" b="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Pr="00ED7764" w:rsidRDefault="00ED7764" w:rsidP="00ED7764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04D" w:rsidRPr="0039204D" w:rsidRDefault="0039204D" w:rsidP="0039204D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04D">
        <w:rPr>
          <w:rFonts w:ascii="Times New Roman" w:eastAsia="Calibri" w:hAnsi="Times New Roman" w:cs="Times New Roman"/>
          <w:b/>
          <w:sz w:val="28"/>
          <w:szCs w:val="28"/>
        </w:rPr>
        <w:t>Ведомственный контроль:</w:t>
      </w:r>
    </w:p>
    <w:p w:rsidR="0039204D" w:rsidRPr="0039204D" w:rsidRDefault="0039204D" w:rsidP="003920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04D">
        <w:rPr>
          <w:rFonts w:ascii="Times New Roman" w:eastAsia="Calibri" w:hAnsi="Times New Roman" w:cs="Times New Roman"/>
          <w:sz w:val="28"/>
          <w:szCs w:val="28"/>
        </w:rPr>
        <w:t>Контрактной службой проводился ведомственный контроль за соблюдением требований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в отношении подведомственных казенных и бюджетных учреждений МО «Мирнинский район», согласно плана проведения проверок:</w:t>
      </w:r>
    </w:p>
    <w:p w:rsidR="0039204D" w:rsidRPr="0039204D" w:rsidRDefault="0039204D" w:rsidP="003920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04D">
        <w:rPr>
          <w:rFonts w:ascii="Times New Roman" w:eastAsia="Calibri" w:hAnsi="Times New Roman" w:cs="Times New Roman"/>
          <w:sz w:val="28"/>
          <w:szCs w:val="28"/>
        </w:rPr>
        <w:t>В 2022 году проверено 12 контрактов и 3 закупки у единственного поставщика - 5 учреждений на предмет применения заказчиком мер ответственности и совершения иных действий в случае нарушения поставщиком (подрядчиком, исполнителем) условий контракта и своевременности, полноты и достоверности отражения в документах учета поставленного товара, выполненной работы (ее результата) или оказанной услуги. Нарушений не выявлено.</w:t>
      </w:r>
    </w:p>
    <w:p w:rsidR="0039204D" w:rsidRPr="0039204D" w:rsidRDefault="0039204D" w:rsidP="003920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04D">
        <w:rPr>
          <w:rFonts w:ascii="Times New Roman" w:eastAsia="Calibri" w:hAnsi="Times New Roman" w:cs="Times New Roman"/>
          <w:sz w:val="28"/>
          <w:szCs w:val="28"/>
        </w:rPr>
        <w:t>Так же контрактной службой проводился ведомственный контроль за соблюдением требований Федерального закона от 18 июля 2011г.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</w:r>
    </w:p>
    <w:p w:rsidR="0039204D" w:rsidRPr="0039204D" w:rsidRDefault="0039204D" w:rsidP="003920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04D">
        <w:rPr>
          <w:rFonts w:ascii="Times New Roman" w:eastAsia="Calibri" w:hAnsi="Times New Roman" w:cs="Times New Roman"/>
          <w:sz w:val="28"/>
          <w:szCs w:val="28"/>
        </w:rPr>
        <w:t xml:space="preserve">В 2022 году проверено 4 учреждения: МАОУ «СОШ №19», МУП «Чароит», МАОУ «ЦДО» г. Мирный, МАОУ «СОШ №23». </w:t>
      </w:r>
    </w:p>
    <w:p w:rsidR="0039204D" w:rsidRPr="0039204D" w:rsidRDefault="0039204D" w:rsidP="003920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04D">
        <w:rPr>
          <w:rFonts w:ascii="Times New Roman" w:eastAsia="Calibri" w:hAnsi="Times New Roman" w:cs="Times New Roman"/>
          <w:sz w:val="28"/>
          <w:szCs w:val="28"/>
        </w:rPr>
        <w:t>При проверках выявлены следующие нарушения:</w:t>
      </w:r>
    </w:p>
    <w:p w:rsidR="0039204D" w:rsidRPr="0039204D" w:rsidRDefault="0039204D" w:rsidP="0039204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 ч. 1 ст. 2 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№ 223-ФЗ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закупке размещено с нарушением сроков</w:t>
      </w:r>
      <w:r w:rsidRPr="003920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204D" w:rsidRPr="0039204D" w:rsidRDefault="0039204D" w:rsidP="0039204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 ч. 2.3 ст. 2 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№ 223-ФЗ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закупке не соответствует типовому положению о закупке</w:t>
      </w:r>
      <w:r w:rsidRPr="003920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204D" w:rsidRPr="0039204D" w:rsidRDefault="0039204D" w:rsidP="0039204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 ч. 2.6 ст. 2 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№ 223-ФЗ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внесены изменения в положение о закупке товаров (работ, услуг) в соответствии с типовым положением о закупке</w:t>
      </w:r>
      <w:r w:rsidRPr="003920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204D" w:rsidRPr="0039204D" w:rsidRDefault="0039204D" w:rsidP="0039204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 ч. 2.7 ст. 2 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№ 223-ФЗ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внесены изменения в положение о закупке товаров (работ, услуг) не размещены в ЕИС изменения в Положение о закупке</w:t>
      </w:r>
      <w:r w:rsidRPr="003920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204D" w:rsidRPr="0039204D" w:rsidRDefault="0039204D" w:rsidP="0039204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2 ч.3 ст. 2 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№ 223-ФЗ</w:t>
      </w:r>
      <w:r w:rsidRPr="0039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закупке утверждено директором, а не наблюдательным советом автономного учреждения</w:t>
      </w:r>
      <w:r w:rsidRPr="003920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598B" w:rsidRPr="001B598B" w:rsidRDefault="001B598B" w:rsidP="001B598B">
      <w:pPr>
        <w:tabs>
          <w:tab w:val="left" w:pos="0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510C5" w:rsidRPr="004510C5" w:rsidRDefault="004510C5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C5">
        <w:rPr>
          <w:rFonts w:ascii="Times New Roman" w:hAnsi="Times New Roman" w:cs="Times New Roman"/>
          <w:sz w:val="28"/>
          <w:szCs w:val="28"/>
        </w:rPr>
        <w:t>Основными принципами деятельности Контрактной службы Администрации муниципального образования «Мирнинский район» Республики Саха (Якутия) по осуществлению закупок являются:</w:t>
      </w:r>
    </w:p>
    <w:p w:rsidR="004510C5" w:rsidRPr="004510C5" w:rsidRDefault="004510C5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C5">
        <w:rPr>
          <w:rFonts w:ascii="Times New Roman" w:hAnsi="Times New Roman" w:cs="Times New Roman"/>
          <w:sz w:val="28"/>
          <w:szCs w:val="28"/>
        </w:rPr>
        <w:t>1.</w:t>
      </w:r>
      <w:r w:rsidRPr="004510C5">
        <w:rPr>
          <w:rFonts w:ascii="Times New Roman" w:hAnsi="Times New Roman" w:cs="Times New Roman"/>
          <w:sz w:val="28"/>
          <w:szCs w:val="28"/>
        </w:rPr>
        <w:tab/>
        <w:t xml:space="preserve"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 </w:t>
      </w:r>
    </w:p>
    <w:p w:rsidR="004510C5" w:rsidRPr="004510C5" w:rsidRDefault="004510C5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C5">
        <w:rPr>
          <w:rFonts w:ascii="Times New Roman" w:hAnsi="Times New Roman" w:cs="Times New Roman"/>
          <w:sz w:val="28"/>
          <w:szCs w:val="28"/>
        </w:rPr>
        <w:t>2.</w:t>
      </w:r>
      <w:r w:rsidRPr="004510C5">
        <w:rPr>
          <w:rFonts w:ascii="Times New Roman" w:hAnsi="Times New Roman" w:cs="Times New Roman"/>
          <w:sz w:val="28"/>
          <w:szCs w:val="28"/>
        </w:rPr>
        <w:tab/>
        <w:t xml:space="preserve">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721310" w:rsidRPr="00E86349" w:rsidRDefault="004510C5" w:rsidP="00451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C5">
        <w:rPr>
          <w:rFonts w:ascii="Times New Roman" w:hAnsi="Times New Roman" w:cs="Times New Roman"/>
          <w:sz w:val="28"/>
          <w:szCs w:val="28"/>
        </w:rPr>
        <w:t>3.</w:t>
      </w:r>
      <w:r w:rsidRPr="004510C5">
        <w:rPr>
          <w:rFonts w:ascii="Times New Roman" w:hAnsi="Times New Roman" w:cs="Times New Roman"/>
          <w:sz w:val="28"/>
          <w:szCs w:val="28"/>
        </w:rPr>
        <w:tab/>
        <w:t>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03131D" w:rsidRPr="00E86349" w:rsidRDefault="0003131D" w:rsidP="00E863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131D" w:rsidRPr="00E86349" w:rsidSect="00775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42" w:rsidRDefault="005A5142" w:rsidP="00903D77">
      <w:pPr>
        <w:spacing w:after="0" w:line="240" w:lineRule="auto"/>
      </w:pPr>
      <w:r>
        <w:separator/>
      </w:r>
    </w:p>
  </w:endnote>
  <w:endnote w:type="continuationSeparator" w:id="0">
    <w:p w:rsidR="005A5142" w:rsidRDefault="005A5142" w:rsidP="0090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Roboto Blac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42" w:rsidRDefault="005A5142" w:rsidP="00903D77">
      <w:pPr>
        <w:spacing w:after="0" w:line="240" w:lineRule="auto"/>
      </w:pPr>
      <w:r>
        <w:separator/>
      </w:r>
    </w:p>
  </w:footnote>
  <w:footnote w:type="continuationSeparator" w:id="0">
    <w:p w:rsidR="005A5142" w:rsidRDefault="005A5142" w:rsidP="0090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608"/>
    <w:multiLevelType w:val="hybridMultilevel"/>
    <w:tmpl w:val="81D44466"/>
    <w:lvl w:ilvl="0" w:tplc="4856A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44AA8"/>
    <w:multiLevelType w:val="hybridMultilevel"/>
    <w:tmpl w:val="7212B876"/>
    <w:lvl w:ilvl="0" w:tplc="E4F06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42A73"/>
    <w:multiLevelType w:val="hybridMultilevel"/>
    <w:tmpl w:val="650CF1BC"/>
    <w:lvl w:ilvl="0" w:tplc="CA3E2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126A2"/>
    <w:multiLevelType w:val="hybridMultilevel"/>
    <w:tmpl w:val="4A4E0510"/>
    <w:lvl w:ilvl="0" w:tplc="138E8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735A05"/>
    <w:multiLevelType w:val="hybridMultilevel"/>
    <w:tmpl w:val="648011FC"/>
    <w:lvl w:ilvl="0" w:tplc="495228FC">
      <w:start w:val="1"/>
      <w:numFmt w:val="decimal"/>
      <w:lvlText w:val="%1)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1A84254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6BA3D28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9940CA8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D5E1822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856DAFA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F64E9A0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BF4DA8E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3165BA0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46855C8"/>
    <w:multiLevelType w:val="hybridMultilevel"/>
    <w:tmpl w:val="EBE07D6E"/>
    <w:lvl w:ilvl="0" w:tplc="B754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87C60"/>
    <w:multiLevelType w:val="hybridMultilevel"/>
    <w:tmpl w:val="9F309BAE"/>
    <w:lvl w:ilvl="0" w:tplc="EA242F8A">
      <w:start w:val="10"/>
      <w:numFmt w:val="decimal"/>
      <w:lvlText w:val="%1)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A02E682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7B466E2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E72A4A6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EF89984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D9C871A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4067C42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4B26F54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4EA136C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670543"/>
    <w:multiLevelType w:val="hybridMultilevel"/>
    <w:tmpl w:val="21A89FD2"/>
    <w:lvl w:ilvl="0" w:tplc="4856A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E1205"/>
    <w:multiLevelType w:val="hybridMultilevel"/>
    <w:tmpl w:val="07A82F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792CAC"/>
    <w:multiLevelType w:val="hybridMultilevel"/>
    <w:tmpl w:val="0C162514"/>
    <w:lvl w:ilvl="0" w:tplc="3E360F8C">
      <w:start w:val="1"/>
      <w:numFmt w:val="bullet"/>
      <w:lvlText w:val="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7294E61"/>
    <w:multiLevelType w:val="hybridMultilevel"/>
    <w:tmpl w:val="30D26F64"/>
    <w:lvl w:ilvl="0" w:tplc="485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8172D"/>
    <w:multiLevelType w:val="hybridMultilevel"/>
    <w:tmpl w:val="17F8C670"/>
    <w:lvl w:ilvl="0" w:tplc="69BE2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4420B3"/>
    <w:multiLevelType w:val="hybridMultilevel"/>
    <w:tmpl w:val="53BA6FB8"/>
    <w:lvl w:ilvl="0" w:tplc="18E2D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7517D"/>
    <w:multiLevelType w:val="hybridMultilevel"/>
    <w:tmpl w:val="BF50FF64"/>
    <w:lvl w:ilvl="0" w:tplc="66263CFA">
      <w:start w:val="6"/>
      <w:numFmt w:val="decimal"/>
      <w:lvlText w:val="%1)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01E61F2">
      <w:start w:val="1"/>
      <w:numFmt w:val="lowerLetter"/>
      <w:lvlText w:val="%2"/>
      <w:lvlJc w:val="left"/>
      <w:pPr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889BE4">
      <w:start w:val="1"/>
      <w:numFmt w:val="lowerRoman"/>
      <w:lvlText w:val="%3"/>
      <w:lvlJc w:val="left"/>
      <w:pPr>
        <w:ind w:left="1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1863E7A">
      <w:start w:val="1"/>
      <w:numFmt w:val="decimal"/>
      <w:lvlText w:val="%4"/>
      <w:lvlJc w:val="left"/>
      <w:pPr>
        <w:ind w:left="2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88E1FEA">
      <w:start w:val="1"/>
      <w:numFmt w:val="lowerLetter"/>
      <w:lvlText w:val="%5"/>
      <w:lvlJc w:val="left"/>
      <w:pPr>
        <w:ind w:left="3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3E0387E">
      <w:start w:val="1"/>
      <w:numFmt w:val="lowerRoman"/>
      <w:lvlText w:val="%6"/>
      <w:lvlJc w:val="left"/>
      <w:pPr>
        <w:ind w:left="3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F405E6">
      <w:start w:val="1"/>
      <w:numFmt w:val="decimal"/>
      <w:lvlText w:val="%7"/>
      <w:lvlJc w:val="left"/>
      <w:pPr>
        <w:ind w:left="4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165B50">
      <w:start w:val="1"/>
      <w:numFmt w:val="lowerLetter"/>
      <w:lvlText w:val="%8"/>
      <w:lvlJc w:val="left"/>
      <w:pPr>
        <w:ind w:left="5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16E47E">
      <w:start w:val="1"/>
      <w:numFmt w:val="lowerRoman"/>
      <w:lvlText w:val="%9"/>
      <w:lvlJc w:val="left"/>
      <w:pPr>
        <w:ind w:left="6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EC417E8"/>
    <w:multiLevelType w:val="hybridMultilevel"/>
    <w:tmpl w:val="F27E7894"/>
    <w:lvl w:ilvl="0" w:tplc="47EC9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E60A73"/>
    <w:multiLevelType w:val="hybridMultilevel"/>
    <w:tmpl w:val="E64A6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2A9C"/>
    <w:multiLevelType w:val="hybridMultilevel"/>
    <w:tmpl w:val="C8A2A71A"/>
    <w:lvl w:ilvl="0" w:tplc="FEFA8B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E6A6F45"/>
    <w:multiLevelType w:val="hybridMultilevel"/>
    <w:tmpl w:val="EB5262B0"/>
    <w:lvl w:ilvl="0" w:tplc="63542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CC237F"/>
    <w:multiLevelType w:val="hybridMultilevel"/>
    <w:tmpl w:val="9A984AD4"/>
    <w:lvl w:ilvl="0" w:tplc="EC749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B2673C"/>
    <w:multiLevelType w:val="hybridMultilevel"/>
    <w:tmpl w:val="E68C3E96"/>
    <w:lvl w:ilvl="0" w:tplc="85E29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0B1219"/>
    <w:multiLevelType w:val="hybridMultilevel"/>
    <w:tmpl w:val="81B445BA"/>
    <w:lvl w:ilvl="0" w:tplc="FF482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760F0F"/>
    <w:multiLevelType w:val="hybridMultilevel"/>
    <w:tmpl w:val="CAB40B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DF47F2E"/>
    <w:multiLevelType w:val="hybridMultilevel"/>
    <w:tmpl w:val="28B2AA64"/>
    <w:lvl w:ilvl="0" w:tplc="B754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7"/>
  </w:num>
  <w:num w:numId="9">
    <w:abstractNumId w:val="14"/>
  </w:num>
  <w:num w:numId="10">
    <w:abstractNumId w:val="2"/>
  </w:num>
  <w:num w:numId="11">
    <w:abstractNumId w:val="3"/>
  </w:num>
  <w:num w:numId="12">
    <w:abstractNumId w:val="18"/>
  </w:num>
  <w:num w:numId="13">
    <w:abstractNumId w:val="16"/>
  </w:num>
  <w:num w:numId="14">
    <w:abstractNumId w:val="7"/>
  </w:num>
  <w:num w:numId="15">
    <w:abstractNumId w:val="19"/>
  </w:num>
  <w:num w:numId="16">
    <w:abstractNumId w:val="20"/>
  </w:num>
  <w:num w:numId="17">
    <w:abstractNumId w:val="15"/>
  </w:num>
  <w:num w:numId="18">
    <w:abstractNumId w:val="21"/>
  </w:num>
  <w:num w:numId="19">
    <w:abstractNumId w:val="8"/>
  </w:num>
  <w:num w:numId="20">
    <w:abstractNumId w:val="12"/>
  </w:num>
  <w:num w:numId="21">
    <w:abstractNumId w:val="11"/>
  </w:num>
  <w:num w:numId="22">
    <w:abstractNumId w:val="12"/>
  </w:num>
  <w:num w:numId="23">
    <w:abstractNumId w:val="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D7"/>
    <w:rsid w:val="00003493"/>
    <w:rsid w:val="000035E3"/>
    <w:rsid w:val="00004347"/>
    <w:rsid w:val="00004FF8"/>
    <w:rsid w:val="0000545D"/>
    <w:rsid w:val="00005D75"/>
    <w:rsid w:val="00007F8E"/>
    <w:rsid w:val="00011A20"/>
    <w:rsid w:val="00015438"/>
    <w:rsid w:val="00017594"/>
    <w:rsid w:val="00023AD5"/>
    <w:rsid w:val="00023CD9"/>
    <w:rsid w:val="00027C22"/>
    <w:rsid w:val="0003131D"/>
    <w:rsid w:val="00031C5D"/>
    <w:rsid w:val="0003353E"/>
    <w:rsid w:val="00033651"/>
    <w:rsid w:val="00035859"/>
    <w:rsid w:val="00036C1F"/>
    <w:rsid w:val="000411FC"/>
    <w:rsid w:val="00043A0A"/>
    <w:rsid w:val="000448A9"/>
    <w:rsid w:val="00045518"/>
    <w:rsid w:val="00054811"/>
    <w:rsid w:val="00056BF5"/>
    <w:rsid w:val="00061E8E"/>
    <w:rsid w:val="00061EAE"/>
    <w:rsid w:val="0006557B"/>
    <w:rsid w:val="00065E8B"/>
    <w:rsid w:val="000675CA"/>
    <w:rsid w:val="00072C23"/>
    <w:rsid w:val="000752BF"/>
    <w:rsid w:val="000764D8"/>
    <w:rsid w:val="00083A6D"/>
    <w:rsid w:val="00084046"/>
    <w:rsid w:val="00087430"/>
    <w:rsid w:val="00090802"/>
    <w:rsid w:val="00090E35"/>
    <w:rsid w:val="000928D5"/>
    <w:rsid w:val="00094668"/>
    <w:rsid w:val="00094DE0"/>
    <w:rsid w:val="000A3FE7"/>
    <w:rsid w:val="000A4629"/>
    <w:rsid w:val="000A74F6"/>
    <w:rsid w:val="000B0A6A"/>
    <w:rsid w:val="000B1082"/>
    <w:rsid w:val="000B301E"/>
    <w:rsid w:val="000B3D85"/>
    <w:rsid w:val="000B4005"/>
    <w:rsid w:val="000B7E88"/>
    <w:rsid w:val="000B7FAA"/>
    <w:rsid w:val="000C08E7"/>
    <w:rsid w:val="000C172B"/>
    <w:rsid w:val="000C2F1A"/>
    <w:rsid w:val="000C4648"/>
    <w:rsid w:val="000C520F"/>
    <w:rsid w:val="000C58F2"/>
    <w:rsid w:val="000C60D0"/>
    <w:rsid w:val="000D0EAD"/>
    <w:rsid w:val="000D2E3E"/>
    <w:rsid w:val="000D3E72"/>
    <w:rsid w:val="000D48D0"/>
    <w:rsid w:val="000D53E3"/>
    <w:rsid w:val="000D7364"/>
    <w:rsid w:val="000E02EC"/>
    <w:rsid w:val="000E0581"/>
    <w:rsid w:val="000E1AD3"/>
    <w:rsid w:val="000E2EC3"/>
    <w:rsid w:val="000E64DA"/>
    <w:rsid w:val="000E79E4"/>
    <w:rsid w:val="00101D79"/>
    <w:rsid w:val="00103763"/>
    <w:rsid w:val="00105ED2"/>
    <w:rsid w:val="00110E1C"/>
    <w:rsid w:val="00111038"/>
    <w:rsid w:val="00111341"/>
    <w:rsid w:val="0011150F"/>
    <w:rsid w:val="00112C20"/>
    <w:rsid w:val="00121812"/>
    <w:rsid w:val="00123025"/>
    <w:rsid w:val="00125B20"/>
    <w:rsid w:val="001265FF"/>
    <w:rsid w:val="00130451"/>
    <w:rsid w:val="00133EA3"/>
    <w:rsid w:val="00135033"/>
    <w:rsid w:val="00135C91"/>
    <w:rsid w:val="001376F6"/>
    <w:rsid w:val="00140511"/>
    <w:rsid w:val="00140860"/>
    <w:rsid w:val="00144A8C"/>
    <w:rsid w:val="001454C6"/>
    <w:rsid w:val="001455A0"/>
    <w:rsid w:val="001456B7"/>
    <w:rsid w:val="00146854"/>
    <w:rsid w:val="00151519"/>
    <w:rsid w:val="00153DA1"/>
    <w:rsid w:val="00154BC7"/>
    <w:rsid w:val="00157EB3"/>
    <w:rsid w:val="001611D7"/>
    <w:rsid w:val="00161A90"/>
    <w:rsid w:val="001638BD"/>
    <w:rsid w:val="0016500A"/>
    <w:rsid w:val="0016674D"/>
    <w:rsid w:val="00170E57"/>
    <w:rsid w:val="0017187D"/>
    <w:rsid w:val="00173E84"/>
    <w:rsid w:val="001768D7"/>
    <w:rsid w:val="00182F66"/>
    <w:rsid w:val="00183A16"/>
    <w:rsid w:val="00186BF5"/>
    <w:rsid w:val="001902F2"/>
    <w:rsid w:val="0019038F"/>
    <w:rsid w:val="00190946"/>
    <w:rsid w:val="00191B3D"/>
    <w:rsid w:val="00192224"/>
    <w:rsid w:val="00194949"/>
    <w:rsid w:val="001A3451"/>
    <w:rsid w:val="001A4390"/>
    <w:rsid w:val="001B4C1B"/>
    <w:rsid w:val="001B598B"/>
    <w:rsid w:val="001C6116"/>
    <w:rsid w:val="001D028C"/>
    <w:rsid w:val="001D52D7"/>
    <w:rsid w:val="001D5E81"/>
    <w:rsid w:val="001D762C"/>
    <w:rsid w:val="001E2076"/>
    <w:rsid w:val="001F1B70"/>
    <w:rsid w:val="001F3777"/>
    <w:rsid w:val="001F3DA3"/>
    <w:rsid w:val="00203F79"/>
    <w:rsid w:val="00205F3A"/>
    <w:rsid w:val="002061D2"/>
    <w:rsid w:val="00211B0C"/>
    <w:rsid w:val="002224A2"/>
    <w:rsid w:val="00226017"/>
    <w:rsid w:val="00230392"/>
    <w:rsid w:val="00245779"/>
    <w:rsid w:val="00245F5E"/>
    <w:rsid w:val="0024668D"/>
    <w:rsid w:val="00250DF7"/>
    <w:rsid w:val="00257662"/>
    <w:rsid w:val="002617ED"/>
    <w:rsid w:val="002643CD"/>
    <w:rsid w:val="00265BB5"/>
    <w:rsid w:val="00266B47"/>
    <w:rsid w:val="0026733B"/>
    <w:rsid w:val="00270B5C"/>
    <w:rsid w:val="00270D0E"/>
    <w:rsid w:val="00270F97"/>
    <w:rsid w:val="00273DAB"/>
    <w:rsid w:val="00283438"/>
    <w:rsid w:val="002840CE"/>
    <w:rsid w:val="00284A9A"/>
    <w:rsid w:val="00285374"/>
    <w:rsid w:val="002903B4"/>
    <w:rsid w:val="00291EEC"/>
    <w:rsid w:val="00293687"/>
    <w:rsid w:val="002A1118"/>
    <w:rsid w:val="002A5F86"/>
    <w:rsid w:val="002B1006"/>
    <w:rsid w:val="002B1466"/>
    <w:rsid w:val="002B2919"/>
    <w:rsid w:val="002B55E9"/>
    <w:rsid w:val="002B5C7C"/>
    <w:rsid w:val="002B5C86"/>
    <w:rsid w:val="002C008D"/>
    <w:rsid w:val="002C1DB1"/>
    <w:rsid w:val="002C3E39"/>
    <w:rsid w:val="002C56CC"/>
    <w:rsid w:val="002C6174"/>
    <w:rsid w:val="002C64A6"/>
    <w:rsid w:val="002D05D3"/>
    <w:rsid w:val="002D13AC"/>
    <w:rsid w:val="002D1989"/>
    <w:rsid w:val="002D25C0"/>
    <w:rsid w:val="002D6FA9"/>
    <w:rsid w:val="002D7744"/>
    <w:rsid w:val="002E06DE"/>
    <w:rsid w:val="002E1942"/>
    <w:rsid w:val="002E24A8"/>
    <w:rsid w:val="002E2702"/>
    <w:rsid w:val="002E2F4F"/>
    <w:rsid w:val="002E309E"/>
    <w:rsid w:val="002E7AA8"/>
    <w:rsid w:val="002F0A24"/>
    <w:rsid w:val="002F0B0B"/>
    <w:rsid w:val="002F17EA"/>
    <w:rsid w:val="002F184C"/>
    <w:rsid w:val="002F448A"/>
    <w:rsid w:val="002F5A85"/>
    <w:rsid w:val="002F71DF"/>
    <w:rsid w:val="003009AC"/>
    <w:rsid w:val="00301B67"/>
    <w:rsid w:val="00302ABB"/>
    <w:rsid w:val="00303397"/>
    <w:rsid w:val="00303DC6"/>
    <w:rsid w:val="0030760B"/>
    <w:rsid w:val="0030788E"/>
    <w:rsid w:val="003105D0"/>
    <w:rsid w:val="003111D7"/>
    <w:rsid w:val="00312647"/>
    <w:rsid w:val="003146A3"/>
    <w:rsid w:val="00314885"/>
    <w:rsid w:val="00315924"/>
    <w:rsid w:val="003166A2"/>
    <w:rsid w:val="003204CC"/>
    <w:rsid w:val="00322D5D"/>
    <w:rsid w:val="003234FA"/>
    <w:rsid w:val="003246DB"/>
    <w:rsid w:val="00324DE2"/>
    <w:rsid w:val="003313CA"/>
    <w:rsid w:val="003402D0"/>
    <w:rsid w:val="00340CDF"/>
    <w:rsid w:val="00340D7C"/>
    <w:rsid w:val="00353673"/>
    <w:rsid w:val="00354EC1"/>
    <w:rsid w:val="003558FC"/>
    <w:rsid w:val="00357514"/>
    <w:rsid w:val="003638CE"/>
    <w:rsid w:val="00370B5B"/>
    <w:rsid w:val="00382584"/>
    <w:rsid w:val="0038444E"/>
    <w:rsid w:val="00387A7F"/>
    <w:rsid w:val="0039012C"/>
    <w:rsid w:val="0039204D"/>
    <w:rsid w:val="00394238"/>
    <w:rsid w:val="003952D2"/>
    <w:rsid w:val="00396CD1"/>
    <w:rsid w:val="003A5CCA"/>
    <w:rsid w:val="003A7AB6"/>
    <w:rsid w:val="003B0488"/>
    <w:rsid w:val="003B5D6C"/>
    <w:rsid w:val="003B734F"/>
    <w:rsid w:val="003C0111"/>
    <w:rsid w:val="003C0EF0"/>
    <w:rsid w:val="003C42BE"/>
    <w:rsid w:val="003C6076"/>
    <w:rsid w:val="003C775C"/>
    <w:rsid w:val="003C7BE1"/>
    <w:rsid w:val="003D31F4"/>
    <w:rsid w:val="003D4759"/>
    <w:rsid w:val="003D53A3"/>
    <w:rsid w:val="003D5EBB"/>
    <w:rsid w:val="003E1617"/>
    <w:rsid w:val="003E3D2A"/>
    <w:rsid w:val="003E66C5"/>
    <w:rsid w:val="003E72FC"/>
    <w:rsid w:val="003F0254"/>
    <w:rsid w:val="003F2B0E"/>
    <w:rsid w:val="003F3922"/>
    <w:rsid w:val="003F39C5"/>
    <w:rsid w:val="003F75EB"/>
    <w:rsid w:val="00400666"/>
    <w:rsid w:val="00403006"/>
    <w:rsid w:val="00404128"/>
    <w:rsid w:val="00407F35"/>
    <w:rsid w:val="00410421"/>
    <w:rsid w:val="004123E2"/>
    <w:rsid w:val="0041290C"/>
    <w:rsid w:val="00415341"/>
    <w:rsid w:val="004153DE"/>
    <w:rsid w:val="00415C3E"/>
    <w:rsid w:val="00416B7D"/>
    <w:rsid w:val="004179F2"/>
    <w:rsid w:val="00417F10"/>
    <w:rsid w:val="00423E3D"/>
    <w:rsid w:val="004308A7"/>
    <w:rsid w:val="0043539B"/>
    <w:rsid w:val="0043675F"/>
    <w:rsid w:val="00440914"/>
    <w:rsid w:val="00441DA8"/>
    <w:rsid w:val="00442046"/>
    <w:rsid w:val="0044663C"/>
    <w:rsid w:val="004475A5"/>
    <w:rsid w:val="00447813"/>
    <w:rsid w:val="004510C5"/>
    <w:rsid w:val="004549B0"/>
    <w:rsid w:val="0046439B"/>
    <w:rsid w:val="004644DC"/>
    <w:rsid w:val="0046503F"/>
    <w:rsid w:val="00475BBA"/>
    <w:rsid w:val="00475EB8"/>
    <w:rsid w:val="004867F0"/>
    <w:rsid w:val="00491A5D"/>
    <w:rsid w:val="00493E5D"/>
    <w:rsid w:val="00494500"/>
    <w:rsid w:val="004A1E29"/>
    <w:rsid w:val="004A4017"/>
    <w:rsid w:val="004A5773"/>
    <w:rsid w:val="004A5E44"/>
    <w:rsid w:val="004A6DBA"/>
    <w:rsid w:val="004B7B3D"/>
    <w:rsid w:val="004C2B82"/>
    <w:rsid w:val="004C3C4F"/>
    <w:rsid w:val="004C62AB"/>
    <w:rsid w:val="004C6A09"/>
    <w:rsid w:val="004D0874"/>
    <w:rsid w:val="004D2CF7"/>
    <w:rsid w:val="004D72DF"/>
    <w:rsid w:val="004D77A2"/>
    <w:rsid w:val="004E12AF"/>
    <w:rsid w:val="004E5119"/>
    <w:rsid w:val="004E6396"/>
    <w:rsid w:val="004E64DE"/>
    <w:rsid w:val="004F3F10"/>
    <w:rsid w:val="004F4733"/>
    <w:rsid w:val="004F623C"/>
    <w:rsid w:val="004F7665"/>
    <w:rsid w:val="00502C48"/>
    <w:rsid w:val="0050398A"/>
    <w:rsid w:val="0050678A"/>
    <w:rsid w:val="005075BF"/>
    <w:rsid w:val="00514CB2"/>
    <w:rsid w:val="005158E2"/>
    <w:rsid w:val="005216C0"/>
    <w:rsid w:val="00524D70"/>
    <w:rsid w:val="00545651"/>
    <w:rsid w:val="00545C30"/>
    <w:rsid w:val="00553BE9"/>
    <w:rsid w:val="005571CD"/>
    <w:rsid w:val="005643ED"/>
    <w:rsid w:val="00564B4B"/>
    <w:rsid w:val="00565981"/>
    <w:rsid w:val="00566C0B"/>
    <w:rsid w:val="005716DB"/>
    <w:rsid w:val="00571E07"/>
    <w:rsid w:val="00574F38"/>
    <w:rsid w:val="005750D5"/>
    <w:rsid w:val="005813E6"/>
    <w:rsid w:val="00583332"/>
    <w:rsid w:val="00584A8B"/>
    <w:rsid w:val="005850D6"/>
    <w:rsid w:val="00587315"/>
    <w:rsid w:val="00591C04"/>
    <w:rsid w:val="00592CAF"/>
    <w:rsid w:val="00592FF4"/>
    <w:rsid w:val="005952FD"/>
    <w:rsid w:val="005958A8"/>
    <w:rsid w:val="00597092"/>
    <w:rsid w:val="005A03FF"/>
    <w:rsid w:val="005A1EDD"/>
    <w:rsid w:val="005A2645"/>
    <w:rsid w:val="005A2C35"/>
    <w:rsid w:val="005A38AF"/>
    <w:rsid w:val="005A5142"/>
    <w:rsid w:val="005A571D"/>
    <w:rsid w:val="005A5A96"/>
    <w:rsid w:val="005A7021"/>
    <w:rsid w:val="005A72D9"/>
    <w:rsid w:val="005B5169"/>
    <w:rsid w:val="005B62F1"/>
    <w:rsid w:val="005B76A5"/>
    <w:rsid w:val="005B7B61"/>
    <w:rsid w:val="005C0021"/>
    <w:rsid w:val="005C36DC"/>
    <w:rsid w:val="005C3876"/>
    <w:rsid w:val="005C4CED"/>
    <w:rsid w:val="005C602A"/>
    <w:rsid w:val="005C62BE"/>
    <w:rsid w:val="005C643D"/>
    <w:rsid w:val="005D617B"/>
    <w:rsid w:val="005E6032"/>
    <w:rsid w:val="005E637C"/>
    <w:rsid w:val="005E6F96"/>
    <w:rsid w:val="005F1C05"/>
    <w:rsid w:val="005F433A"/>
    <w:rsid w:val="005F5829"/>
    <w:rsid w:val="005F7FE6"/>
    <w:rsid w:val="00602A13"/>
    <w:rsid w:val="006051EF"/>
    <w:rsid w:val="00605FFD"/>
    <w:rsid w:val="00606F70"/>
    <w:rsid w:val="006074FE"/>
    <w:rsid w:val="00610D3E"/>
    <w:rsid w:val="006129AD"/>
    <w:rsid w:val="00614AEF"/>
    <w:rsid w:val="0062086A"/>
    <w:rsid w:val="00624595"/>
    <w:rsid w:val="00625BC5"/>
    <w:rsid w:val="00626F5A"/>
    <w:rsid w:val="00630BE6"/>
    <w:rsid w:val="006343F2"/>
    <w:rsid w:val="0063625A"/>
    <w:rsid w:val="00636604"/>
    <w:rsid w:val="00641D07"/>
    <w:rsid w:val="00642D45"/>
    <w:rsid w:val="00644507"/>
    <w:rsid w:val="0064619F"/>
    <w:rsid w:val="006473D2"/>
    <w:rsid w:val="0065157A"/>
    <w:rsid w:val="006525C7"/>
    <w:rsid w:val="00654759"/>
    <w:rsid w:val="00654CC0"/>
    <w:rsid w:val="006569A0"/>
    <w:rsid w:val="006573A0"/>
    <w:rsid w:val="00660D15"/>
    <w:rsid w:val="00663C03"/>
    <w:rsid w:val="006658C6"/>
    <w:rsid w:val="0066719E"/>
    <w:rsid w:val="00667238"/>
    <w:rsid w:val="006672BF"/>
    <w:rsid w:val="00673E0E"/>
    <w:rsid w:val="00674B3A"/>
    <w:rsid w:val="006779AD"/>
    <w:rsid w:val="00677A2E"/>
    <w:rsid w:val="00683F77"/>
    <w:rsid w:val="00684821"/>
    <w:rsid w:val="006863CF"/>
    <w:rsid w:val="00686E8C"/>
    <w:rsid w:val="00692511"/>
    <w:rsid w:val="00696142"/>
    <w:rsid w:val="0069686F"/>
    <w:rsid w:val="006A4399"/>
    <w:rsid w:val="006A6FC4"/>
    <w:rsid w:val="006B12AB"/>
    <w:rsid w:val="006B16A9"/>
    <w:rsid w:val="006B3F02"/>
    <w:rsid w:val="006B52DA"/>
    <w:rsid w:val="006B5FC0"/>
    <w:rsid w:val="006B7F17"/>
    <w:rsid w:val="006C4076"/>
    <w:rsid w:val="006D00C5"/>
    <w:rsid w:val="006D0450"/>
    <w:rsid w:val="006D4503"/>
    <w:rsid w:val="006E0654"/>
    <w:rsid w:val="006E35E2"/>
    <w:rsid w:val="006F128A"/>
    <w:rsid w:val="006F25DB"/>
    <w:rsid w:val="006F7A54"/>
    <w:rsid w:val="00701363"/>
    <w:rsid w:val="00701C16"/>
    <w:rsid w:val="00701C58"/>
    <w:rsid w:val="00703B35"/>
    <w:rsid w:val="00704364"/>
    <w:rsid w:val="0070663C"/>
    <w:rsid w:val="00717530"/>
    <w:rsid w:val="00721310"/>
    <w:rsid w:val="00721531"/>
    <w:rsid w:val="00721976"/>
    <w:rsid w:val="00725CC5"/>
    <w:rsid w:val="00726949"/>
    <w:rsid w:val="00727463"/>
    <w:rsid w:val="007276DF"/>
    <w:rsid w:val="00731D3E"/>
    <w:rsid w:val="00732400"/>
    <w:rsid w:val="00732F5A"/>
    <w:rsid w:val="00742A0E"/>
    <w:rsid w:val="00742B9F"/>
    <w:rsid w:val="0074477E"/>
    <w:rsid w:val="007506BE"/>
    <w:rsid w:val="007518C0"/>
    <w:rsid w:val="00752BA6"/>
    <w:rsid w:val="00754B53"/>
    <w:rsid w:val="00755388"/>
    <w:rsid w:val="00763649"/>
    <w:rsid w:val="007648FF"/>
    <w:rsid w:val="0076614C"/>
    <w:rsid w:val="0077054E"/>
    <w:rsid w:val="00773795"/>
    <w:rsid w:val="00775F0F"/>
    <w:rsid w:val="007767E0"/>
    <w:rsid w:val="0078047B"/>
    <w:rsid w:val="007827C2"/>
    <w:rsid w:val="007827D8"/>
    <w:rsid w:val="00783CAF"/>
    <w:rsid w:val="00794EBE"/>
    <w:rsid w:val="00795665"/>
    <w:rsid w:val="00796A62"/>
    <w:rsid w:val="00797C6F"/>
    <w:rsid w:val="007A2B5D"/>
    <w:rsid w:val="007A2EED"/>
    <w:rsid w:val="007A6D7D"/>
    <w:rsid w:val="007A7798"/>
    <w:rsid w:val="007B109F"/>
    <w:rsid w:val="007B38D3"/>
    <w:rsid w:val="007B4BBF"/>
    <w:rsid w:val="007B5AF2"/>
    <w:rsid w:val="007D18E5"/>
    <w:rsid w:val="007D29F7"/>
    <w:rsid w:val="007D371F"/>
    <w:rsid w:val="007D41D3"/>
    <w:rsid w:val="007D4E38"/>
    <w:rsid w:val="007E3467"/>
    <w:rsid w:val="007E4BEF"/>
    <w:rsid w:val="007F0111"/>
    <w:rsid w:val="007F067E"/>
    <w:rsid w:val="007F7652"/>
    <w:rsid w:val="00800284"/>
    <w:rsid w:val="0080148C"/>
    <w:rsid w:val="00803CBC"/>
    <w:rsid w:val="00803F96"/>
    <w:rsid w:val="00812382"/>
    <w:rsid w:val="008127BC"/>
    <w:rsid w:val="008136AD"/>
    <w:rsid w:val="00815523"/>
    <w:rsid w:val="0082415F"/>
    <w:rsid w:val="008245D7"/>
    <w:rsid w:val="00825DCA"/>
    <w:rsid w:val="00827C3C"/>
    <w:rsid w:val="00833D44"/>
    <w:rsid w:val="0083418B"/>
    <w:rsid w:val="00837567"/>
    <w:rsid w:val="00840A1C"/>
    <w:rsid w:val="0084343B"/>
    <w:rsid w:val="008444E1"/>
    <w:rsid w:val="00845C41"/>
    <w:rsid w:val="0085117C"/>
    <w:rsid w:val="00853A2D"/>
    <w:rsid w:val="0085472C"/>
    <w:rsid w:val="008556D4"/>
    <w:rsid w:val="008603FD"/>
    <w:rsid w:val="00866F00"/>
    <w:rsid w:val="008722D5"/>
    <w:rsid w:val="008732A2"/>
    <w:rsid w:val="008741A4"/>
    <w:rsid w:val="00874F85"/>
    <w:rsid w:val="00875D01"/>
    <w:rsid w:val="0089038F"/>
    <w:rsid w:val="008910CD"/>
    <w:rsid w:val="0089371D"/>
    <w:rsid w:val="008969F4"/>
    <w:rsid w:val="008A0B00"/>
    <w:rsid w:val="008A1B51"/>
    <w:rsid w:val="008A6AF3"/>
    <w:rsid w:val="008A7392"/>
    <w:rsid w:val="008B168C"/>
    <w:rsid w:val="008B48C4"/>
    <w:rsid w:val="008B4D86"/>
    <w:rsid w:val="008B686F"/>
    <w:rsid w:val="008C2311"/>
    <w:rsid w:val="008C37FB"/>
    <w:rsid w:val="008C3E93"/>
    <w:rsid w:val="008D02CD"/>
    <w:rsid w:val="008D6A23"/>
    <w:rsid w:val="008E4835"/>
    <w:rsid w:val="008E5F47"/>
    <w:rsid w:val="008E645A"/>
    <w:rsid w:val="008F0BC5"/>
    <w:rsid w:val="008F663B"/>
    <w:rsid w:val="00901A85"/>
    <w:rsid w:val="0090248E"/>
    <w:rsid w:val="00903D77"/>
    <w:rsid w:val="00904291"/>
    <w:rsid w:val="00907AB3"/>
    <w:rsid w:val="00915D60"/>
    <w:rsid w:val="00916FC7"/>
    <w:rsid w:val="0092351A"/>
    <w:rsid w:val="00926269"/>
    <w:rsid w:val="009264CB"/>
    <w:rsid w:val="009277BC"/>
    <w:rsid w:val="009300CD"/>
    <w:rsid w:val="0093094D"/>
    <w:rsid w:val="00931A44"/>
    <w:rsid w:val="009332B9"/>
    <w:rsid w:val="0093383A"/>
    <w:rsid w:val="0093451D"/>
    <w:rsid w:val="009356AE"/>
    <w:rsid w:val="00937195"/>
    <w:rsid w:val="009408C5"/>
    <w:rsid w:val="00954751"/>
    <w:rsid w:val="009659E5"/>
    <w:rsid w:val="00966DDA"/>
    <w:rsid w:val="00970097"/>
    <w:rsid w:val="009744C6"/>
    <w:rsid w:val="009748B2"/>
    <w:rsid w:val="0097683A"/>
    <w:rsid w:val="0098173B"/>
    <w:rsid w:val="009831D4"/>
    <w:rsid w:val="009833C4"/>
    <w:rsid w:val="00983D6F"/>
    <w:rsid w:val="009868FF"/>
    <w:rsid w:val="00986DE1"/>
    <w:rsid w:val="009946C3"/>
    <w:rsid w:val="009A21E6"/>
    <w:rsid w:val="009B30A2"/>
    <w:rsid w:val="009B55E7"/>
    <w:rsid w:val="009B6B48"/>
    <w:rsid w:val="009B75C1"/>
    <w:rsid w:val="009B76E9"/>
    <w:rsid w:val="009B7736"/>
    <w:rsid w:val="009C1241"/>
    <w:rsid w:val="009C18C2"/>
    <w:rsid w:val="009C2179"/>
    <w:rsid w:val="009C22D3"/>
    <w:rsid w:val="009C25C5"/>
    <w:rsid w:val="009C2A45"/>
    <w:rsid w:val="009C39C2"/>
    <w:rsid w:val="009C403C"/>
    <w:rsid w:val="009C5074"/>
    <w:rsid w:val="009C720C"/>
    <w:rsid w:val="009D00B6"/>
    <w:rsid w:val="009D23FC"/>
    <w:rsid w:val="009D571F"/>
    <w:rsid w:val="009D5E5E"/>
    <w:rsid w:val="009E0343"/>
    <w:rsid w:val="009F23AB"/>
    <w:rsid w:val="00A02B0C"/>
    <w:rsid w:val="00A049EF"/>
    <w:rsid w:val="00A062E7"/>
    <w:rsid w:val="00A078F8"/>
    <w:rsid w:val="00A124C8"/>
    <w:rsid w:val="00A1375E"/>
    <w:rsid w:val="00A162D4"/>
    <w:rsid w:val="00A20CD0"/>
    <w:rsid w:val="00A22C77"/>
    <w:rsid w:val="00A23C84"/>
    <w:rsid w:val="00A23D3D"/>
    <w:rsid w:val="00A26BD5"/>
    <w:rsid w:val="00A30BC2"/>
    <w:rsid w:val="00A333FD"/>
    <w:rsid w:val="00A33910"/>
    <w:rsid w:val="00A449DA"/>
    <w:rsid w:val="00A455D6"/>
    <w:rsid w:val="00A46D83"/>
    <w:rsid w:val="00A51BB1"/>
    <w:rsid w:val="00A52665"/>
    <w:rsid w:val="00A57BAB"/>
    <w:rsid w:val="00A604C8"/>
    <w:rsid w:val="00A65327"/>
    <w:rsid w:val="00A66C1A"/>
    <w:rsid w:val="00A737CF"/>
    <w:rsid w:val="00A74160"/>
    <w:rsid w:val="00A74A13"/>
    <w:rsid w:val="00A76645"/>
    <w:rsid w:val="00A76A68"/>
    <w:rsid w:val="00A77F68"/>
    <w:rsid w:val="00A77F99"/>
    <w:rsid w:val="00A81BC0"/>
    <w:rsid w:val="00A835C5"/>
    <w:rsid w:val="00A86F52"/>
    <w:rsid w:val="00A87E90"/>
    <w:rsid w:val="00A9536D"/>
    <w:rsid w:val="00AA1269"/>
    <w:rsid w:val="00AA4095"/>
    <w:rsid w:val="00AA5C22"/>
    <w:rsid w:val="00AB2440"/>
    <w:rsid w:val="00AB3498"/>
    <w:rsid w:val="00AB3757"/>
    <w:rsid w:val="00AB7164"/>
    <w:rsid w:val="00AC2963"/>
    <w:rsid w:val="00AC3C7B"/>
    <w:rsid w:val="00AC5171"/>
    <w:rsid w:val="00AC628E"/>
    <w:rsid w:val="00AD0F21"/>
    <w:rsid w:val="00AD5806"/>
    <w:rsid w:val="00AE08AE"/>
    <w:rsid w:val="00AE112E"/>
    <w:rsid w:val="00AE164C"/>
    <w:rsid w:val="00AE28A1"/>
    <w:rsid w:val="00AE4CBE"/>
    <w:rsid w:val="00AE7C22"/>
    <w:rsid w:val="00B0104F"/>
    <w:rsid w:val="00B03272"/>
    <w:rsid w:val="00B06B64"/>
    <w:rsid w:val="00B10355"/>
    <w:rsid w:val="00B12C67"/>
    <w:rsid w:val="00B17C36"/>
    <w:rsid w:val="00B21891"/>
    <w:rsid w:val="00B22060"/>
    <w:rsid w:val="00B255C7"/>
    <w:rsid w:val="00B30917"/>
    <w:rsid w:val="00B32396"/>
    <w:rsid w:val="00B36E7D"/>
    <w:rsid w:val="00B455CA"/>
    <w:rsid w:val="00B46D7C"/>
    <w:rsid w:val="00B46DF1"/>
    <w:rsid w:val="00B47C18"/>
    <w:rsid w:val="00B531C0"/>
    <w:rsid w:val="00B56BC7"/>
    <w:rsid w:val="00B5742F"/>
    <w:rsid w:val="00B60B11"/>
    <w:rsid w:val="00B62A8B"/>
    <w:rsid w:val="00B64609"/>
    <w:rsid w:val="00B73790"/>
    <w:rsid w:val="00B738B9"/>
    <w:rsid w:val="00B74528"/>
    <w:rsid w:val="00B765CC"/>
    <w:rsid w:val="00B779AA"/>
    <w:rsid w:val="00B77C4C"/>
    <w:rsid w:val="00B82E3D"/>
    <w:rsid w:val="00B864BF"/>
    <w:rsid w:val="00B868FB"/>
    <w:rsid w:val="00B90327"/>
    <w:rsid w:val="00B9173E"/>
    <w:rsid w:val="00B921B8"/>
    <w:rsid w:val="00B96128"/>
    <w:rsid w:val="00B96DC6"/>
    <w:rsid w:val="00BA0219"/>
    <w:rsid w:val="00BA5691"/>
    <w:rsid w:val="00BB1A5C"/>
    <w:rsid w:val="00BB45C7"/>
    <w:rsid w:val="00BB4C41"/>
    <w:rsid w:val="00BB7B08"/>
    <w:rsid w:val="00BC1FB1"/>
    <w:rsid w:val="00BC4ABA"/>
    <w:rsid w:val="00BC679D"/>
    <w:rsid w:val="00BD43D4"/>
    <w:rsid w:val="00BE0634"/>
    <w:rsid w:val="00BE1C6D"/>
    <w:rsid w:val="00BE2690"/>
    <w:rsid w:val="00BE315A"/>
    <w:rsid w:val="00BE3185"/>
    <w:rsid w:val="00BE72CA"/>
    <w:rsid w:val="00BF0BE5"/>
    <w:rsid w:val="00BF449E"/>
    <w:rsid w:val="00BF4D55"/>
    <w:rsid w:val="00BF7117"/>
    <w:rsid w:val="00C00D19"/>
    <w:rsid w:val="00C020A8"/>
    <w:rsid w:val="00C03CC7"/>
    <w:rsid w:val="00C06A42"/>
    <w:rsid w:val="00C06CD1"/>
    <w:rsid w:val="00C118C5"/>
    <w:rsid w:val="00C164E5"/>
    <w:rsid w:val="00C16689"/>
    <w:rsid w:val="00C23297"/>
    <w:rsid w:val="00C23E37"/>
    <w:rsid w:val="00C23FB2"/>
    <w:rsid w:val="00C247E1"/>
    <w:rsid w:val="00C25DC1"/>
    <w:rsid w:val="00C27D60"/>
    <w:rsid w:val="00C30635"/>
    <w:rsid w:val="00C32CCB"/>
    <w:rsid w:val="00C33126"/>
    <w:rsid w:val="00C35440"/>
    <w:rsid w:val="00C3550B"/>
    <w:rsid w:val="00C36678"/>
    <w:rsid w:val="00C45534"/>
    <w:rsid w:val="00C5096A"/>
    <w:rsid w:val="00C50ACC"/>
    <w:rsid w:val="00C53618"/>
    <w:rsid w:val="00C53B45"/>
    <w:rsid w:val="00C62DC0"/>
    <w:rsid w:val="00C637C2"/>
    <w:rsid w:val="00C64E19"/>
    <w:rsid w:val="00C701CF"/>
    <w:rsid w:val="00C706FB"/>
    <w:rsid w:val="00C7459B"/>
    <w:rsid w:val="00C7534D"/>
    <w:rsid w:val="00C76B84"/>
    <w:rsid w:val="00C809B6"/>
    <w:rsid w:val="00C828BC"/>
    <w:rsid w:val="00C8330F"/>
    <w:rsid w:val="00C835B7"/>
    <w:rsid w:val="00C83A16"/>
    <w:rsid w:val="00C84E12"/>
    <w:rsid w:val="00C850EB"/>
    <w:rsid w:val="00C86261"/>
    <w:rsid w:val="00C90E1A"/>
    <w:rsid w:val="00C92366"/>
    <w:rsid w:val="00C92D81"/>
    <w:rsid w:val="00C93049"/>
    <w:rsid w:val="00C93D9F"/>
    <w:rsid w:val="00C94C09"/>
    <w:rsid w:val="00CA0093"/>
    <w:rsid w:val="00CA6762"/>
    <w:rsid w:val="00CB2E4D"/>
    <w:rsid w:val="00CB500F"/>
    <w:rsid w:val="00CB78FA"/>
    <w:rsid w:val="00CC156F"/>
    <w:rsid w:val="00CC159E"/>
    <w:rsid w:val="00CC2E4D"/>
    <w:rsid w:val="00CD1D31"/>
    <w:rsid w:val="00CD204F"/>
    <w:rsid w:val="00CD3645"/>
    <w:rsid w:val="00CD410A"/>
    <w:rsid w:val="00CD52B9"/>
    <w:rsid w:val="00CD73F6"/>
    <w:rsid w:val="00CE2901"/>
    <w:rsid w:val="00CE5DB5"/>
    <w:rsid w:val="00CF3FEF"/>
    <w:rsid w:val="00CF5767"/>
    <w:rsid w:val="00D0191E"/>
    <w:rsid w:val="00D1046C"/>
    <w:rsid w:val="00D126D4"/>
    <w:rsid w:val="00D150D0"/>
    <w:rsid w:val="00D1606E"/>
    <w:rsid w:val="00D16300"/>
    <w:rsid w:val="00D16B05"/>
    <w:rsid w:val="00D20CA1"/>
    <w:rsid w:val="00D21C19"/>
    <w:rsid w:val="00D23C90"/>
    <w:rsid w:val="00D2447B"/>
    <w:rsid w:val="00D25AC2"/>
    <w:rsid w:val="00D26A52"/>
    <w:rsid w:val="00D270D4"/>
    <w:rsid w:val="00D35B40"/>
    <w:rsid w:val="00D35BDE"/>
    <w:rsid w:val="00D401D5"/>
    <w:rsid w:val="00D41FCD"/>
    <w:rsid w:val="00D44120"/>
    <w:rsid w:val="00D50D86"/>
    <w:rsid w:val="00D51F0A"/>
    <w:rsid w:val="00D53CBF"/>
    <w:rsid w:val="00D57B94"/>
    <w:rsid w:val="00D60969"/>
    <w:rsid w:val="00D610EB"/>
    <w:rsid w:val="00D6236A"/>
    <w:rsid w:val="00D64E97"/>
    <w:rsid w:val="00D661CB"/>
    <w:rsid w:val="00D66ED5"/>
    <w:rsid w:val="00D710AD"/>
    <w:rsid w:val="00D71712"/>
    <w:rsid w:val="00D731D9"/>
    <w:rsid w:val="00D753FB"/>
    <w:rsid w:val="00D7643F"/>
    <w:rsid w:val="00D774E9"/>
    <w:rsid w:val="00D81165"/>
    <w:rsid w:val="00D818F2"/>
    <w:rsid w:val="00D82396"/>
    <w:rsid w:val="00D847F4"/>
    <w:rsid w:val="00D90F2F"/>
    <w:rsid w:val="00D96E21"/>
    <w:rsid w:val="00DA0570"/>
    <w:rsid w:val="00DA0AC4"/>
    <w:rsid w:val="00DA125D"/>
    <w:rsid w:val="00DA13F5"/>
    <w:rsid w:val="00DA1C40"/>
    <w:rsid w:val="00DA2357"/>
    <w:rsid w:val="00DA287D"/>
    <w:rsid w:val="00DA2B73"/>
    <w:rsid w:val="00DA3F5A"/>
    <w:rsid w:val="00DA5446"/>
    <w:rsid w:val="00DA59B3"/>
    <w:rsid w:val="00DB3113"/>
    <w:rsid w:val="00DB3B8E"/>
    <w:rsid w:val="00DB3CCB"/>
    <w:rsid w:val="00DB43A6"/>
    <w:rsid w:val="00DB4422"/>
    <w:rsid w:val="00DB563A"/>
    <w:rsid w:val="00DC17BE"/>
    <w:rsid w:val="00DC1D29"/>
    <w:rsid w:val="00DC2486"/>
    <w:rsid w:val="00DC5791"/>
    <w:rsid w:val="00DD32E5"/>
    <w:rsid w:val="00DD32F7"/>
    <w:rsid w:val="00DD7DBF"/>
    <w:rsid w:val="00DE1157"/>
    <w:rsid w:val="00DE14E9"/>
    <w:rsid w:val="00DE25F0"/>
    <w:rsid w:val="00DE27A5"/>
    <w:rsid w:val="00DE33B6"/>
    <w:rsid w:val="00DE5CEC"/>
    <w:rsid w:val="00DE728D"/>
    <w:rsid w:val="00DF051C"/>
    <w:rsid w:val="00DF09EA"/>
    <w:rsid w:val="00DF1A15"/>
    <w:rsid w:val="00DF2405"/>
    <w:rsid w:val="00DF31D1"/>
    <w:rsid w:val="00DF6087"/>
    <w:rsid w:val="00DF6403"/>
    <w:rsid w:val="00DF7004"/>
    <w:rsid w:val="00E02F1E"/>
    <w:rsid w:val="00E02F60"/>
    <w:rsid w:val="00E038E5"/>
    <w:rsid w:val="00E04836"/>
    <w:rsid w:val="00E12604"/>
    <w:rsid w:val="00E172C6"/>
    <w:rsid w:val="00E2228B"/>
    <w:rsid w:val="00E2349D"/>
    <w:rsid w:val="00E23D55"/>
    <w:rsid w:val="00E247C1"/>
    <w:rsid w:val="00E255DE"/>
    <w:rsid w:val="00E31E20"/>
    <w:rsid w:val="00E32EE5"/>
    <w:rsid w:val="00E432DC"/>
    <w:rsid w:val="00E5298B"/>
    <w:rsid w:val="00E53F75"/>
    <w:rsid w:val="00E55599"/>
    <w:rsid w:val="00E57508"/>
    <w:rsid w:val="00E600C9"/>
    <w:rsid w:val="00E607BA"/>
    <w:rsid w:val="00E6123A"/>
    <w:rsid w:val="00E624DE"/>
    <w:rsid w:val="00E638DE"/>
    <w:rsid w:val="00E63F3E"/>
    <w:rsid w:val="00E67BF4"/>
    <w:rsid w:val="00E67ED0"/>
    <w:rsid w:val="00E70BF1"/>
    <w:rsid w:val="00E77768"/>
    <w:rsid w:val="00E83C83"/>
    <w:rsid w:val="00E83EE0"/>
    <w:rsid w:val="00E840D7"/>
    <w:rsid w:val="00E86349"/>
    <w:rsid w:val="00E93ABF"/>
    <w:rsid w:val="00E968A7"/>
    <w:rsid w:val="00EA21F6"/>
    <w:rsid w:val="00EA34DF"/>
    <w:rsid w:val="00EA5AD8"/>
    <w:rsid w:val="00EA649A"/>
    <w:rsid w:val="00EA70C0"/>
    <w:rsid w:val="00EB10B7"/>
    <w:rsid w:val="00EB1122"/>
    <w:rsid w:val="00EB13AD"/>
    <w:rsid w:val="00EB2B4E"/>
    <w:rsid w:val="00EB52A2"/>
    <w:rsid w:val="00EB6511"/>
    <w:rsid w:val="00EB7789"/>
    <w:rsid w:val="00EC119A"/>
    <w:rsid w:val="00EC53F1"/>
    <w:rsid w:val="00ED0245"/>
    <w:rsid w:val="00ED0596"/>
    <w:rsid w:val="00ED3097"/>
    <w:rsid w:val="00ED38B9"/>
    <w:rsid w:val="00ED3A1D"/>
    <w:rsid w:val="00ED59BF"/>
    <w:rsid w:val="00ED6B40"/>
    <w:rsid w:val="00ED6C64"/>
    <w:rsid w:val="00ED7764"/>
    <w:rsid w:val="00EE19B1"/>
    <w:rsid w:val="00EE2578"/>
    <w:rsid w:val="00EF065D"/>
    <w:rsid w:val="00EF0D1E"/>
    <w:rsid w:val="00EF118A"/>
    <w:rsid w:val="00EF27E4"/>
    <w:rsid w:val="00EF6A08"/>
    <w:rsid w:val="00EF72BE"/>
    <w:rsid w:val="00F0100D"/>
    <w:rsid w:val="00F01851"/>
    <w:rsid w:val="00F055E2"/>
    <w:rsid w:val="00F05B6E"/>
    <w:rsid w:val="00F07B01"/>
    <w:rsid w:val="00F11D24"/>
    <w:rsid w:val="00F13915"/>
    <w:rsid w:val="00F15B30"/>
    <w:rsid w:val="00F167B4"/>
    <w:rsid w:val="00F213C3"/>
    <w:rsid w:val="00F24DAB"/>
    <w:rsid w:val="00F2510A"/>
    <w:rsid w:val="00F26A07"/>
    <w:rsid w:val="00F27B57"/>
    <w:rsid w:val="00F30F08"/>
    <w:rsid w:val="00F36219"/>
    <w:rsid w:val="00F366E5"/>
    <w:rsid w:val="00F42400"/>
    <w:rsid w:val="00F42CD3"/>
    <w:rsid w:val="00F438EC"/>
    <w:rsid w:val="00F43AB5"/>
    <w:rsid w:val="00F4583D"/>
    <w:rsid w:val="00F569DF"/>
    <w:rsid w:val="00F65DC5"/>
    <w:rsid w:val="00F65FB7"/>
    <w:rsid w:val="00F6750E"/>
    <w:rsid w:val="00F739D4"/>
    <w:rsid w:val="00F7428C"/>
    <w:rsid w:val="00F7574F"/>
    <w:rsid w:val="00F77268"/>
    <w:rsid w:val="00F8207F"/>
    <w:rsid w:val="00F84D20"/>
    <w:rsid w:val="00F85818"/>
    <w:rsid w:val="00F87F5D"/>
    <w:rsid w:val="00F91AA1"/>
    <w:rsid w:val="00F946A0"/>
    <w:rsid w:val="00F9676D"/>
    <w:rsid w:val="00FA530D"/>
    <w:rsid w:val="00FA79CE"/>
    <w:rsid w:val="00FB1EB5"/>
    <w:rsid w:val="00FB39F6"/>
    <w:rsid w:val="00FB4DDA"/>
    <w:rsid w:val="00FB5551"/>
    <w:rsid w:val="00FB5893"/>
    <w:rsid w:val="00FC562B"/>
    <w:rsid w:val="00FC5E38"/>
    <w:rsid w:val="00FC5F02"/>
    <w:rsid w:val="00FD3829"/>
    <w:rsid w:val="00FD423D"/>
    <w:rsid w:val="00FD482F"/>
    <w:rsid w:val="00FD4C07"/>
    <w:rsid w:val="00FD666E"/>
    <w:rsid w:val="00FD730B"/>
    <w:rsid w:val="00FD7588"/>
    <w:rsid w:val="00FE02B6"/>
    <w:rsid w:val="00FE22D9"/>
    <w:rsid w:val="00FE27AF"/>
    <w:rsid w:val="00FE6B4A"/>
    <w:rsid w:val="00FE6C0C"/>
    <w:rsid w:val="00FF0D81"/>
    <w:rsid w:val="00FF4229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3C7E"/>
  <w15:docId w15:val="{79F813B2-42B0-4D9A-B9DE-3C4F5332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AB6"/>
    <w:rPr>
      <w:color w:val="0000FF" w:themeColor="hyperlink"/>
      <w:u w:val="single"/>
    </w:rPr>
  </w:style>
  <w:style w:type="character" w:customStyle="1" w:styleId="footercopy1">
    <w:name w:val="footercopy1"/>
    <w:basedOn w:val="a0"/>
    <w:rsid w:val="000B4005"/>
    <w:rPr>
      <w:rFonts w:ascii="ProximaNova" w:hAnsi="ProximaNova" w:hint="default"/>
      <w:color w:val="FBFBFE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AD5806"/>
    <w:pPr>
      <w:spacing w:line="241" w:lineRule="atLeast"/>
    </w:pPr>
    <w:rPr>
      <w:rFonts w:cstheme="minorBidi"/>
      <w:color w:val="auto"/>
    </w:rPr>
  </w:style>
  <w:style w:type="paragraph" w:customStyle="1" w:styleId="Default">
    <w:name w:val="Default"/>
    <w:rsid w:val="00AD5806"/>
    <w:pPr>
      <w:autoSpaceDE w:val="0"/>
      <w:autoSpaceDN w:val="0"/>
      <w:adjustRightInd w:val="0"/>
      <w:spacing w:after="0" w:line="240" w:lineRule="auto"/>
    </w:pPr>
    <w:rPr>
      <w:rFonts w:ascii="Roboto Black" w:hAnsi="Roboto Black" w:cs="Roboto Blac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D5806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D5806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AD5806"/>
    <w:pPr>
      <w:spacing w:line="241" w:lineRule="atLeast"/>
    </w:pPr>
    <w:rPr>
      <w:rFonts w:cstheme="minorBidi"/>
      <w:color w:val="auto"/>
    </w:rPr>
  </w:style>
  <w:style w:type="paragraph" w:styleId="a5">
    <w:name w:val="header"/>
    <w:basedOn w:val="a"/>
    <w:link w:val="a6"/>
    <w:uiPriority w:val="99"/>
    <w:unhideWhenUsed/>
    <w:rsid w:val="0090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D77"/>
  </w:style>
  <w:style w:type="paragraph" w:styleId="a7">
    <w:name w:val="footer"/>
    <w:basedOn w:val="a"/>
    <w:link w:val="a8"/>
    <w:uiPriority w:val="99"/>
    <w:unhideWhenUsed/>
    <w:rsid w:val="0090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D77"/>
  </w:style>
  <w:style w:type="paragraph" w:styleId="a9">
    <w:name w:val="Balloon Text"/>
    <w:basedOn w:val="a"/>
    <w:link w:val="aa"/>
    <w:uiPriority w:val="99"/>
    <w:semiHidden/>
    <w:unhideWhenUsed/>
    <w:rsid w:val="0066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19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66719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Конкурентные процедуры</a:t>
            </a:r>
          </a:p>
        </c:rich>
      </c:tx>
      <c:layout>
        <c:manualLayout>
          <c:xMode val="edge"/>
          <c:yMode val="edge"/>
          <c:x val="0.17008372093023252"/>
          <c:y val="3.432424847364826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закупок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743-45A0-A3A8-913C20CF5DD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743-45A0-A3A8-913C20CF5DD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743-45A0-A3A8-913C20CF5DDB}"/>
              </c:ext>
            </c:extLst>
          </c:dPt>
          <c:dLbls>
            <c:dLbl>
              <c:idx val="1"/>
              <c:layout>
                <c:manualLayout>
                  <c:x val="-2.1486180624183783E-3"/>
                  <c:y val="6.431225799745328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43-45A0-A3A8-913C20CF5DDB}"/>
                </c:ext>
              </c:extLst>
            </c:dLbl>
            <c:dLbl>
              <c:idx val="2"/>
              <c:layout>
                <c:manualLayout>
                  <c:x val="2.7234762750717924E-2"/>
                  <c:y val="-1.17205893817728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743-45A0-A3A8-913C20CF5DDB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аукционы - 502</c:v>
                </c:pt>
                <c:pt idx="1">
                  <c:v>котировки - 13</c:v>
                </c:pt>
                <c:pt idx="2">
                  <c:v>Открытый конкурс - 1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502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743-45A0-A3A8-913C20CF5DD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4F81BD">
            <a:lumMod val="5000"/>
            <a:lumOff val="95000"/>
          </a:srgbClr>
        </a:gs>
        <a:gs pos="74000">
          <a:srgbClr val="4F81BD">
            <a:lumMod val="45000"/>
            <a:lumOff val="55000"/>
          </a:srgbClr>
        </a:gs>
        <a:gs pos="83000">
          <a:srgbClr val="4F81BD">
            <a:lumMod val="45000"/>
            <a:lumOff val="55000"/>
          </a:srgbClr>
        </a:gs>
        <a:gs pos="100000">
          <a:srgbClr val="4F81BD">
            <a:lumMod val="30000"/>
            <a:lumOff val="70000"/>
          </a:srgb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АЭФ - 500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АЭФ - 502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01-42B4-8088-F40599425E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01-42B4-8088-F40599425E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01-42B4-8088-F40599425E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01-42B4-8088-F40599425E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01-42B4-8088-F40599425E35}"/>
              </c:ext>
            </c:extLst>
          </c:dPt>
          <c:dLbls>
            <c:dLbl>
              <c:idx val="1"/>
              <c:layout>
                <c:manualLayout>
                  <c:x val="1.4183153216898631E-2"/>
                  <c:y val="-3.0054724409448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D01-42B4-8088-F40599425E35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состоялось - 214</c:v>
                </c:pt>
                <c:pt idx="1">
                  <c:v>отменено - 8</c:v>
                </c:pt>
                <c:pt idx="2">
                  <c:v>не состоялось - 75</c:v>
                </c:pt>
                <c:pt idx="3">
                  <c:v>не состоялось, заключенно с единственным - 205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214</c:v>
                </c:pt>
                <c:pt idx="1">
                  <c:v>8</c:v>
                </c:pt>
                <c:pt idx="2">
                  <c:v>75</c:v>
                </c:pt>
                <c:pt idx="3">
                  <c:v>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D01-42B4-8088-F40599425E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519099675991505E-2"/>
          <c:y val="3.7169136830231632E-2"/>
          <c:w val="0.7697514498799406"/>
          <c:h val="0.822131007007475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576</c:v>
                </c:pt>
                <c:pt idx="1">
                  <c:v>4486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5-43FF-BFC8-17AEA604E2B1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601</c:v>
                </c:pt>
                <c:pt idx="1">
                  <c:v>4114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05-43FF-BFC8-17AEA604E2B1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423</c:v>
                </c:pt>
                <c:pt idx="1">
                  <c:v>4059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05-43FF-BFC8-17AEA604E2B1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Лист1!$E$3:$E$4</c:f>
              <c:numCache>
                <c:formatCode>General</c:formatCode>
                <c:ptCount val="2"/>
                <c:pt idx="0">
                  <c:v>344</c:v>
                </c:pt>
                <c:pt idx="1">
                  <c:v>4472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05-43FF-BFC8-17AEA604E2B1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</c:v>
                </c:pt>
              </c:strCache>
            </c:strRef>
          </c:cat>
          <c:val>
            <c:numRef>
              <c:f>Лист1!$F$3:$F$4</c:f>
              <c:numCache>
                <c:formatCode>General</c:formatCode>
                <c:ptCount val="2"/>
                <c:pt idx="0">
                  <c:v>516</c:v>
                </c:pt>
                <c:pt idx="1">
                  <c:v>4344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605-43FF-BFC8-17AEA604E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1041760"/>
        <c:axId val="2031045568"/>
      </c:barChart>
      <c:catAx>
        <c:axId val="2031041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31045568"/>
        <c:crosses val="autoZero"/>
        <c:auto val="1"/>
        <c:lblAlgn val="ctr"/>
        <c:lblOffset val="100"/>
        <c:noMultiLvlLbl val="0"/>
      </c:catAx>
      <c:valAx>
        <c:axId val="203104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1041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519099675991505E-2"/>
          <c:y val="3.7169136830231632E-2"/>
          <c:w val="0.89390264764390481"/>
          <c:h val="0.70753633407764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A-49D4-99A5-61D17397D5F7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9A-49D4-99A5-61D17397D5F7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F-44DD-9AB7-F0E7B7D706F1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63-4F66-8913-AF344A294221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Лист1!$F$3:$F$5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33-4B17-A2E1-0BF23AB2E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1045024"/>
        <c:axId val="2031047200"/>
      </c:barChart>
      <c:catAx>
        <c:axId val="203104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31047200"/>
        <c:crosses val="autoZero"/>
        <c:auto val="1"/>
        <c:lblAlgn val="ctr"/>
        <c:lblOffset val="100"/>
        <c:noMultiLvlLbl val="0"/>
      </c:catAx>
      <c:valAx>
        <c:axId val="203104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104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990108838513192"/>
          <c:y val="0.89651934637202613"/>
          <c:w val="0.49790113603424385"/>
          <c:h val="0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обученных специалистов</a:t>
            </a:r>
          </a:p>
        </c:rich>
      </c:tx>
      <c:layout>
        <c:manualLayout>
          <c:xMode val="edge"/>
          <c:yMode val="edge"/>
          <c:x val="0.14216119402985075"/>
          <c:y val="1.87090739008419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648483881627679E-2"/>
          <c:y val="0.15744643238584888"/>
          <c:w val="0.91898538008364006"/>
          <c:h val="0.748814920118147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количество специалистов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-2.3028209556707049E-2"/>
                  <c:y val="-2.6315789473684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D1A-42F1-B991-80697B0B58C1}"/>
                </c:ext>
              </c:extLst>
            </c:dLbl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Лист1!$B$2:$B$8</c:f>
              <c:strCache>
                <c:ptCount val="7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132</c:v>
                </c:pt>
                <c:pt idx="1">
                  <c:v>138</c:v>
                </c:pt>
                <c:pt idx="2">
                  <c:v>146</c:v>
                </c:pt>
                <c:pt idx="3">
                  <c:v>116</c:v>
                </c:pt>
                <c:pt idx="4">
                  <c:v>53</c:v>
                </c:pt>
                <c:pt idx="5">
                  <c:v>56</c:v>
                </c:pt>
                <c:pt idx="6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1A-42F1-B991-80697B0B58C1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Лист1!$B$2:$B$8</c:f>
              <c:strCache>
                <c:ptCount val="7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Лист1!$D$2:$D$8</c:f>
            </c:numRef>
          </c:val>
          <c:smooth val="0"/>
          <c:extLst>
            <c:ext xmlns:c16="http://schemas.microsoft.com/office/drawing/2014/chart" uri="{C3380CC4-5D6E-409C-BE32-E72D297353CC}">
              <c16:uniqueId val="{00000002-CD1A-42F1-B991-80697B0B5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31041216"/>
        <c:axId val="2031042304"/>
      </c:lineChart>
      <c:catAx>
        <c:axId val="203104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1042304"/>
        <c:crosses val="autoZero"/>
        <c:auto val="1"/>
        <c:lblAlgn val="ctr"/>
        <c:lblOffset val="100"/>
        <c:noMultiLvlLbl val="0"/>
      </c:catAx>
      <c:valAx>
        <c:axId val="203104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1041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Эффективность закупок</a:t>
            </a:r>
          </a:p>
        </c:rich>
      </c:tx>
      <c:layout>
        <c:manualLayout>
          <c:xMode val="edge"/>
          <c:yMode val="edge"/>
          <c:x val="0.2404595465835227"/>
          <c:y val="9.28180587596041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485564304461942E-4"/>
          <c:y val="0.25607580302462191"/>
          <c:w val="0.79446345716852507"/>
          <c:h val="0.536116756591866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закупок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2AC-482C-9D72-858F642FB9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2AC-482C-9D72-858F642FB9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2AC-482C-9D72-858F642FB96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82,7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AC-482C-9D72-858F642FB96E}"/>
                </c:ext>
              </c:extLst>
            </c:dLbl>
            <c:dLbl>
              <c:idx val="1"/>
              <c:layout>
                <c:manualLayout>
                  <c:x val="5.5271785657665273E-2"/>
                  <c:y val="7.07353529961297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2AC-482C-9D72-858F642FB96E}"/>
                </c:ext>
              </c:extLst>
            </c:dLbl>
            <c:dLbl>
              <c:idx val="2"/>
              <c:layout>
                <c:manualLayout>
                  <c:x val="1.8003065053109973E-2"/>
                  <c:y val="6.7498045795123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2AC-482C-9D72-858F642FB96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эффективные закупки</c:v>
                </c:pt>
                <c:pt idx="1">
                  <c:v>неэффективные закупки</c:v>
                </c:pt>
                <c:pt idx="2">
                  <c:v>частично эффективные закупки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0.82699999999999996</c:v>
                </c:pt>
                <c:pt idx="1">
                  <c:v>0.123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AC-482C-9D72-858F642FB96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70057742782151"/>
          <c:y val="0.33384264466941638"/>
          <c:w val="0.29293029646461977"/>
          <c:h val="0.4031511315322872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          Результаты МВК</a:t>
            </a:r>
          </a:p>
        </c:rich>
      </c:tx>
      <c:layout>
        <c:manualLayout>
          <c:xMode val="edge"/>
          <c:yMode val="edge"/>
          <c:x val="0.16267080508312876"/>
          <c:y val="2.380954205541825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 МВК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5A2E-478B-98FF-EE9299879F0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5A2E-478B-98FF-EE9299879F0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5A2E-478B-98FF-EE9299879F02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снижена НМЦ/цена договора  - 15</c:v>
                </c:pt>
                <c:pt idx="1">
                  <c:v>отменены - 1</c:v>
                </c:pt>
                <c:pt idx="2">
                  <c:v>направлено  на конкурентную процедуру-3</c:v>
                </c:pt>
                <c:pt idx="3">
                  <c:v>согласовано-143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9.2999999999999999E-2</c:v>
                </c:pt>
                <c:pt idx="1">
                  <c:v>6.0000000000000001E-3</c:v>
                </c:pt>
                <c:pt idx="2">
                  <c:v>1.9E-2</c:v>
                </c:pt>
                <c:pt idx="3">
                  <c:v>0.88200000000000001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2E-478B-98FF-EE9299879F0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Рассмотрено закупок на МВК</a:t>
            </a:r>
          </a:p>
        </c:rich>
      </c:tx>
      <c:layout>
        <c:manualLayout>
          <c:xMode val="edge"/>
          <c:yMode val="edge"/>
          <c:x val="0.16267080508312876"/>
          <c:y val="2.380954205541825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закупок на МВК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E998-4CAE-8EDB-E755659C6CD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998-4CAE-8EDB-E755659C6CD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998-4CAE-8EDB-E755659C6CDF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998-4CAE-8EDB-E755659C6CD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18,5%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998-4CAE-8EDB-E755659C6CDF}"/>
                </c:ext>
              </c:extLst>
            </c:dLbl>
            <c:dLbl>
              <c:idx val="2"/>
              <c:layout>
                <c:manualLayout>
                  <c:x val="9.4420493818363205E-2"/>
                  <c:y val="7.941770523717647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21 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33936651583709"/>
                      <c:h val="0.110242825607064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998-4CAE-8EDB-E755659C6C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закупки, с замечанием - 98</c:v>
                </c:pt>
                <c:pt idx="1">
                  <c:v>закупки свыше 5 млн.руб. - 30</c:v>
                </c:pt>
                <c:pt idx="2">
                  <c:v> повторные закупки - 34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0.60499999999999998</c:v>
                </c:pt>
                <c:pt idx="1">
                  <c:v>0.185</c:v>
                </c:pt>
                <c:pt idx="2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98-4CAE-8EDB-E755659C6CD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2748-9172-42AE-B0A5-F15988E3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11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omzkomp</dc:creator>
  <cp:keywords/>
  <dc:description/>
  <cp:lastModifiedBy>Степанов Максим Петрович</cp:lastModifiedBy>
  <cp:revision>12</cp:revision>
  <cp:lastPrinted>2018-02-19T05:04:00Z</cp:lastPrinted>
  <dcterms:created xsi:type="dcterms:W3CDTF">2021-02-03T01:03:00Z</dcterms:created>
  <dcterms:modified xsi:type="dcterms:W3CDTF">2023-10-04T08:52:00Z</dcterms:modified>
</cp:coreProperties>
</file>