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1E" w:rsidRPr="005C2735" w:rsidRDefault="00A102FC" w:rsidP="00532F21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ГОДОВОЙ ОТЧЕТ</w:t>
      </w:r>
    </w:p>
    <w:p w:rsidR="001E241E" w:rsidRPr="005C2735" w:rsidRDefault="00CE1B73" w:rsidP="00532F21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5C2735"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="00F7538E">
        <w:rPr>
          <w:rFonts w:ascii="Times New Roman" w:eastAsia="TimesNewRomanPSMT" w:hAnsi="Times New Roman" w:cs="Times New Roman"/>
          <w:b/>
          <w:sz w:val="28"/>
          <w:szCs w:val="28"/>
        </w:rPr>
        <w:t>РЕАЛИЗАЦИИ МУНИЦИПАЛЬНОЙ</w:t>
      </w:r>
      <w:r w:rsidR="001E241E" w:rsidRPr="005C2735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ПРОГРАММЫ</w:t>
      </w:r>
      <w:r w:rsidR="0045402F">
        <w:rPr>
          <w:rFonts w:ascii="Times New Roman" w:eastAsia="TimesNewRomanPSMT" w:hAnsi="Times New Roman" w:cs="Times New Roman"/>
          <w:b/>
          <w:sz w:val="28"/>
          <w:szCs w:val="28"/>
        </w:rPr>
        <w:t xml:space="preserve"> за 2019 год</w:t>
      </w:r>
    </w:p>
    <w:p w:rsidR="00914257" w:rsidRPr="002B0640" w:rsidRDefault="00914257" w:rsidP="00532F21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992DD5" w:rsidRDefault="0045402F" w:rsidP="00532F21">
      <w:pPr>
        <w:pStyle w:val="ConsPlusNormal"/>
        <w:tabs>
          <w:tab w:val="left" w:pos="1386"/>
        </w:tabs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45402F">
        <w:rPr>
          <w:rFonts w:ascii="Times New Roman" w:hAnsi="Times New Roman" w:cs="Times New Roman"/>
          <w:b/>
          <w:sz w:val="28"/>
          <w:szCs w:val="24"/>
        </w:rPr>
        <w:t>«Охрана окружающей среды, утилизация и переработка отходов производства и потребления на территории Мирнинского района Республики Саха (Якутия)»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5402F">
        <w:rPr>
          <w:rFonts w:ascii="Times New Roman" w:hAnsi="Times New Roman" w:cs="Times New Roman"/>
          <w:b/>
          <w:sz w:val="28"/>
          <w:szCs w:val="24"/>
        </w:rPr>
        <w:t>на 2019-2023 годы</w:t>
      </w:r>
    </w:p>
    <w:p w:rsidR="0045402F" w:rsidRDefault="0045402F" w:rsidP="00532F21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-142" w:firstLine="851"/>
        <w:jc w:val="both"/>
        <w:textAlignment w:val="baseline"/>
        <w:rPr>
          <w:b/>
          <w:sz w:val="28"/>
          <w:szCs w:val="28"/>
          <w:u w:val="single"/>
        </w:rPr>
      </w:pPr>
    </w:p>
    <w:p w:rsidR="00AF188B" w:rsidRPr="00532F21" w:rsidRDefault="002B0640" w:rsidP="00532F21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-142" w:firstLine="851"/>
        <w:jc w:val="both"/>
        <w:textAlignment w:val="baseline"/>
        <w:rPr>
          <w:b/>
          <w:sz w:val="28"/>
          <w:szCs w:val="28"/>
        </w:rPr>
      </w:pPr>
      <w:r w:rsidRPr="00532F21">
        <w:rPr>
          <w:b/>
          <w:sz w:val="28"/>
          <w:szCs w:val="28"/>
          <w:u w:val="single"/>
        </w:rPr>
        <w:t>Раздел 1.</w:t>
      </w:r>
      <w:r w:rsidRPr="00532F21">
        <w:rPr>
          <w:b/>
          <w:sz w:val="28"/>
          <w:szCs w:val="28"/>
        </w:rPr>
        <w:t xml:space="preserve"> Основные результаты</w:t>
      </w:r>
    </w:p>
    <w:p w:rsidR="00944EBE" w:rsidRPr="00532F21" w:rsidRDefault="00AF188B" w:rsidP="00532F21">
      <w:pPr>
        <w:overflowPunct w:val="0"/>
        <w:autoSpaceDE w:val="0"/>
        <w:autoSpaceDN w:val="0"/>
        <w:adjustRightInd w:val="0"/>
        <w:ind w:firstLine="142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32F21">
        <w:rPr>
          <w:rFonts w:ascii="Times New Roman" w:hAnsi="Times New Roman"/>
          <w:bCs/>
          <w:sz w:val="28"/>
          <w:szCs w:val="28"/>
        </w:rPr>
        <w:tab/>
      </w:r>
      <w:r w:rsidR="00F7538E" w:rsidRPr="00532F21">
        <w:rPr>
          <w:rFonts w:ascii="Times New Roman" w:hAnsi="Times New Roman"/>
          <w:bCs/>
          <w:sz w:val="28"/>
          <w:szCs w:val="28"/>
        </w:rPr>
        <w:t>Муниципальной</w:t>
      </w:r>
      <w:r w:rsidR="002B0640" w:rsidRPr="00532F21">
        <w:rPr>
          <w:rFonts w:ascii="Times New Roman" w:hAnsi="Times New Roman"/>
          <w:bCs/>
          <w:sz w:val="28"/>
          <w:szCs w:val="28"/>
        </w:rPr>
        <w:t xml:space="preserve"> программой «</w:t>
      </w:r>
      <w:r w:rsidR="00F66374" w:rsidRPr="00532F21">
        <w:rPr>
          <w:rFonts w:ascii="Times New Roman" w:hAnsi="Times New Roman"/>
          <w:bCs/>
          <w:sz w:val="28"/>
          <w:szCs w:val="28"/>
        </w:rPr>
        <w:t>Охрана окружающей среды, утилизация и переработка отходов производства и потребления на территории Мирнинского района Республики Саха (Якутия)» на 2019-2023 годы</w:t>
      </w:r>
      <w:r w:rsidR="002B0640" w:rsidRPr="00532F21">
        <w:rPr>
          <w:rFonts w:ascii="Times New Roman" w:hAnsi="Times New Roman"/>
          <w:bCs/>
          <w:sz w:val="28"/>
          <w:szCs w:val="28"/>
        </w:rPr>
        <w:t>» (далее программа) на 201</w:t>
      </w:r>
      <w:r w:rsidR="00F66374" w:rsidRPr="00532F21">
        <w:rPr>
          <w:rFonts w:ascii="Times New Roman" w:hAnsi="Times New Roman"/>
          <w:bCs/>
          <w:sz w:val="28"/>
          <w:szCs w:val="28"/>
        </w:rPr>
        <w:t>9</w:t>
      </w:r>
      <w:r w:rsidR="002B0640" w:rsidRPr="00532F21">
        <w:rPr>
          <w:rFonts w:ascii="Times New Roman" w:hAnsi="Times New Roman"/>
          <w:bCs/>
          <w:sz w:val="28"/>
          <w:szCs w:val="28"/>
        </w:rPr>
        <w:t xml:space="preserve"> год утверждено </w:t>
      </w:r>
      <w:r w:rsidR="000F776C">
        <w:rPr>
          <w:rFonts w:ascii="Times New Roman" w:hAnsi="Times New Roman"/>
          <w:b/>
          <w:bCs/>
          <w:sz w:val="28"/>
          <w:szCs w:val="28"/>
        </w:rPr>
        <w:t>5</w:t>
      </w:r>
      <w:r w:rsidR="002B0640" w:rsidRPr="00532F21">
        <w:rPr>
          <w:rFonts w:ascii="Times New Roman" w:hAnsi="Times New Roman"/>
          <w:bCs/>
          <w:sz w:val="28"/>
          <w:szCs w:val="28"/>
        </w:rPr>
        <w:t xml:space="preserve"> мероприятий с общим объемом финансирования </w:t>
      </w:r>
      <w:r w:rsidR="007368B9" w:rsidRPr="00532F21">
        <w:rPr>
          <w:rFonts w:ascii="Times New Roman" w:hAnsi="Times New Roman"/>
          <w:bCs/>
          <w:sz w:val="28"/>
          <w:szCs w:val="28"/>
        </w:rPr>
        <w:t xml:space="preserve">из </w:t>
      </w:r>
      <w:r w:rsidR="002B0640" w:rsidRPr="00532F21">
        <w:rPr>
          <w:rFonts w:ascii="Times New Roman" w:hAnsi="Times New Roman"/>
          <w:bCs/>
          <w:sz w:val="28"/>
          <w:szCs w:val="28"/>
        </w:rPr>
        <w:t xml:space="preserve">бюджета МО «Мирнинский район» </w:t>
      </w:r>
      <w:r w:rsidR="007368B9" w:rsidRPr="00532F21">
        <w:rPr>
          <w:rFonts w:ascii="Times New Roman" w:hAnsi="Times New Roman"/>
          <w:bCs/>
          <w:sz w:val="28"/>
          <w:szCs w:val="28"/>
        </w:rPr>
        <w:t xml:space="preserve">– </w:t>
      </w:r>
      <w:r w:rsidR="000F776C">
        <w:rPr>
          <w:rFonts w:ascii="Times New Roman" w:hAnsi="Times New Roman"/>
          <w:b/>
          <w:bCs/>
          <w:sz w:val="28"/>
          <w:szCs w:val="28"/>
        </w:rPr>
        <w:t>9 737 186,55</w:t>
      </w:r>
      <w:r w:rsidR="00353550" w:rsidRPr="00532F21">
        <w:rPr>
          <w:rFonts w:ascii="Times New Roman" w:hAnsi="Times New Roman"/>
          <w:b/>
          <w:bCs/>
          <w:sz w:val="28"/>
          <w:szCs w:val="28"/>
        </w:rPr>
        <w:t xml:space="preserve"> рублей</w:t>
      </w:r>
      <w:r w:rsidR="00353550" w:rsidRPr="00532F21">
        <w:rPr>
          <w:rFonts w:ascii="Times New Roman" w:hAnsi="Times New Roman"/>
          <w:bCs/>
          <w:sz w:val="28"/>
          <w:szCs w:val="28"/>
        </w:rPr>
        <w:t xml:space="preserve">, в том числе – </w:t>
      </w:r>
      <w:r w:rsidR="00353550" w:rsidRPr="00532F21">
        <w:rPr>
          <w:rFonts w:ascii="Times New Roman" w:hAnsi="Times New Roman"/>
          <w:b/>
          <w:bCs/>
          <w:sz w:val="28"/>
          <w:szCs w:val="28"/>
        </w:rPr>
        <w:t>5 632 828,52 рублей</w:t>
      </w:r>
      <w:r w:rsidR="00A06EBF" w:rsidRPr="00532F21">
        <w:rPr>
          <w:rFonts w:ascii="Times New Roman" w:hAnsi="Times New Roman"/>
          <w:bCs/>
          <w:sz w:val="28"/>
          <w:szCs w:val="28"/>
        </w:rPr>
        <w:t xml:space="preserve"> переданы поселениям Мирнинского района в виде иных межбюджетных трансфертов. </w:t>
      </w:r>
      <w:r w:rsidR="002B0640" w:rsidRPr="00532F21">
        <w:rPr>
          <w:rFonts w:ascii="Times New Roman" w:hAnsi="Times New Roman"/>
          <w:bCs/>
          <w:sz w:val="28"/>
          <w:szCs w:val="28"/>
        </w:rPr>
        <w:t>Заключен</w:t>
      </w:r>
      <w:r w:rsidR="007368B9" w:rsidRPr="00532F21">
        <w:rPr>
          <w:rFonts w:ascii="Times New Roman" w:hAnsi="Times New Roman"/>
          <w:bCs/>
          <w:sz w:val="28"/>
          <w:szCs w:val="28"/>
        </w:rPr>
        <w:t>о</w:t>
      </w:r>
      <w:r w:rsidR="002B0640" w:rsidRPr="00532F21">
        <w:rPr>
          <w:rFonts w:ascii="Times New Roman" w:hAnsi="Times New Roman"/>
          <w:bCs/>
          <w:sz w:val="28"/>
          <w:szCs w:val="28"/>
        </w:rPr>
        <w:t xml:space="preserve"> </w:t>
      </w:r>
      <w:r w:rsidR="0058317F">
        <w:rPr>
          <w:rFonts w:ascii="Times New Roman" w:hAnsi="Times New Roman"/>
          <w:b/>
          <w:bCs/>
          <w:sz w:val="28"/>
          <w:szCs w:val="28"/>
        </w:rPr>
        <w:t>7</w:t>
      </w:r>
      <w:r w:rsidR="00396781" w:rsidRPr="00532F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0640" w:rsidRPr="00532F21">
        <w:rPr>
          <w:rFonts w:ascii="Times New Roman" w:hAnsi="Times New Roman"/>
          <w:bCs/>
          <w:sz w:val="28"/>
          <w:szCs w:val="28"/>
        </w:rPr>
        <w:t xml:space="preserve">муниципальных контрактов и </w:t>
      </w:r>
      <w:r w:rsidR="009E4CAF" w:rsidRPr="00532F21">
        <w:rPr>
          <w:rFonts w:ascii="Times New Roman" w:hAnsi="Times New Roman"/>
          <w:b/>
          <w:bCs/>
          <w:sz w:val="28"/>
          <w:szCs w:val="28"/>
        </w:rPr>
        <w:t>8</w:t>
      </w:r>
      <w:r w:rsidR="00204D51" w:rsidRPr="00532F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95421" w:rsidRPr="00532F21">
        <w:rPr>
          <w:rFonts w:ascii="Times New Roman" w:hAnsi="Times New Roman"/>
          <w:bCs/>
          <w:sz w:val="28"/>
          <w:szCs w:val="28"/>
        </w:rPr>
        <w:t>договоров</w:t>
      </w:r>
      <w:r w:rsidR="002B0640" w:rsidRPr="00532F21">
        <w:rPr>
          <w:rFonts w:ascii="Times New Roman" w:hAnsi="Times New Roman"/>
          <w:bCs/>
          <w:sz w:val="28"/>
          <w:szCs w:val="28"/>
        </w:rPr>
        <w:t>,</w:t>
      </w:r>
      <w:r w:rsidRPr="00532F21">
        <w:rPr>
          <w:rFonts w:ascii="Times New Roman" w:hAnsi="Times New Roman"/>
          <w:bCs/>
          <w:sz w:val="28"/>
          <w:szCs w:val="28"/>
        </w:rPr>
        <w:t xml:space="preserve"> </w:t>
      </w:r>
      <w:r w:rsidR="002B0640" w:rsidRPr="00532F21">
        <w:rPr>
          <w:rFonts w:ascii="Times New Roman" w:hAnsi="Times New Roman"/>
          <w:bCs/>
          <w:sz w:val="28"/>
          <w:szCs w:val="28"/>
        </w:rPr>
        <w:t xml:space="preserve">кассовое исполнение по состоянию на </w:t>
      </w:r>
      <w:r w:rsidR="000D0CA8" w:rsidRPr="00532F21">
        <w:rPr>
          <w:rFonts w:ascii="Times New Roman" w:hAnsi="Times New Roman"/>
          <w:bCs/>
          <w:sz w:val="28"/>
          <w:szCs w:val="28"/>
        </w:rPr>
        <w:t>01</w:t>
      </w:r>
      <w:r w:rsidR="002B0640" w:rsidRPr="00532F21">
        <w:rPr>
          <w:rFonts w:ascii="Times New Roman" w:hAnsi="Times New Roman"/>
          <w:bCs/>
          <w:sz w:val="28"/>
          <w:szCs w:val="28"/>
        </w:rPr>
        <w:t>.</w:t>
      </w:r>
      <w:r w:rsidR="000D0CA8" w:rsidRPr="00532F21">
        <w:rPr>
          <w:rFonts w:ascii="Times New Roman" w:hAnsi="Times New Roman"/>
          <w:bCs/>
          <w:sz w:val="28"/>
          <w:szCs w:val="28"/>
        </w:rPr>
        <w:t>01.</w:t>
      </w:r>
      <w:r w:rsidR="002B0640" w:rsidRPr="00532F21">
        <w:rPr>
          <w:rFonts w:ascii="Times New Roman" w:hAnsi="Times New Roman"/>
          <w:bCs/>
          <w:sz w:val="28"/>
          <w:szCs w:val="28"/>
        </w:rPr>
        <w:t>20</w:t>
      </w:r>
      <w:r w:rsidR="00F41BDB" w:rsidRPr="00532F21">
        <w:rPr>
          <w:rFonts w:ascii="Times New Roman" w:hAnsi="Times New Roman"/>
          <w:bCs/>
          <w:sz w:val="28"/>
          <w:szCs w:val="28"/>
        </w:rPr>
        <w:t>20</w:t>
      </w:r>
      <w:r w:rsidR="007368B9" w:rsidRPr="00532F21">
        <w:rPr>
          <w:rFonts w:ascii="Times New Roman" w:hAnsi="Times New Roman"/>
          <w:bCs/>
          <w:sz w:val="28"/>
          <w:szCs w:val="28"/>
        </w:rPr>
        <w:t xml:space="preserve"> </w:t>
      </w:r>
      <w:r w:rsidR="002B0640" w:rsidRPr="00532F21">
        <w:rPr>
          <w:rFonts w:ascii="Times New Roman" w:hAnsi="Times New Roman"/>
          <w:bCs/>
          <w:sz w:val="28"/>
          <w:szCs w:val="28"/>
        </w:rPr>
        <w:t xml:space="preserve">г. составляет </w:t>
      </w:r>
      <w:r w:rsidR="007368B9" w:rsidRPr="00532F21">
        <w:rPr>
          <w:rFonts w:ascii="Times New Roman" w:hAnsi="Times New Roman"/>
          <w:bCs/>
          <w:sz w:val="28"/>
          <w:szCs w:val="28"/>
        </w:rPr>
        <w:t xml:space="preserve">– </w:t>
      </w:r>
      <w:r w:rsidR="00F41BDB" w:rsidRPr="00532F21">
        <w:rPr>
          <w:rFonts w:ascii="Times New Roman" w:hAnsi="Times New Roman"/>
          <w:b/>
          <w:bCs/>
          <w:sz w:val="28"/>
          <w:szCs w:val="28"/>
        </w:rPr>
        <w:t>4 899 348,32</w:t>
      </w:r>
      <w:r w:rsidR="00737C0C" w:rsidRPr="00532F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0640" w:rsidRPr="00532F21">
        <w:rPr>
          <w:rFonts w:ascii="Times New Roman" w:hAnsi="Times New Roman"/>
          <w:bCs/>
          <w:sz w:val="28"/>
          <w:szCs w:val="28"/>
        </w:rPr>
        <w:t xml:space="preserve">рублей (исполнение сметы расходов по </w:t>
      </w:r>
      <w:r w:rsidR="00204D51" w:rsidRPr="00532F21">
        <w:rPr>
          <w:rFonts w:ascii="Times New Roman" w:hAnsi="Times New Roman"/>
          <w:bCs/>
          <w:sz w:val="28"/>
          <w:szCs w:val="28"/>
        </w:rPr>
        <w:t>МП</w:t>
      </w:r>
      <w:r w:rsidR="002B0640" w:rsidRPr="00532F21">
        <w:rPr>
          <w:rFonts w:ascii="Times New Roman" w:hAnsi="Times New Roman"/>
          <w:bCs/>
          <w:sz w:val="28"/>
          <w:szCs w:val="28"/>
        </w:rPr>
        <w:t xml:space="preserve"> </w:t>
      </w:r>
      <w:r w:rsidR="00F66374" w:rsidRPr="00532F21">
        <w:rPr>
          <w:rFonts w:ascii="Times New Roman" w:hAnsi="Times New Roman"/>
          <w:bCs/>
          <w:sz w:val="28"/>
          <w:szCs w:val="28"/>
        </w:rPr>
        <w:t>«Охрана окружающей среды, утилизация и переработка отходов производства и потреб</w:t>
      </w:r>
      <w:bookmarkStart w:id="0" w:name="_GoBack"/>
      <w:bookmarkEnd w:id="0"/>
      <w:r w:rsidR="00F66374" w:rsidRPr="00532F21">
        <w:rPr>
          <w:rFonts w:ascii="Times New Roman" w:hAnsi="Times New Roman"/>
          <w:bCs/>
          <w:sz w:val="28"/>
          <w:szCs w:val="28"/>
        </w:rPr>
        <w:t>ления на территории Мирнинского района Республики Саха (Якутия)» на 2019-2023 годы</w:t>
      </w:r>
      <w:r w:rsidR="00665012" w:rsidRPr="00532F21">
        <w:rPr>
          <w:rFonts w:ascii="Times New Roman" w:hAnsi="Times New Roman"/>
          <w:bCs/>
          <w:sz w:val="28"/>
          <w:szCs w:val="28"/>
        </w:rPr>
        <w:t>,</w:t>
      </w:r>
      <w:r w:rsidR="00204D51" w:rsidRPr="00532F21">
        <w:rPr>
          <w:rFonts w:ascii="Times New Roman" w:hAnsi="Times New Roman"/>
          <w:bCs/>
          <w:sz w:val="28"/>
          <w:szCs w:val="28"/>
        </w:rPr>
        <w:t xml:space="preserve"> </w:t>
      </w:r>
      <w:r w:rsidR="00665012" w:rsidRPr="00532F21">
        <w:rPr>
          <w:rFonts w:ascii="Times New Roman" w:hAnsi="Times New Roman"/>
          <w:bCs/>
          <w:sz w:val="28"/>
          <w:szCs w:val="28"/>
        </w:rPr>
        <w:t>р</w:t>
      </w:r>
      <w:r w:rsidR="004F713A" w:rsidRPr="00532F21">
        <w:rPr>
          <w:rFonts w:ascii="Times New Roman" w:hAnsi="Times New Roman"/>
          <w:bCs/>
          <w:sz w:val="28"/>
          <w:szCs w:val="28"/>
        </w:rPr>
        <w:t>аздел 3</w:t>
      </w:r>
      <w:r w:rsidR="002B0640" w:rsidRPr="00532F21">
        <w:rPr>
          <w:rFonts w:ascii="Times New Roman" w:hAnsi="Times New Roman"/>
          <w:bCs/>
          <w:sz w:val="28"/>
          <w:szCs w:val="28"/>
        </w:rPr>
        <w:t>).</w:t>
      </w:r>
    </w:p>
    <w:p w:rsidR="0093162B" w:rsidRDefault="002B0640" w:rsidP="00532F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32F21">
        <w:rPr>
          <w:rFonts w:ascii="Times New Roman" w:hAnsi="Times New Roman"/>
          <w:bCs/>
          <w:sz w:val="28"/>
          <w:szCs w:val="28"/>
        </w:rPr>
        <w:t>Реализация мероприятий программы</w:t>
      </w:r>
      <w:r>
        <w:rPr>
          <w:rFonts w:ascii="Times New Roman" w:hAnsi="Times New Roman"/>
          <w:bCs/>
          <w:sz w:val="28"/>
          <w:szCs w:val="28"/>
        </w:rPr>
        <w:t xml:space="preserve"> на 201</w:t>
      </w:r>
      <w:r w:rsidR="00F66374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год:</w:t>
      </w:r>
    </w:p>
    <w:p w:rsidR="00793798" w:rsidRPr="00793798" w:rsidRDefault="009B2F47" w:rsidP="00793798">
      <w:pPr>
        <w:pStyle w:val="ae"/>
        <w:numPr>
          <w:ilvl w:val="0"/>
          <w:numId w:val="1"/>
        </w:numPr>
        <w:tabs>
          <w:tab w:val="left" w:pos="0"/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532F21">
        <w:rPr>
          <w:b/>
          <w:i/>
          <w:color w:val="000000"/>
          <w:sz w:val="28"/>
          <w:szCs w:val="28"/>
        </w:rPr>
        <w:t xml:space="preserve">Оказание услуг по содержанию </w:t>
      </w:r>
      <w:r w:rsidR="00861185" w:rsidRPr="00532F21">
        <w:rPr>
          <w:b/>
          <w:i/>
          <w:color w:val="000000"/>
          <w:sz w:val="28"/>
          <w:szCs w:val="28"/>
        </w:rPr>
        <w:t>земельных участков предназначенных под размещение твердых коммунальных отходов:</w:t>
      </w:r>
    </w:p>
    <w:p w:rsidR="00793798" w:rsidRDefault="00861185" w:rsidP="00793798">
      <w:pPr>
        <w:pStyle w:val="ae"/>
        <w:numPr>
          <w:ilvl w:val="1"/>
          <w:numId w:val="6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793798">
        <w:rPr>
          <w:i/>
          <w:color w:val="000000"/>
          <w:sz w:val="28"/>
          <w:szCs w:val="28"/>
        </w:rPr>
        <w:t xml:space="preserve">Оказание услуг по содержанию земельного участка предназначенного под размещение твердых коммунальных отходов п. Алмазный Мирнинского района Республика Саха (Якутия): </w:t>
      </w:r>
      <w:r w:rsidR="00AB6631" w:rsidRPr="00793798">
        <w:rPr>
          <w:color w:val="000000"/>
          <w:sz w:val="28"/>
          <w:szCs w:val="28"/>
        </w:rPr>
        <w:t>д</w:t>
      </w:r>
      <w:r w:rsidR="009B2F47" w:rsidRPr="00793798">
        <w:rPr>
          <w:color w:val="000000"/>
          <w:sz w:val="28"/>
          <w:szCs w:val="28"/>
        </w:rPr>
        <w:t>ля осуществления производстве</w:t>
      </w:r>
      <w:r w:rsidR="00AB6631" w:rsidRPr="00793798">
        <w:rPr>
          <w:color w:val="000000"/>
          <w:sz w:val="28"/>
          <w:szCs w:val="28"/>
        </w:rPr>
        <w:t>нного контроля за эксплуатацией земельного участка</w:t>
      </w:r>
      <w:r w:rsidR="00E64EAA" w:rsidRPr="00793798">
        <w:rPr>
          <w:color w:val="000000"/>
          <w:sz w:val="28"/>
          <w:szCs w:val="28"/>
        </w:rPr>
        <w:t>,</w:t>
      </w:r>
      <w:r w:rsidR="00AB6631" w:rsidRPr="00793798">
        <w:rPr>
          <w:color w:val="000000"/>
          <w:sz w:val="28"/>
          <w:szCs w:val="28"/>
        </w:rPr>
        <w:t xml:space="preserve"> предназначенного под размещение </w:t>
      </w:r>
      <w:r w:rsidR="00E64EAA" w:rsidRPr="00793798">
        <w:rPr>
          <w:color w:val="000000"/>
          <w:sz w:val="28"/>
          <w:szCs w:val="28"/>
        </w:rPr>
        <w:t>твердых коммунальных отходов (</w:t>
      </w:r>
      <w:r w:rsidR="00C95421" w:rsidRPr="00793798">
        <w:rPr>
          <w:color w:val="000000"/>
          <w:sz w:val="28"/>
          <w:szCs w:val="28"/>
        </w:rPr>
        <w:t xml:space="preserve">далее </w:t>
      </w:r>
      <w:r w:rsidR="009B2F47" w:rsidRPr="00793798">
        <w:rPr>
          <w:color w:val="000000"/>
          <w:sz w:val="28"/>
          <w:szCs w:val="28"/>
        </w:rPr>
        <w:t>Т</w:t>
      </w:r>
      <w:r w:rsidR="00AB6631" w:rsidRPr="00793798">
        <w:rPr>
          <w:color w:val="000000"/>
          <w:sz w:val="28"/>
          <w:szCs w:val="28"/>
        </w:rPr>
        <w:t>К</w:t>
      </w:r>
      <w:r w:rsidR="009B2F47" w:rsidRPr="00793798">
        <w:rPr>
          <w:color w:val="000000"/>
          <w:sz w:val="28"/>
          <w:szCs w:val="28"/>
        </w:rPr>
        <w:t>О</w:t>
      </w:r>
      <w:r w:rsidR="00C95421" w:rsidRPr="00793798">
        <w:rPr>
          <w:color w:val="000000"/>
          <w:sz w:val="28"/>
          <w:szCs w:val="28"/>
        </w:rPr>
        <w:t>)</w:t>
      </w:r>
      <w:r w:rsidR="009B2F47" w:rsidRPr="00793798">
        <w:rPr>
          <w:color w:val="000000"/>
          <w:sz w:val="28"/>
          <w:szCs w:val="28"/>
        </w:rPr>
        <w:t xml:space="preserve">, в соответствии с перечнем мероприятий </w:t>
      </w:r>
      <w:r w:rsidR="00E64EAA" w:rsidRPr="00793798">
        <w:rPr>
          <w:color w:val="000000"/>
          <w:sz w:val="28"/>
          <w:szCs w:val="28"/>
        </w:rPr>
        <w:t>муниципальной программы</w:t>
      </w:r>
      <w:r w:rsidR="00AB6631" w:rsidRPr="00793798">
        <w:rPr>
          <w:color w:val="000000"/>
          <w:sz w:val="28"/>
          <w:szCs w:val="28"/>
        </w:rPr>
        <w:t xml:space="preserve"> МКУ </w:t>
      </w:r>
      <w:r w:rsidR="009B2F47" w:rsidRPr="00793798">
        <w:rPr>
          <w:color w:val="000000"/>
          <w:sz w:val="28"/>
          <w:szCs w:val="28"/>
        </w:rPr>
        <w:t xml:space="preserve">«Коммунально-строительное управление» путём проведения открытого аукциона заключен </w:t>
      </w:r>
      <w:r w:rsidR="001A5CC2" w:rsidRPr="00793798">
        <w:rPr>
          <w:color w:val="000000"/>
          <w:sz w:val="28"/>
          <w:szCs w:val="28"/>
        </w:rPr>
        <w:t>Контракт</w:t>
      </w:r>
      <w:r w:rsidR="007722E0" w:rsidRPr="00793798">
        <w:rPr>
          <w:color w:val="000000"/>
          <w:sz w:val="28"/>
          <w:szCs w:val="28"/>
        </w:rPr>
        <w:t xml:space="preserve"> № </w:t>
      </w:r>
      <w:r w:rsidR="001A5CC2" w:rsidRPr="00793798">
        <w:rPr>
          <w:color w:val="000000"/>
          <w:sz w:val="28"/>
          <w:szCs w:val="28"/>
        </w:rPr>
        <w:t>01163000002190003360001</w:t>
      </w:r>
      <w:r w:rsidR="007722E0" w:rsidRPr="00793798">
        <w:rPr>
          <w:color w:val="000000"/>
          <w:sz w:val="28"/>
          <w:szCs w:val="28"/>
        </w:rPr>
        <w:t xml:space="preserve"> от </w:t>
      </w:r>
      <w:r w:rsidR="001A5CC2" w:rsidRPr="00793798">
        <w:rPr>
          <w:color w:val="000000"/>
          <w:sz w:val="28"/>
          <w:szCs w:val="28"/>
        </w:rPr>
        <w:t>03.09.2019</w:t>
      </w:r>
      <w:r w:rsidR="007368B9" w:rsidRPr="00793798">
        <w:rPr>
          <w:color w:val="000000"/>
          <w:sz w:val="28"/>
          <w:szCs w:val="28"/>
        </w:rPr>
        <w:t xml:space="preserve"> </w:t>
      </w:r>
      <w:r w:rsidR="007722E0" w:rsidRPr="00793798">
        <w:rPr>
          <w:color w:val="000000"/>
          <w:sz w:val="28"/>
          <w:szCs w:val="28"/>
        </w:rPr>
        <w:t xml:space="preserve">г. Срок исполнения до </w:t>
      </w:r>
      <w:r w:rsidR="001A5CC2" w:rsidRPr="00793798">
        <w:rPr>
          <w:color w:val="000000"/>
          <w:sz w:val="28"/>
          <w:szCs w:val="28"/>
        </w:rPr>
        <w:t>31.08.2020</w:t>
      </w:r>
      <w:r w:rsidR="007368B9" w:rsidRPr="00793798">
        <w:rPr>
          <w:color w:val="000000"/>
          <w:sz w:val="28"/>
          <w:szCs w:val="28"/>
        </w:rPr>
        <w:t xml:space="preserve"> </w:t>
      </w:r>
      <w:r w:rsidR="007722E0" w:rsidRPr="00793798">
        <w:rPr>
          <w:color w:val="000000"/>
          <w:sz w:val="28"/>
          <w:szCs w:val="28"/>
        </w:rPr>
        <w:t xml:space="preserve">г. </w:t>
      </w:r>
      <w:proofErr w:type="gramStart"/>
      <w:r w:rsidR="007722E0" w:rsidRPr="00793798">
        <w:rPr>
          <w:color w:val="000000"/>
          <w:sz w:val="28"/>
          <w:szCs w:val="28"/>
        </w:rPr>
        <w:t xml:space="preserve">Сумма </w:t>
      </w:r>
      <w:r w:rsidR="001A5CC2" w:rsidRPr="00793798">
        <w:rPr>
          <w:color w:val="000000"/>
          <w:sz w:val="28"/>
          <w:szCs w:val="28"/>
        </w:rPr>
        <w:t>контракта</w:t>
      </w:r>
      <w:r w:rsidR="007722E0" w:rsidRPr="00793798">
        <w:rPr>
          <w:color w:val="000000"/>
          <w:sz w:val="28"/>
          <w:szCs w:val="28"/>
        </w:rPr>
        <w:t xml:space="preserve"> составляет</w:t>
      </w:r>
      <w:r w:rsidR="007368B9" w:rsidRPr="00793798">
        <w:rPr>
          <w:color w:val="000000"/>
          <w:sz w:val="28"/>
          <w:szCs w:val="28"/>
        </w:rPr>
        <w:t xml:space="preserve"> – </w:t>
      </w:r>
      <w:r w:rsidR="007722E0" w:rsidRPr="00793798">
        <w:rPr>
          <w:color w:val="000000"/>
          <w:sz w:val="28"/>
          <w:szCs w:val="28"/>
        </w:rPr>
        <w:t>9</w:t>
      </w:r>
      <w:r w:rsidR="001A5CC2" w:rsidRPr="00793798">
        <w:rPr>
          <w:color w:val="000000"/>
          <w:sz w:val="28"/>
          <w:szCs w:val="28"/>
        </w:rPr>
        <w:t>95</w:t>
      </w:r>
      <w:r w:rsidR="009B2F47" w:rsidRPr="00793798">
        <w:rPr>
          <w:color w:val="000000"/>
          <w:sz w:val="28"/>
          <w:szCs w:val="28"/>
        </w:rPr>
        <w:t> 000,00 руб. За период 201</w:t>
      </w:r>
      <w:r w:rsidR="001A5CC2" w:rsidRPr="00793798">
        <w:rPr>
          <w:color w:val="000000"/>
          <w:sz w:val="28"/>
          <w:szCs w:val="28"/>
        </w:rPr>
        <w:t>9</w:t>
      </w:r>
      <w:r w:rsidR="00E64EAA" w:rsidRPr="00793798">
        <w:rPr>
          <w:color w:val="000000"/>
          <w:sz w:val="28"/>
          <w:szCs w:val="28"/>
        </w:rPr>
        <w:t xml:space="preserve"> </w:t>
      </w:r>
      <w:r w:rsidR="009B2F47" w:rsidRPr="00793798">
        <w:rPr>
          <w:color w:val="000000"/>
          <w:sz w:val="28"/>
          <w:szCs w:val="28"/>
        </w:rPr>
        <w:t>года</w:t>
      </w:r>
      <w:r w:rsidR="00E64EAA" w:rsidRPr="00793798">
        <w:rPr>
          <w:color w:val="000000"/>
          <w:sz w:val="28"/>
          <w:szCs w:val="28"/>
        </w:rPr>
        <w:t>,</w:t>
      </w:r>
      <w:r w:rsidR="009B2F47" w:rsidRPr="00793798">
        <w:rPr>
          <w:color w:val="000000"/>
          <w:sz w:val="28"/>
          <w:szCs w:val="28"/>
        </w:rPr>
        <w:t xml:space="preserve"> в соответствии с техническим заданием</w:t>
      </w:r>
      <w:r w:rsidR="00E64EAA" w:rsidRPr="00793798">
        <w:rPr>
          <w:color w:val="000000"/>
          <w:sz w:val="28"/>
          <w:szCs w:val="28"/>
        </w:rPr>
        <w:t>,</w:t>
      </w:r>
      <w:r w:rsidR="009B2F47" w:rsidRPr="00793798">
        <w:rPr>
          <w:color w:val="000000"/>
          <w:sz w:val="28"/>
          <w:szCs w:val="28"/>
        </w:rPr>
        <w:t xml:space="preserve"> выполнялись следующие работы: подготовка (планировка) площади </w:t>
      </w:r>
      <w:r w:rsidR="00C95421" w:rsidRPr="00793798">
        <w:rPr>
          <w:color w:val="000000"/>
          <w:sz w:val="28"/>
          <w:szCs w:val="28"/>
        </w:rPr>
        <w:t>земельного участка</w:t>
      </w:r>
      <w:r w:rsidR="009B2F47" w:rsidRPr="00793798">
        <w:rPr>
          <w:color w:val="000000"/>
          <w:sz w:val="28"/>
          <w:szCs w:val="28"/>
        </w:rPr>
        <w:t xml:space="preserve"> под складирование Т</w:t>
      </w:r>
      <w:r w:rsidR="00944EBE" w:rsidRPr="00793798">
        <w:rPr>
          <w:color w:val="000000"/>
          <w:sz w:val="28"/>
          <w:szCs w:val="28"/>
        </w:rPr>
        <w:t>К</w:t>
      </w:r>
      <w:r w:rsidR="009B2F47" w:rsidRPr="00793798">
        <w:rPr>
          <w:color w:val="000000"/>
          <w:sz w:val="28"/>
          <w:szCs w:val="28"/>
        </w:rPr>
        <w:t>О, сдвигание Т</w:t>
      </w:r>
      <w:r w:rsidR="00944EBE" w:rsidRPr="00793798">
        <w:rPr>
          <w:color w:val="000000"/>
          <w:sz w:val="28"/>
          <w:szCs w:val="28"/>
        </w:rPr>
        <w:t>К</w:t>
      </w:r>
      <w:r w:rsidR="009B2F47" w:rsidRPr="00793798">
        <w:rPr>
          <w:color w:val="000000"/>
          <w:sz w:val="28"/>
          <w:szCs w:val="28"/>
        </w:rPr>
        <w:t>О на рабочие карты бульдозерами, уплотнение Т</w:t>
      </w:r>
      <w:r w:rsidR="00944EBE" w:rsidRPr="00793798">
        <w:rPr>
          <w:color w:val="000000"/>
          <w:sz w:val="28"/>
          <w:szCs w:val="28"/>
        </w:rPr>
        <w:t>К</w:t>
      </w:r>
      <w:r w:rsidR="009B2F47" w:rsidRPr="00793798">
        <w:rPr>
          <w:color w:val="000000"/>
          <w:sz w:val="28"/>
          <w:szCs w:val="28"/>
        </w:rPr>
        <w:t xml:space="preserve">О на рабочих картах, профилактические мероприятия по недопущению возгорания (увлажнение территории </w:t>
      </w:r>
      <w:r w:rsidR="00C95421" w:rsidRPr="00793798">
        <w:rPr>
          <w:color w:val="000000"/>
          <w:sz w:val="28"/>
          <w:szCs w:val="28"/>
        </w:rPr>
        <w:t>земельного участка</w:t>
      </w:r>
      <w:r w:rsidR="00E64EAA" w:rsidRPr="00793798">
        <w:rPr>
          <w:color w:val="000000"/>
          <w:sz w:val="28"/>
          <w:szCs w:val="28"/>
        </w:rPr>
        <w:t>,</w:t>
      </w:r>
      <w:r w:rsidR="00C95421" w:rsidRPr="00793798">
        <w:rPr>
          <w:color w:val="000000"/>
          <w:sz w:val="28"/>
          <w:szCs w:val="28"/>
        </w:rPr>
        <w:t xml:space="preserve"> предназначенного под размещение ТКО</w:t>
      </w:r>
      <w:r w:rsidR="009B2F47" w:rsidRPr="00793798">
        <w:rPr>
          <w:color w:val="000000"/>
          <w:sz w:val="28"/>
          <w:szCs w:val="28"/>
        </w:rPr>
        <w:t xml:space="preserve"> в пожароопасный период)</w:t>
      </w:r>
      <w:r w:rsidR="00EE334F" w:rsidRPr="00793798">
        <w:rPr>
          <w:color w:val="000000"/>
          <w:sz w:val="28"/>
          <w:szCs w:val="28"/>
        </w:rPr>
        <w:t>,</w:t>
      </w:r>
      <w:r w:rsidR="009B2F47" w:rsidRPr="00793798">
        <w:rPr>
          <w:color w:val="000000"/>
          <w:sz w:val="28"/>
          <w:szCs w:val="28"/>
        </w:rPr>
        <w:t xml:space="preserve"> </w:t>
      </w:r>
      <w:r w:rsidR="00EE334F" w:rsidRPr="00793798">
        <w:rPr>
          <w:color w:val="000000"/>
          <w:sz w:val="28"/>
          <w:szCs w:val="28"/>
        </w:rPr>
        <w:t>уборка от мусора террит</w:t>
      </w:r>
      <w:r w:rsidR="00FF7D7A">
        <w:rPr>
          <w:color w:val="000000"/>
          <w:sz w:val="28"/>
          <w:szCs w:val="28"/>
        </w:rPr>
        <w:t>ории лесного массива на</w:t>
      </w:r>
      <w:proofErr w:type="gramEnd"/>
      <w:r w:rsidR="00FF7D7A">
        <w:rPr>
          <w:color w:val="000000"/>
          <w:sz w:val="28"/>
          <w:szCs w:val="28"/>
        </w:rPr>
        <w:t xml:space="preserve"> </w:t>
      </w:r>
      <w:proofErr w:type="gramStart"/>
      <w:r w:rsidR="00FF7D7A">
        <w:rPr>
          <w:color w:val="000000"/>
          <w:sz w:val="28"/>
          <w:szCs w:val="28"/>
        </w:rPr>
        <w:t>удалении</w:t>
      </w:r>
      <w:proofErr w:type="gramEnd"/>
      <w:r w:rsidR="00EE334F" w:rsidRPr="00793798">
        <w:rPr>
          <w:color w:val="000000"/>
          <w:sz w:val="28"/>
          <w:szCs w:val="28"/>
        </w:rPr>
        <w:t xml:space="preserve"> до 15 метров от дороги.</w:t>
      </w:r>
      <w:r w:rsidR="007722E0" w:rsidRPr="00793798">
        <w:rPr>
          <w:color w:val="000000"/>
          <w:sz w:val="28"/>
          <w:szCs w:val="28"/>
        </w:rPr>
        <w:t xml:space="preserve"> </w:t>
      </w:r>
      <w:r w:rsidR="00011CF4" w:rsidRPr="00793798">
        <w:rPr>
          <w:color w:val="000000"/>
          <w:sz w:val="28"/>
          <w:szCs w:val="28"/>
        </w:rPr>
        <w:t>Сумма в размере</w:t>
      </w:r>
      <w:r w:rsidR="007722E0" w:rsidRPr="00793798">
        <w:rPr>
          <w:color w:val="000000"/>
          <w:sz w:val="28"/>
          <w:szCs w:val="28"/>
        </w:rPr>
        <w:t xml:space="preserve"> </w:t>
      </w:r>
      <w:r w:rsidR="007368B9" w:rsidRPr="00793798">
        <w:rPr>
          <w:color w:val="000000"/>
          <w:sz w:val="28"/>
          <w:szCs w:val="28"/>
        </w:rPr>
        <w:t xml:space="preserve">– </w:t>
      </w:r>
      <w:r w:rsidR="001A5CC2" w:rsidRPr="00793798">
        <w:rPr>
          <w:color w:val="000000"/>
          <w:sz w:val="28"/>
          <w:szCs w:val="28"/>
        </w:rPr>
        <w:t>328 333,33</w:t>
      </w:r>
      <w:r w:rsidR="00011CF4" w:rsidRPr="00793798">
        <w:rPr>
          <w:color w:val="000000"/>
          <w:sz w:val="28"/>
          <w:szCs w:val="28"/>
        </w:rPr>
        <w:t xml:space="preserve"> руб. </w:t>
      </w:r>
      <w:r w:rsidR="007722E0" w:rsidRPr="00793798">
        <w:rPr>
          <w:color w:val="000000"/>
          <w:sz w:val="28"/>
          <w:szCs w:val="28"/>
        </w:rPr>
        <w:t xml:space="preserve">по </w:t>
      </w:r>
      <w:r w:rsidR="00E64EAA" w:rsidRPr="00793798">
        <w:rPr>
          <w:color w:val="000000"/>
          <w:sz w:val="28"/>
          <w:szCs w:val="28"/>
        </w:rPr>
        <w:t>контракту</w:t>
      </w:r>
      <w:r w:rsidR="007722E0" w:rsidRPr="00793798">
        <w:rPr>
          <w:color w:val="000000"/>
          <w:sz w:val="28"/>
          <w:szCs w:val="28"/>
        </w:rPr>
        <w:t xml:space="preserve"> </w:t>
      </w:r>
      <w:r w:rsidR="001A5CC2" w:rsidRPr="00793798">
        <w:rPr>
          <w:color w:val="000000"/>
          <w:sz w:val="28"/>
          <w:szCs w:val="28"/>
        </w:rPr>
        <w:t xml:space="preserve">доведена в 2019 году, </w:t>
      </w:r>
      <w:r w:rsidR="00EE334F" w:rsidRPr="00793798">
        <w:rPr>
          <w:color w:val="000000"/>
          <w:sz w:val="28"/>
          <w:szCs w:val="28"/>
        </w:rPr>
        <w:t>переходящ</w:t>
      </w:r>
      <w:r w:rsidR="00011CF4" w:rsidRPr="00793798">
        <w:rPr>
          <w:color w:val="000000"/>
          <w:sz w:val="28"/>
          <w:szCs w:val="28"/>
        </w:rPr>
        <w:t xml:space="preserve">ая </w:t>
      </w:r>
      <w:r w:rsidR="001A5CC2" w:rsidRPr="00793798">
        <w:rPr>
          <w:color w:val="000000"/>
          <w:sz w:val="28"/>
          <w:szCs w:val="28"/>
        </w:rPr>
        <w:t xml:space="preserve">сумма в размере – 666 666,67 руб. </w:t>
      </w:r>
      <w:r w:rsidR="00C95421" w:rsidRPr="00793798">
        <w:rPr>
          <w:color w:val="000000"/>
          <w:sz w:val="28"/>
          <w:szCs w:val="28"/>
        </w:rPr>
        <w:t>на 20</w:t>
      </w:r>
      <w:r w:rsidR="001A5CC2" w:rsidRPr="00793798">
        <w:rPr>
          <w:color w:val="000000"/>
          <w:sz w:val="28"/>
          <w:szCs w:val="28"/>
        </w:rPr>
        <w:t>20</w:t>
      </w:r>
      <w:r w:rsidR="00C95421" w:rsidRPr="00793798">
        <w:rPr>
          <w:color w:val="000000"/>
          <w:sz w:val="28"/>
          <w:szCs w:val="28"/>
        </w:rPr>
        <w:t xml:space="preserve"> год</w:t>
      </w:r>
      <w:r w:rsidR="00EE334F" w:rsidRPr="00793798">
        <w:rPr>
          <w:color w:val="000000"/>
          <w:sz w:val="28"/>
          <w:szCs w:val="28"/>
        </w:rPr>
        <w:t>.</w:t>
      </w:r>
    </w:p>
    <w:p w:rsidR="00160FFA" w:rsidRPr="00160FFA" w:rsidRDefault="00793798" w:rsidP="00160FFA">
      <w:pPr>
        <w:pStyle w:val="ae"/>
        <w:numPr>
          <w:ilvl w:val="1"/>
          <w:numId w:val="6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="00EE334F" w:rsidRPr="00793798">
        <w:rPr>
          <w:i/>
          <w:color w:val="000000"/>
          <w:sz w:val="28"/>
          <w:szCs w:val="28"/>
        </w:rPr>
        <w:t>Оказание услуг по содержанию земельного участка</w:t>
      </w:r>
      <w:r w:rsidR="001A5CC2" w:rsidRPr="00793798">
        <w:rPr>
          <w:i/>
          <w:color w:val="000000"/>
          <w:sz w:val="28"/>
          <w:szCs w:val="28"/>
        </w:rPr>
        <w:t>,</w:t>
      </w:r>
      <w:r w:rsidR="00944EBE" w:rsidRPr="00793798">
        <w:rPr>
          <w:i/>
          <w:color w:val="000000"/>
          <w:sz w:val="28"/>
          <w:szCs w:val="28"/>
        </w:rPr>
        <w:t xml:space="preserve"> предназначенного</w:t>
      </w:r>
      <w:r w:rsidR="00EE334F" w:rsidRPr="00793798">
        <w:rPr>
          <w:i/>
          <w:color w:val="000000"/>
          <w:sz w:val="28"/>
          <w:szCs w:val="28"/>
        </w:rPr>
        <w:t xml:space="preserve"> под размещение твердых коммунальных отходов</w:t>
      </w:r>
      <w:r w:rsidR="00284EF1" w:rsidRPr="00793798">
        <w:rPr>
          <w:i/>
          <w:color w:val="000000"/>
          <w:sz w:val="28"/>
          <w:szCs w:val="28"/>
        </w:rPr>
        <w:t xml:space="preserve"> с. </w:t>
      </w:r>
      <w:proofErr w:type="spellStart"/>
      <w:r w:rsidR="00284EF1" w:rsidRPr="00793798">
        <w:rPr>
          <w:i/>
          <w:color w:val="000000"/>
          <w:sz w:val="28"/>
          <w:szCs w:val="28"/>
        </w:rPr>
        <w:t>Сюльдюкар</w:t>
      </w:r>
      <w:proofErr w:type="spellEnd"/>
      <w:r w:rsidR="00284EF1" w:rsidRPr="00793798">
        <w:rPr>
          <w:i/>
          <w:color w:val="000000"/>
          <w:sz w:val="28"/>
          <w:szCs w:val="28"/>
        </w:rPr>
        <w:t xml:space="preserve"> </w:t>
      </w:r>
      <w:r w:rsidR="00EE334F" w:rsidRPr="00793798">
        <w:rPr>
          <w:i/>
          <w:color w:val="000000"/>
          <w:sz w:val="28"/>
          <w:szCs w:val="28"/>
        </w:rPr>
        <w:t>Мирнинского района Республика Саха (Якутия):</w:t>
      </w:r>
      <w:r w:rsidR="00944EBE" w:rsidRPr="00793798">
        <w:rPr>
          <w:b/>
          <w:i/>
          <w:color w:val="000000"/>
          <w:sz w:val="28"/>
          <w:szCs w:val="28"/>
        </w:rPr>
        <w:t xml:space="preserve"> </w:t>
      </w:r>
      <w:r w:rsidR="009B2F47" w:rsidRPr="00793798">
        <w:rPr>
          <w:sz w:val="28"/>
          <w:szCs w:val="28"/>
        </w:rPr>
        <w:t>Муниципальным казенным учреждением «Коммунально-строительное управление» путём проведения открытого аукциона заключен</w:t>
      </w:r>
      <w:r w:rsidR="00284EF1" w:rsidRPr="00793798">
        <w:rPr>
          <w:sz w:val="28"/>
          <w:szCs w:val="28"/>
        </w:rPr>
        <w:t xml:space="preserve"> </w:t>
      </w:r>
      <w:r w:rsidR="001A5CC2" w:rsidRPr="00793798">
        <w:rPr>
          <w:sz w:val="28"/>
          <w:szCs w:val="28"/>
        </w:rPr>
        <w:t>контракт</w:t>
      </w:r>
      <w:r w:rsidR="007722E0" w:rsidRPr="00793798">
        <w:rPr>
          <w:sz w:val="28"/>
          <w:szCs w:val="28"/>
        </w:rPr>
        <w:t xml:space="preserve"> № </w:t>
      </w:r>
      <w:r w:rsidR="001A5CC2" w:rsidRPr="00793798">
        <w:rPr>
          <w:sz w:val="28"/>
          <w:szCs w:val="28"/>
        </w:rPr>
        <w:t>Ф.2019.288496</w:t>
      </w:r>
      <w:r w:rsidR="007722E0" w:rsidRPr="00793798">
        <w:rPr>
          <w:sz w:val="28"/>
          <w:szCs w:val="28"/>
        </w:rPr>
        <w:t xml:space="preserve"> от </w:t>
      </w:r>
      <w:r w:rsidR="001A5CC2" w:rsidRPr="00793798">
        <w:rPr>
          <w:sz w:val="28"/>
          <w:szCs w:val="28"/>
        </w:rPr>
        <w:t>20.05.2019</w:t>
      </w:r>
      <w:r w:rsidR="007368B9" w:rsidRPr="00793798">
        <w:rPr>
          <w:sz w:val="28"/>
          <w:szCs w:val="28"/>
        </w:rPr>
        <w:t xml:space="preserve"> </w:t>
      </w:r>
      <w:r w:rsidR="007722E0" w:rsidRPr="00793798">
        <w:rPr>
          <w:sz w:val="28"/>
          <w:szCs w:val="28"/>
        </w:rPr>
        <w:t>г. с ООО «</w:t>
      </w:r>
      <w:proofErr w:type="spellStart"/>
      <w:r w:rsidR="007722E0" w:rsidRPr="00793798">
        <w:rPr>
          <w:sz w:val="28"/>
          <w:szCs w:val="28"/>
        </w:rPr>
        <w:t>Стройпроект</w:t>
      </w:r>
      <w:proofErr w:type="spellEnd"/>
      <w:r w:rsidR="007722E0" w:rsidRPr="00793798">
        <w:rPr>
          <w:sz w:val="28"/>
          <w:szCs w:val="28"/>
        </w:rPr>
        <w:t xml:space="preserve">». </w:t>
      </w:r>
      <w:proofErr w:type="gramStart"/>
      <w:r w:rsidR="007722E0" w:rsidRPr="00793798">
        <w:rPr>
          <w:sz w:val="28"/>
          <w:szCs w:val="28"/>
        </w:rPr>
        <w:t xml:space="preserve">Срок исполнения до </w:t>
      </w:r>
      <w:r w:rsidR="001A5CC2" w:rsidRPr="00793798">
        <w:rPr>
          <w:sz w:val="28"/>
          <w:szCs w:val="28"/>
        </w:rPr>
        <w:t>20.12.2019</w:t>
      </w:r>
      <w:r w:rsidR="007368B9" w:rsidRPr="00793798">
        <w:rPr>
          <w:sz w:val="28"/>
          <w:szCs w:val="28"/>
        </w:rPr>
        <w:t xml:space="preserve"> </w:t>
      </w:r>
      <w:r w:rsidR="007722E0" w:rsidRPr="00793798">
        <w:rPr>
          <w:sz w:val="28"/>
          <w:szCs w:val="28"/>
        </w:rPr>
        <w:t>г</w:t>
      </w:r>
      <w:r w:rsidR="00284EF1" w:rsidRPr="00793798">
        <w:rPr>
          <w:sz w:val="28"/>
          <w:szCs w:val="28"/>
        </w:rPr>
        <w:t xml:space="preserve">. </w:t>
      </w:r>
      <w:r w:rsidR="00C95421" w:rsidRPr="00793798">
        <w:rPr>
          <w:sz w:val="28"/>
          <w:szCs w:val="28"/>
        </w:rPr>
        <w:t xml:space="preserve">Сумма МК </w:t>
      </w:r>
      <w:r w:rsidR="007368B9" w:rsidRPr="00793798">
        <w:rPr>
          <w:sz w:val="28"/>
          <w:szCs w:val="28"/>
        </w:rPr>
        <w:t xml:space="preserve">– </w:t>
      </w:r>
      <w:r w:rsidR="001A5CC2" w:rsidRPr="00793798">
        <w:rPr>
          <w:sz w:val="28"/>
          <w:szCs w:val="28"/>
        </w:rPr>
        <w:t>3</w:t>
      </w:r>
      <w:r w:rsidR="009B2F47" w:rsidRPr="00793798">
        <w:rPr>
          <w:sz w:val="28"/>
          <w:szCs w:val="28"/>
        </w:rPr>
        <w:t xml:space="preserve">00 000,00 руб. В соответствии с техническим заданием выполнены следующие работы: </w:t>
      </w:r>
      <w:r w:rsidR="00C95421" w:rsidRPr="00793798">
        <w:rPr>
          <w:sz w:val="28"/>
          <w:szCs w:val="28"/>
        </w:rPr>
        <w:t xml:space="preserve">подготовка (планировка) </w:t>
      </w:r>
      <w:r w:rsidR="00C95421" w:rsidRPr="00793798">
        <w:rPr>
          <w:sz w:val="28"/>
          <w:szCs w:val="28"/>
        </w:rPr>
        <w:lastRenderedPageBreak/>
        <w:t>площад</w:t>
      </w:r>
      <w:r w:rsidR="007368B9" w:rsidRPr="00793798">
        <w:rPr>
          <w:sz w:val="28"/>
          <w:szCs w:val="28"/>
        </w:rPr>
        <w:t>к</w:t>
      </w:r>
      <w:r w:rsidR="00C95421" w:rsidRPr="00793798">
        <w:rPr>
          <w:sz w:val="28"/>
          <w:szCs w:val="28"/>
        </w:rPr>
        <w:t>и земельного участка</w:t>
      </w:r>
      <w:r w:rsidR="00540B2E">
        <w:rPr>
          <w:sz w:val="28"/>
          <w:szCs w:val="28"/>
        </w:rPr>
        <w:t xml:space="preserve"> под складирование ТК</w:t>
      </w:r>
      <w:r w:rsidR="009B2F47" w:rsidRPr="00793798">
        <w:rPr>
          <w:sz w:val="28"/>
          <w:szCs w:val="28"/>
        </w:rPr>
        <w:t>О, сдвигание Т</w:t>
      </w:r>
      <w:r w:rsidR="00944EBE" w:rsidRPr="00793798">
        <w:rPr>
          <w:sz w:val="28"/>
          <w:szCs w:val="28"/>
        </w:rPr>
        <w:t>К</w:t>
      </w:r>
      <w:r w:rsidR="009B2F47" w:rsidRPr="00793798">
        <w:rPr>
          <w:sz w:val="28"/>
          <w:szCs w:val="28"/>
        </w:rPr>
        <w:t>О на рабочие карты бульдозерами, уплотнение Т</w:t>
      </w:r>
      <w:r w:rsidR="00944EBE" w:rsidRPr="00793798">
        <w:rPr>
          <w:sz w:val="28"/>
          <w:szCs w:val="28"/>
        </w:rPr>
        <w:t>К</w:t>
      </w:r>
      <w:r w:rsidR="009B2F47" w:rsidRPr="00793798">
        <w:rPr>
          <w:sz w:val="28"/>
          <w:szCs w:val="28"/>
        </w:rPr>
        <w:t>О на рабочих картах</w:t>
      </w:r>
      <w:r w:rsidR="00944EBE" w:rsidRPr="00793798">
        <w:rPr>
          <w:sz w:val="28"/>
          <w:szCs w:val="28"/>
        </w:rPr>
        <w:t>, очистка трех подъездных автодорог</w:t>
      </w:r>
      <w:r w:rsidR="00FD7A1D" w:rsidRPr="00793798">
        <w:rPr>
          <w:sz w:val="28"/>
          <w:szCs w:val="28"/>
        </w:rPr>
        <w:t xml:space="preserve"> от мусора, уборка территории леса</w:t>
      </w:r>
      <w:r w:rsidR="001A5CC2" w:rsidRPr="00793798">
        <w:rPr>
          <w:sz w:val="28"/>
          <w:szCs w:val="28"/>
        </w:rPr>
        <w:t>,</w:t>
      </w:r>
      <w:r w:rsidR="00FD7A1D" w:rsidRPr="00793798">
        <w:rPr>
          <w:sz w:val="28"/>
          <w:szCs w:val="28"/>
        </w:rPr>
        <w:t xml:space="preserve"> прилегающего к подъездным автодорогам и территории в лесном массиве по периметру земельного участка от</w:t>
      </w:r>
      <w:proofErr w:type="gramEnd"/>
      <w:r w:rsidR="00FD7A1D" w:rsidRPr="00793798">
        <w:rPr>
          <w:sz w:val="28"/>
          <w:szCs w:val="28"/>
        </w:rPr>
        <w:t xml:space="preserve"> мусора вручную. </w:t>
      </w:r>
      <w:r w:rsidR="009B2F47" w:rsidRPr="00793798">
        <w:rPr>
          <w:sz w:val="28"/>
          <w:szCs w:val="28"/>
        </w:rPr>
        <w:t>Работы выполнены в срок</w:t>
      </w:r>
      <w:r w:rsidR="00011CF4" w:rsidRPr="00793798">
        <w:rPr>
          <w:sz w:val="28"/>
          <w:szCs w:val="28"/>
        </w:rPr>
        <w:t>,</w:t>
      </w:r>
      <w:r w:rsidR="00944EBE" w:rsidRPr="00793798">
        <w:rPr>
          <w:sz w:val="28"/>
          <w:szCs w:val="28"/>
        </w:rPr>
        <w:t xml:space="preserve"> в полном объеме.</w:t>
      </w:r>
    </w:p>
    <w:p w:rsidR="00483E0F" w:rsidRPr="00160FFA" w:rsidRDefault="001E10BB" w:rsidP="001E10BB">
      <w:pPr>
        <w:pStyle w:val="ae"/>
        <w:tabs>
          <w:tab w:val="left" w:pos="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2. </w:t>
      </w:r>
      <w:r w:rsidR="002B0640" w:rsidRPr="001E10BB">
        <w:rPr>
          <w:b/>
          <w:i/>
          <w:color w:val="000000"/>
          <w:sz w:val="28"/>
          <w:szCs w:val="28"/>
        </w:rPr>
        <w:t>Ликвидация несанкционированных свалок</w:t>
      </w:r>
      <w:r w:rsidR="0004546F" w:rsidRPr="001E10BB">
        <w:rPr>
          <w:b/>
          <w:i/>
          <w:color w:val="000000"/>
          <w:sz w:val="28"/>
          <w:szCs w:val="28"/>
        </w:rPr>
        <w:t xml:space="preserve"> твердых коммунальных отходов</w:t>
      </w:r>
      <w:r w:rsidR="002B0640" w:rsidRPr="001E10BB">
        <w:rPr>
          <w:b/>
          <w:i/>
          <w:color w:val="000000"/>
          <w:sz w:val="28"/>
          <w:szCs w:val="28"/>
        </w:rPr>
        <w:t xml:space="preserve"> </w:t>
      </w:r>
      <w:r w:rsidR="00483E0F" w:rsidRPr="001E10BB">
        <w:rPr>
          <w:b/>
          <w:i/>
          <w:color w:val="000000"/>
          <w:sz w:val="28"/>
          <w:szCs w:val="28"/>
        </w:rPr>
        <w:t>(</w:t>
      </w:r>
      <w:r w:rsidR="002B0640" w:rsidRPr="001E10BB">
        <w:rPr>
          <w:b/>
          <w:i/>
          <w:color w:val="000000"/>
          <w:sz w:val="28"/>
          <w:szCs w:val="28"/>
        </w:rPr>
        <w:t>Т</w:t>
      </w:r>
      <w:r w:rsidR="009A7838" w:rsidRPr="001E10BB">
        <w:rPr>
          <w:b/>
          <w:i/>
          <w:color w:val="000000"/>
          <w:sz w:val="28"/>
          <w:szCs w:val="28"/>
        </w:rPr>
        <w:t>К</w:t>
      </w:r>
      <w:r w:rsidR="002B0640" w:rsidRPr="001E10BB">
        <w:rPr>
          <w:b/>
          <w:i/>
          <w:color w:val="000000"/>
          <w:sz w:val="28"/>
          <w:szCs w:val="28"/>
        </w:rPr>
        <w:t>О</w:t>
      </w:r>
      <w:r w:rsidR="0004546F" w:rsidRPr="001E10BB">
        <w:rPr>
          <w:b/>
          <w:i/>
          <w:color w:val="000000"/>
          <w:sz w:val="28"/>
          <w:szCs w:val="28"/>
        </w:rPr>
        <w:t>)</w:t>
      </w:r>
      <w:r w:rsidR="002B0640" w:rsidRPr="001E10BB">
        <w:rPr>
          <w:b/>
          <w:i/>
          <w:color w:val="000000"/>
          <w:sz w:val="28"/>
          <w:szCs w:val="28"/>
        </w:rPr>
        <w:t>:</w:t>
      </w:r>
      <w:r w:rsidR="002B0640" w:rsidRPr="00160FFA">
        <w:rPr>
          <w:bCs/>
          <w:szCs w:val="24"/>
        </w:rPr>
        <w:t xml:space="preserve"> </w:t>
      </w:r>
      <w:r w:rsidR="002B0640" w:rsidRPr="00160FFA">
        <w:rPr>
          <w:bCs/>
          <w:sz w:val="28"/>
          <w:szCs w:val="28"/>
        </w:rPr>
        <w:t xml:space="preserve">денежные средства </w:t>
      </w:r>
      <w:r w:rsidR="009A7838" w:rsidRPr="00160FFA">
        <w:rPr>
          <w:bCs/>
          <w:sz w:val="28"/>
          <w:szCs w:val="28"/>
        </w:rPr>
        <w:t>переданы в поселения МО «Мирнинский район»</w:t>
      </w:r>
      <w:r w:rsidR="002B0640" w:rsidRPr="00160FFA">
        <w:rPr>
          <w:bCs/>
          <w:sz w:val="28"/>
          <w:szCs w:val="28"/>
        </w:rPr>
        <w:t xml:space="preserve"> соглашением в виде иных межбюджетных трансфертов.</w:t>
      </w:r>
      <w:r w:rsidR="0042446B" w:rsidRPr="00160FFA">
        <w:rPr>
          <w:bCs/>
          <w:sz w:val="28"/>
          <w:szCs w:val="28"/>
        </w:rPr>
        <w:t xml:space="preserve"> Общая сумма </w:t>
      </w:r>
      <w:r w:rsidR="00877D15" w:rsidRPr="00160FFA">
        <w:rPr>
          <w:bCs/>
          <w:sz w:val="28"/>
          <w:szCs w:val="28"/>
        </w:rPr>
        <w:t>финансирования мероприятия</w:t>
      </w:r>
      <w:r w:rsidR="0042446B" w:rsidRPr="00160FFA">
        <w:rPr>
          <w:bCs/>
          <w:sz w:val="28"/>
          <w:szCs w:val="28"/>
        </w:rPr>
        <w:t xml:space="preserve"> на 201</w:t>
      </w:r>
      <w:r w:rsidR="001A5CC2" w:rsidRPr="00160FFA">
        <w:rPr>
          <w:bCs/>
          <w:sz w:val="28"/>
          <w:szCs w:val="28"/>
        </w:rPr>
        <w:t>9</w:t>
      </w:r>
      <w:r w:rsidR="002B0640" w:rsidRPr="00160FFA">
        <w:rPr>
          <w:bCs/>
          <w:sz w:val="28"/>
          <w:szCs w:val="28"/>
        </w:rPr>
        <w:t xml:space="preserve"> год состав</w:t>
      </w:r>
      <w:r w:rsidR="009A7838" w:rsidRPr="00160FFA">
        <w:rPr>
          <w:bCs/>
          <w:sz w:val="28"/>
          <w:szCs w:val="28"/>
        </w:rPr>
        <w:t xml:space="preserve">ила </w:t>
      </w:r>
      <w:r w:rsidR="001A5CC2" w:rsidRPr="00160FFA">
        <w:rPr>
          <w:bCs/>
          <w:sz w:val="28"/>
          <w:szCs w:val="28"/>
        </w:rPr>
        <w:t>4 972 965,27</w:t>
      </w:r>
      <w:r w:rsidR="002B0640" w:rsidRPr="00160FFA">
        <w:rPr>
          <w:bCs/>
          <w:sz w:val="28"/>
          <w:szCs w:val="28"/>
        </w:rPr>
        <w:t xml:space="preserve"> руб.</w:t>
      </w:r>
    </w:p>
    <w:p w:rsidR="0004546F" w:rsidRPr="007368B9" w:rsidRDefault="0042446B" w:rsidP="00532F21">
      <w:pPr>
        <w:pStyle w:val="ae"/>
        <w:ind w:left="709"/>
        <w:jc w:val="both"/>
        <w:rPr>
          <w:i/>
          <w:sz w:val="28"/>
          <w:szCs w:val="28"/>
        </w:rPr>
      </w:pPr>
      <w:r w:rsidRPr="007368B9">
        <w:rPr>
          <w:i/>
          <w:sz w:val="28"/>
          <w:szCs w:val="28"/>
        </w:rPr>
        <w:t>МО «Город Мирный»</w:t>
      </w:r>
      <w:r w:rsidR="0014025E" w:rsidRPr="007368B9">
        <w:rPr>
          <w:i/>
          <w:sz w:val="28"/>
          <w:szCs w:val="28"/>
        </w:rPr>
        <w:t xml:space="preserve"> </w:t>
      </w:r>
      <w:r w:rsidR="00265466" w:rsidRPr="007368B9">
        <w:rPr>
          <w:i/>
          <w:sz w:val="28"/>
          <w:szCs w:val="28"/>
        </w:rPr>
        <w:t>(</w:t>
      </w:r>
      <w:r w:rsidR="001A5CC2">
        <w:rPr>
          <w:i/>
          <w:sz w:val="28"/>
          <w:szCs w:val="28"/>
        </w:rPr>
        <w:t>1 425 729,60</w:t>
      </w:r>
      <w:r w:rsidR="0014025E" w:rsidRPr="007368B9">
        <w:rPr>
          <w:i/>
          <w:sz w:val="28"/>
          <w:szCs w:val="28"/>
        </w:rPr>
        <w:t xml:space="preserve"> руб.):</w:t>
      </w:r>
      <w:r w:rsidRPr="007368B9">
        <w:rPr>
          <w:i/>
          <w:sz w:val="28"/>
          <w:szCs w:val="28"/>
        </w:rPr>
        <w:t xml:space="preserve"> </w:t>
      </w:r>
    </w:p>
    <w:p w:rsidR="0039476B" w:rsidRDefault="0042446B" w:rsidP="00532F21">
      <w:pPr>
        <w:pStyle w:val="ae"/>
        <w:ind w:left="0" w:firstLine="709"/>
        <w:jc w:val="both"/>
        <w:rPr>
          <w:bCs/>
          <w:sz w:val="28"/>
          <w:szCs w:val="28"/>
        </w:rPr>
      </w:pPr>
      <w:r w:rsidRPr="00654571">
        <w:rPr>
          <w:bCs/>
          <w:sz w:val="28"/>
          <w:szCs w:val="28"/>
        </w:rPr>
        <w:t xml:space="preserve">Администрацией МО «Город Мирный» </w:t>
      </w:r>
      <w:r w:rsidR="001C5725" w:rsidRPr="00654571">
        <w:rPr>
          <w:bCs/>
          <w:sz w:val="28"/>
          <w:szCs w:val="28"/>
        </w:rPr>
        <w:t xml:space="preserve">заключен </w:t>
      </w:r>
      <w:proofErr w:type="gramStart"/>
      <w:r w:rsidR="00704880" w:rsidRPr="00654571">
        <w:rPr>
          <w:bCs/>
          <w:sz w:val="28"/>
          <w:szCs w:val="28"/>
        </w:rPr>
        <w:t>договор б</w:t>
      </w:r>
      <w:proofErr w:type="gramEnd"/>
      <w:r w:rsidR="00704880" w:rsidRPr="00654571">
        <w:rPr>
          <w:bCs/>
          <w:sz w:val="28"/>
          <w:szCs w:val="28"/>
        </w:rPr>
        <w:t>/н от 16.08.2019</w:t>
      </w:r>
      <w:r w:rsidR="001C5725" w:rsidRPr="00654571">
        <w:rPr>
          <w:bCs/>
          <w:sz w:val="28"/>
          <w:szCs w:val="28"/>
        </w:rPr>
        <w:t xml:space="preserve"> </w:t>
      </w:r>
      <w:r w:rsidR="007368B9" w:rsidRPr="00654571">
        <w:rPr>
          <w:bCs/>
          <w:sz w:val="28"/>
          <w:szCs w:val="28"/>
        </w:rPr>
        <w:t xml:space="preserve">г. </w:t>
      </w:r>
      <w:r w:rsidR="001C5725" w:rsidRPr="00654571">
        <w:rPr>
          <w:bCs/>
          <w:sz w:val="28"/>
          <w:szCs w:val="28"/>
        </w:rPr>
        <w:t xml:space="preserve">с </w:t>
      </w:r>
      <w:r w:rsidR="00704880" w:rsidRPr="00654571">
        <w:rPr>
          <w:bCs/>
          <w:sz w:val="28"/>
          <w:szCs w:val="28"/>
        </w:rPr>
        <w:t>ООО «МПЖХ»</w:t>
      </w:r>
      <w:r w:rsidR="001C5725" w:rsidRPr="00654571">
        <w:rPr>
          <w:bCs/>
          <w:sz w:val="28"/>
          <w:szCs w:val="28"/>
        </w:rPr>
        <w:t xml:space="preserve"> на сумму </w:t>
      </w:r>
      <w:r w:rsidR="007368B9" w:rsidRPr="00654571">
        <w:rPr>
          <w:bCs/>
          <w:sz w:val="28"/>
          <w:szCs w:val="28"/>
        </w:rPr>
        <w:t xml:space="preserve">– </w:t>
      </w:r>
      <w:r w:rsidR="00704880" w:rsidRPr="00654571">
        <w:rPr>
          <w:bCs/>
          <w:sz w:val="28"/>
          <w:szCs w:val="28"/>
        </w:rPr>
        <w:t>1 500 768,00</w:t>
      </w:r>
      <w:r w:rsidR="001C5725" w:rsidRPr="00654571">
        <w:rPr>
          <w:bCs/>
          <w:sz w:val="28"/>
          <w:szCs w:val="28"/>
        </w:rPr>
        <w:t xml:space="preserve">4 </w:t>
      </w:r>
      <w:r w:rsidR="007368B9" w:rsidRPr="00654571">
        <w:rPr>
          <w:bCs/>
          <w:sz w:val="28"/>
          <w:szCs w:val="28"/>
        </w:rPr>
        <w:t>руб</w:t>
      </w:r>
      <w:r w:rsidR="00654571" w:rsidRPr="00654571">
        <w:rPr>
          <w:bCs/>
          <w:sz w:val="28"/>
          <w:szCs w:val="28"/>
        </w:rPr>
        <w:t xml:space="preserve">., заявленный объем ТКО 1 894,14378 </w:t>
      </w:r>
      <w:proofErr w:type="spellStart"/>
      <w:r w:rsidR="00654571" w:rsidRPr="00654571">
        <w:rPr>
          <w:bCs/>
          <w:sz w:val="28"/>
          <w:szCs w:val="28"/>
        </w:rPr>
        <w:t>куб.м</w:t>
      </w:r>
      <w:proofErr w:type="spellEnd"/>
      <w:r w:rsidR="00654571" w:rsidRPr="00654571">
        <w:rPr>
          <w:bCs/>
          <w:sz w:val="28"/>
          <w:szCs w:val="28"/>
        </w:rPr>
        <w:t>.</w:t>
      </w:r>
      <w:r w:rsidR="007368B9" w:rsidRPr="00654571">
        <w:rPr>
          <w:bCs/>
          <w:sz w:val="28"/>
          <w:szCs w:val="28"/>
        </w:rPr>
        <w:t xml:space="preserve"> </w:t>
      </w:r>
      <w:r w:rsidR="001C5725" w:rsidRPr="00654571">
        <w:rPr>
          <w:bCs/>
          <w:sz w:val="28"/>
          <w:szCs w:val="28"/>
        </w:rPr>
        <w:t xml:space="preserve">Срок исполнения </w:t>
      </w:r>
      <w:r w:rsidR="00704880" w:rsidRPr="00654571">
        <w:rPr>
          <w:bCs/>
          <w:sz w:val="28"/>
          <w:szCs w:val="28"/>
        </w:rPr>
        <w:t>31</w:t>
      </w:r>
      <w:r w:rsidR="001C5725" w:rsidRPr="00654571">
        <w:rPr>
          <w:bCs/>
          <w:sz w:val="28"/>
          <w:szCs w:val="28"/>
        </w:rPr>
        <w:t>.10.</w:t>
      </w:r>
      <w:r w:rsidR="00704880" w:rsidRPr="00654571">
        <w:rPr>
          <w:bCs/>
          <w:sz w:val="28"/>
          <w:szCs w:val="28"/>
        </w:rPr>
        <w:t>2019</w:t>
      </w:r>
      <w:r w:rsidR="007368B9" w:rsidRPr="00654571">
        <w:rPr>
          <w:bCs/>
          <w:sz w:val="28"/>
          <w:szCs w:val="28"/>
        </w:rPr>
        <w:t xml:space="preserve"> </w:t>
      </w:r>
      <w:r w:rsidR="001C5725" w:rsidRPr="00654571">
        <w:rPr>
          <w:bCs/>
          <w:sz w:val="28"/>
          <w:szCs w:val="28"/>
        </w:rPr>
        <w:t>г</w:t>
      </w:r>
      <w:r w:rsidR="00704880" w:rsidRPr="00654571">
        <w:rPr>
          <w:bCs/>
          <w:sz w:val="28"/>
          <w:szCs w:val="28"/>
        </w:rPr>
        <w:t xml:space="preserve">. </w:t>
      </w:r>
      <w:r w:rsidR="00654571" w:rsidRPr="00654571">
        <w:rPr>
          <w:bCs/>
          <w:sz w:val="28"/>
          <w:szCs w:val="28"/>
        </w:rPr>
        <w:t xml:space="preserve">Вывезенный объем ТКО составил 378 </w:t>
      </w:r>
      <w:proofErr w:type="spellStart"/>
      <w:r w:rsidR="00654571" w:rsidRPr="00654571">
        <w:rPr>
          <w:bCs/>
          <w:sz w:val="28"/>
          <w:szCs w:val="28"/>
        </w:rPr>
        <w:t>куб.м</w:t>
      </w:r>
      <w:proofErr w:type="spellEnd"/>
      <w:r w:rsidR="00654571" w:rsidRPr="00654571">
        <w:rPr>
          <w:bCs/>
          <w:sz w:val="28"/>
          <w:szCs w:val="28"/>
        </w:rPr>
        <w:t xml:space="preserve">., на сумму 299 496,96 рублей. </w:t>
      </w:r>
      <w:r w:rsidR="0039476B">
        <w:rPr>
          <w:bCs/>
          <w:sz w:val="28"/>
          <w:szCs w:val="28"/>
        </w:rPr>
        <w:t xml:space="preserve">В связи с неисполнением мероприятия, остаток финансовых средств возвращен в бюджет района </w:t>
      </w:r>
    </w:p>
    <w:p w:rsidR="00704880" w:rsidRPr="007368B9" w:rsidRDefault="00704880" w:rsidP="00532F21">
      <w:pPr>
        <w:pStyle w:val="ae"/>
        <w:ind w:left="0" w:firstLine="709"/>
        <w:jc w:val="both"/>
        <w:rPr>
          <w:i/>
          <w:sz w:val="28"/>
          <w:szCs w:val="28"/>
        </w:rPr>
      </w:pPr>
      <w:r w:rsidRPr="007368B9">
        <w:rPr>
          <w:i/>
          <w:sz w:val="28"/>
          <w:szCs w:val="28"/>
        </w:rPr>
        <w:t xml:space="preserve">МО «Поселок </w:t>
      </w:r>
      <w:proofErr w:type="spellStart"/>
      <w:r w:rsidRPr="007368B9">
        <w:rPr>
          <w:i/>
          <w:sz w:val="28"/>
          <w:szCs w:val="28"/>
        </w:rPr>
        <w:t>Айхал</w:t>
      </w:r>
      <w:proofErr w:type="spellEnd"/>
      <w:r w:rsidRPr="007368B9">
        <w:rPr>
          <w:i/>
          <w:sz w:val="28"/>
          <w:szCs w:val="28"/>
        </w:rPr>
        <w:t>» (</w:t>
      </w:r>
      <w:r>
        <w:rPr>
          <w:i/>
          <w:sz w:val="28"/>
          <w:szCs w:val="28"/>
        </w:rPr>
        <w:t>647 235,67</w:t>
      </w:r>
      <w:r w:rsidRPr="007368B9">
        <w:rPr>
          <w:i/>
          <w:sz w:val="28"/>
          <w:szCs w:val="28"/>
        </w:rPr>
        <w:t>руб.):</w:t>
      </w:r>
    </w:p>
    <w:p w:rsidR="00B95C72" w:rsidRPr="00B95C72" w:rsidRDefault="00704880" w:rsidP="00B95C72">
      <w:pPr>
        <w:pStyle w:val="ae"/>
        <w:ind w:left="0" w:firstLine="709"/>
        <w:jc w:val="both"/>
        <w:rPr>
          <w:color w:val="000000"/>
          <w:sz w:val="28"/>
          <w:szCs w:val="28"/>
        </w:rPr>
      </w:pPr>
      <w:r w:rsidRPr="007368B9">
        <w:rPr>
          <w:bCs/>
          <w:sz w:val="28"/>
          <w:szCs w:val="28"/>
        </w:rPr>
        <w:t xml:space="preserve">Администрацией МО «Поселок </w:t>
      </w:r>
      <w:proofErr w:type="spellStart"/>
      <w:r w:rsidRPr="007368B9">
        <w:rPr>
          <w:bCs/>
          <w:sz w:val="28"/>
          <w:szCs w:val="28"/>
        </w:rPr>
        <w:t>Айхал</w:t>
      </w:r>
      <w:proofErr w:type="spellEnd"/>
      <w:r w:rsidRPr="007368B9">
        <w:rPr>
          <w:bCs/>
          <w:sz w:val="28"/>
          <w:szCs w:val="28"/>
        </w:rPr>
        <w:t>» з</w:t>
      </w:r>
      <w:r w:rsidRPr="007368B9">
        <w:rPr>
          <w:color w:val="000000"/>
          <w:sz w:val="28"/>
          <w:szCs w:val="28"/>
        </w:rPr>
        <w:t xml:space="preserve">аключен </w:t>
      </w:r>
      <w:r>
        <w:rPr>
          <w:color w:val="000000"/>
          <w:sz w:val="28"/>
          <w:szCs w:val="28"/>
        </w:rPr>
        <w:t xml:space="preserve">договор </w:t>
      </w:r>
      <w:r w:rsidRPr="007368B9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011630010719000117</w:t>
      </w:r>
      <w:r w:rsidRPr="007368B9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02.07.2019 </w:t>
      </w:r>
      <w:r w:rsidRPr="007368B9">
        <w:rPr>
          <w:color w:val="000000"/>
          <w:sz w:val="28"/>
          <w:szCs w:val="28"/>
        </w:rPr>
        <w:t xml:space="preserve">г. с </w:t>
      </w:r>
      <w:r>
        <w:rPr>
          <w:color w:val="000000"/>
          <w:sz w:val="28"/>
          <w:szCs w:val="28"/>
        </w:rPr>
        <w:t>ООО «МПЖХ».</w:t>
      </w:r>
      <w:r w:rsidRPr="007368B9">
        <w:rPr>
          <w:color w:val="000000"/>
          <w:sz w:val="28"/>
          <w:szCs w:val="28"/>
        </w:rPr>
        <w:t xml:space="preserve"> На сумму</w:t>
      </w:r>
      <w:r>
        <w:rPr>
          <w:color w:val="000000"/>
          <w:sz w:val="28"/>
          <w:szCs w:val="28"/>
        </w:rPr>
        <w:t xml:space="preserve"> </w:t>
      </w:r>
      <w:r w:rsidRPr="00D810F8">
        <w:rPr>
          <w:bCs/>
          <w:color w:val="000000"/>
          <w:sz w:val="28"/>
          <w:szCs w:val="28"/>
        </w:rPr>
        <w:t>–</w:t>
      </w:r>
      <w:r w:rsidRPr="007368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681 300,00 руб</w:t>
      </w:r>
      <w:r w:rsidRPr="007368B9">
        <w:rPr>
          <w:color w:val="000000"/>
          <w:sz w:val="28"/>
          <w:szCs w:val="28"/>
        </w:rPr>
        <w:t>. Срок исполнения до 30.09.201</w:t>
      </w:r>
      <w:r>
        <w:rPr>
          <w:color w:val="000000"/>
          <w:sz w:val="28"/>
          <w:szCs w:val="28"/>
        </w:rPr>
        <w:t xml:space="preserve">9 </w:t>
      </w:r>
      <w:r w:rsidRPr="007368B9">
        <w:rPr>
          <w:color w:val="000000"/>
          <w:sz w:val="28"/>
          <w:szCs w:val="28"/>
        </w:rPr>
        <w:t xml:space="preserve">г. </w:t>
      </w:r>
      <w:r w:rsidRPr="00B95C72">
        <w:rPr>
          <w:color w:val="000000"/>
          <w:sz w:val="28"/>
          <w:szCs w:val="28"/>
        </w:rPr>
        <w:t xml:space="preserve">Объем вывезенного мусора </w:t>
      </w:r>
      <w:r w:rsidRPr="00B95C72">
        <w:rPr>
          <w:bCs/>
          <w:color w:val="000000"/>
          <w:sz w:val="28"/>
          <w:szCs w:val="28"/>
        </w:rPr>
        <w:t xml:space="preserve">– </w:t>
      </w:r>
      <w:r w:rsidR="00B95C72" w:rsidRPr="00B95C72">
        <w:rPr>
          <w:color w:val="000000"/>
          <w:sz w:val="28"/>
          <w:szCs w:val="28"/>
        </w:rPr>
        <w:t>843</w:t>
      </w:r>
      <w:r w:rsidRPr="00B95C72">
        <w:rPr>
          <w:color w:val="000000"/>
          <w:sz w:val="28"/>
          <w:szCs w:val="28"/>
        </w:rPr>
        <w:t>м</w:t>
      </w:r>
      <w:r w:rsidRPr="00B95C72">
        <w:rPr>
          <w:color w:val="000000"/>
          <w:sz w:val="28"/>
          <w:szCs w:val="28"/>
          <w:vertAlign w:val="superscript"/>
        </w:rPr>
        <w:t>3</w:t>
      </w:r>
      <w:r w:rsidRPr="00B95C72">
        <w:rPr>
          <w:color w:val="000000"/>
          <w:sz w:val="28"/>
          <w:szCs w:val="28"/>
        </w:rPr>
        <w:t>.</w:t>
      </w:r>
    </w:p>
    <w:p w:rsidR="00D8563A" w:rsidRPr="00654571" w:rsidRDefault="0042446B" w:rsidP="00532F21">
      <w:pPr>
        <w:pStyle w:val="ae"/>
        <w:ind w:left="0" w:firstLine="709"/>
        <w:jc w:val="both"/>
        <w:rPr>
          <w:i/>
          <w:sz w:val="28"/>
          <w:szCs w:val="28"/>
        </w:rPr>
      </w:pPr>
      <w:r w:rsidRPr="00654571">
        <w:rPr>
          <w:i/>
          <w:sz w:val="28"/>
          <w:szCs w:val="28"/>
        </w:rPr>
        <w:t>МО «Поселок Чернышевский»</w:t>
      </w:r>
      <w:r w:rsidR="00265466" w:rsidRPr="00654571">
        <w:rPr>
          <w:i/>
          <w:sz w:val="28"/>
          <w:szCs w:val="28"/>
        </w:rPr>
        <w:t xml:space="preserve"> (50</w:t>
      </w:r>
      <w:r w:rsidR="0014025E" w:rsidRPr="00654571">
        <w:rPr>
          <w:i/>
          <w:sz w:val="28"/>
          <w:szCs w:val="28"/>
        </w:rPr>
        <w:t>0 000,00 руб.)</w:t>
      </w:r>
      <w:r w:rsidRPr="00654571">
        <w:rPr>
          <w:i/>
          <w:sz w:val="28"/>
          <w:szCs w:val="28"/>
        </w:rPr>
        <w:t>:</w:t>
      </w:r>
    </w:p>
    <w:p w:rsidR="00D8563A" w:rsidRPr="006F7640" w:rsidRDefault="00DA3144" w:rsidP="006F7640">
      <w:pPr>
        <w:pStyle w:val="ae"/>
        <w:ind w:left="0" w:firstLine="709"/>
        <w:jc w:val="both"/>
        <w:rPr>
          <w:sz w:val="28"/>
          <w:szCs w:val="28"/>
        </w:rPr>
      </w:pPr>
      <w:r w:rsidRPr="00654571">
        <w:rPr>
          <w:sz w:val="28"/>
          <w:szCs w:val="28"/>
        </w:rPr>
        <w:t xml:space="preserve">Заключен </w:t>
      </w:r>
      <w:r w:rsidR="008B3CC1" w:rsidRPr="00654571">
        <w:rPr>
          <w:sz w:val="28"/>
          <w:szCs w:val="28"/>
        </w:rPr>
        <w:t>договор</w:t>
      </w:r>
      <w:r w:rsidRPr="00654571">
        <w:rPr>
          <w:sz w:val="28"/>
          <w:szCs w:val="28"/>
        </w:rPr>
        <w:t xml:space="preserve"> № </w:t>
      </w:r>
      <w:r w:rsidR="008B3CC1" w:rsidRPr="00654571">
        <w:rPr>
          <w:sz w:val="28"/>
          <w:szCs w:val="28"/>
        </w:rPr>
        <w:t>10</w:t>
      </w:r>
      <w:r w:rsidRPr="00654571">
        <w:rPr>
          <w:sz w:val="28"/>
          <w:szCs w:val="28"/>
        </w:rPr>
        <w:t xml:space="preserve"> от </w:t>
      </w:r>
      <w:r w:rsidR="008B3CC1" w:rsidRPr="00654571">
        <w:rPr>
          <w:sz w:val="28"/>
          <w:szCs w:val="28"/>
        </w:rPr>
        <w:t>14.08</w:t>
      </w:r>
      <w:r w:rsidRPr="00654571">
        <w:rPr>
          <w:sz w:val="28"/>
          <w:szCs w:val="28"/>
        </w:rPr>
        <w:t>.201</w:t>
      </w:r>
      <w:r w:rsidR="008B3CC1" w:rsidRPr="00654571">
        <w:rPr>
          <w:sz w:val="28"/>
          <w:szCs w:val="28"/>
        </w:rPr>
        <w:t>9</w:t>
      </w:r>
      <w:r w:rsidR="00D810F8" w:rsidRPr="00654571">
        <w:rPr>
          <w:sz w:val="28"/>
          <w:szCs w:val="28"/>
        </w:rPr>
        <w:t xml:space="preserve"> г.</w:t>
      </w:r>
      <w:r w:rsidRPr="00654571">
        <w:rPr>
          <w:sz w:val="28"/>
          <w:szCs w:val="28"/>
        </w:rPr>
        <w:t xml:space="preserve"> с </w:t>
      </w:r>
      <w:r w:rsidR="008B3CC1" w:rsidRPr="00654571">
        <w:rPr>
          <w:sz w:val="28"/>
          <w:szCs w:val="28"/>
        </w:rPr>
        <w:t>ООО «МПЖХ»</w:t>
      </w:r>
      <w:r w:rsidRPr="00654571">
        <w:rPr>
          <w:sz w:val="28"/>
          <w:szCs w:val="28"/>
        </w:rPr>
        <w:t xml:space="preserve">. На сумму </w:t>
      </w:r>
      <w:r w:rsidR="00D810F8" w:rsidRPr="00654571">
        <w:rPr>
          <w:bCs/>
          <w:sz w:val="28"/>
          <w:szCs w:val="28"/>
        </w:rPr>
        <w:t xml:space="preserve">– </w:t>
      </w:r>
      <w:r w:rsidR="008B3CC1" w:rsidRPr="00654571">
        <w:rPr>
          <w:sz w:val="28"/>
          <w:szCs w:val="28"/>
        </w:rPr>
        <w:t>500 </w:t>
      </w:r>
      <w:r w:rsidRPr="00654571">
        <w:rPr>
          <w:sz w:val="28"/>
          <w:szCs w:val="28"/>
        </w:rPr>
        <w:t xml:space="preserve">000,00 </w:t>
      </w:r>
      <w:r w:rsidR="008B3CC1" w:rsidRPr="00654571">
        <w:rPr>
          <w:sz w:val="28"/>
          <w:szCs w:val="28"/>
        </w:rPr>
        <w:t xml:space="preserve">руб. В связи с тем, что </w:t>
      </w:r>
      <w:r w:rsidR="006F7640">
        <w:rPr>
          <w:sz w:val="28"/>
          <w:szCs w:val="28"/>
        </w:rPr>
        <w:t>подрядчиком работы выполнены не качественно</w:t>
      </w:r>
      <w:r w:rsidR="008B3CC1" w:rsidRPr="00654571">
        <w:rPr>
          <w:sz w:val="28"/>
          <w:szCs w:val="28"/>
        </w:rPr>
        <w:t xml:space="preserve">, договор </w:t>
      </w:r>
      <w:r w:rsidR="006F7640">
        <w:rPr>
          <w:sz w:val="28"/>
          <w:szCs w:val="28"/>
        </w:rPr>
        <w:t>расторгнут</w:t>
      </w:r>
      <w:r w:rsidR="008B3CC1" w:rsidRPr="00654571">
        <w:rPr>
          <w:sz w:val="28"/>
          <w:szCs w:val="28"/>
        </w:rPr>
        <w:t xml:space="preserve">. </w:t>
      </w:r>
      <w:r w:rsidR="006F7640">
        <w:rPr>
          <w:sz w:val="28"/>
          <w:szCs w:val="28"/>
        </w:rPr>
        <w:t xml:space="preserve">Финансовые средства </w:t>
      </w:r>
      <w:r w:rsidR="008B3CC1" w:rsidRPr="006F7640">
        <w:rPr>
          <w:sz w:val="28"/>
          <w:szCs w:val="28"/>
        </w:rPr>
        <w:t>возвращен</w:t>
      </w:r>
      <w:r w:rsidR="006F7640">
        <w:rPr>
          <w:sz w:val="28"/>
          <w:szCs w:val="28"/>
        </w:rPr>
        <w:t>ы</w:t>
      </w:r>
      <w:r w:rsidR="008B3CC1" w:rsidRPr="006F7640">
        <w:rPr>
          <w:sz w:val="28"/>
          <w:szCs w:val="28"/>
        </w:rPr>
        <w:t xml:space="preserve"> в бюджет района.</w:t>
      </w:r>
    </w:p>
    <w:p w:rsidR="0014025E" w:rsidRPr="00654571" w:rsidRDefault="0014025E" w:rsidP="00532F21">
      <w:pPr>
        <w:pStyle w:val="ae"/>
        <w:ind w:left="0" w:firstLine="709"/>
        <w:jc w:val="both"/>
        <w:rPr>
          <w:i/>
          <w:sz w:val="28"/>
          <w:szCs w:val="28"/>
        </w:rPr>
      </w:pPr>
      <w:r w:rsidRPr="00654571">
        <w:rPr>
          <w:i/>
          <w:sz w:val="28"/>
          <w:szCs w:val="28"/>
        </w:rPr>
        <w:t>МО «</w:t>
      </w:r>
      <w:proofErr w:type="spellStart"/>
      <w:r w:rsidRPr="00654571">
        <w:rPr>
          <w:i/>
          <w:sz w:val="28"/>
          <w:szCs w:val="28"/>
        </w:rPr>
        <w:t>Ботуобуйинский</w:t>
      </w:r>
      <w:proofErr w:type="spellEnd"/>
      <w:r w:rsidRPr="00654571">
        <w:rPr>
          <w:i/>
          <w:sz w:val="28"/>
          <w:szCs w:val="28"/>
        </w:rPr>
        <w:t xml:space="preserve"> наслег» (</w:t>
      </w:r>
      <w:r w:rsidR="008B3CC1" w:rsidRPr="00654571">
        <w:rPr>
          <w:i/>
          <w:sz w:val="28"/>
          <w:szCs w:val="28"/>
        </w:rPr>
        <w:t>5</w:t>
      </w:r>
      <w:r w:rsidR="00265466" w:rsidRPr="00654571">
        <w:rPr>
          <w:i/>
          <w:sz w:val="28"/>
          <w:szCs w:val="28"/>
        </w:rPr>
        <w:t>0</w:t>
      </w:r>
      <w:r w:rsidRPr="00654571">
        <w:rPr>
          <w:i/>
          <w:sz w:val="28"/>
          <w:szCs w:val="28"/>
        </w:rPr>
        <w:t>0 000,00 руб.):</w:t>
      </w:r>
    </w:p>
    <w:p w:rsidR="008B3CC1" w:rsidRPr="00654571" w:rsidRDefault="009B72BB" w:rsidP="00532F21">
      <w:pPr>
        <w:pStyle w:val="ae"/>
        <w:ind w:left="0" w:firstLine="709"/>
        <w:jc w:val="both"/>
        <w:rPr>
          <w:sz w:val="28"/>
          <w:szCs w:val="28"/>
        </w:rPr>
      </w:pPr>
      <w:r w:rsidRPr="00654571">
        <w:rPr>
          <w:sz w:val="28"/>
          <w:szCs w:val="28"/>
        </w:rPr>
        <w:t>Администрацией МО «</w:t>
      </w:r>
      <w:proofErr w:type="spellStart"/>
      <w:r w:rsidRPr="00654571">
        <w:rPr>
          <w:sz w:val="28"/>
          <w:szCs w:val="28"/>
        </w:rPr>
        <w:t>Ботуобуйинский</w:t>
      </w:r>
      <w:proofErr w:type="spellEnd"/>
      <w:r w:rsidRPr="00654571">
        <w:rPr>
          <w:sz w:val="28"/>
          <w:szCs w:val="28"/>
        </w:rPr>
        <w:t xml:space="preserve"> наслег»</w:t>
      </w:r>
      <w:r w:rsidR="008B3CC1" w:rsidRPr="00654571">
        <w:rPr>
          <w:sz w:val="28"/>
          <w:szCs w:val="28"/>
        </w:rPr>
        <w:t xml:space="preserve"> </w:t>
      </w:r>
      <w:r w:rsidR="00D42570">
        <w:rPr>
          <w:sz w:val="28"/>
          <w:szCs w:val="28"/>
        </w:rPr>
        <w:t xml:space="preserve">в 2019 году </w:t>
      </w:r>
      <w:r w:rsidR="008B3CC1" w:rsidRPr="00654571">
        <w:rPr>
          <w:sz w:val="28"/>
          <w:szCs w:val="28"/>
        </w:rPr>
        <w:t>заключен договор</w:t>
      </w:r>
      <w:r w:rsidR="00D86493" w:rsidRPr="00654571">
        <w:rPr>
          <w:sz w:val="28"/>
          <w:szCs w:val="28"/>
        </w:rPr>
        <w:t xml:space="preserve"> с ООО «МПЖХ»</w:t>
      </w:r>
      <w:r w:rsidR="00D42570">
        <w:rPr>
          <w:sz w:val="28"/>
          <w:szCs w:val="28"/>
        </w:rPr>
        <w:t xml:space="preserve"> на ликвидацию несанкционированной свалки. Учитывая, что договор с </w:t>
      </w:r>
      <w:r w:rsidR="00D42570" w:rsidRPr="00D42570">
        <w:rPr>
          <w:sz w:val="28"/>
          <w:szCs w:val="28"/>
        </w:rPr>
        <w:t>ООО «МПЖХ»</w:t>
      </w:r>
      <w:r w:rsidR="008B3CC1" w:rsidRPr="00654571">
        <w:rPr>
          <w:sz w:val="28"/>
          <w:szCs w:val="28"/>
        </w:rPr>
        <w:t xml:space="preserve"> </w:t>
      </w:r>
      <w:r w:rsidR="00D42570">
        <w:rPr>
          <w:sz w:val="28"/>
          <w:szCs w:val="28"/>
        </w:rPr>
        <w:t>не расторгнут, виды работ по данному договору планируется реализовать в 2020 году.</w:t>
      </w:r>
    </w:p>
    <w:p w:rsidR="008B3CC1" w:rsidRPr="007368B9" w:rsidRDefault="008B3CC1" w:rsidP="00532F21">
      <w:pPr>
        <w:pStyle w:val="ae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Вывоз ТКО с территории ОНТ МО «Город Мирный»</w:t>
      </w:r>
      <w:r w:rsidRPr="007368B9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1 9</w:t>
      </w:r>
      <w:r w:rsidRPr="007368B9">
        <w:rPr>
          <w:i/>
          <w:sz w:val="28"/>
          <w:szCs w:val="28"/>
        </w:rPr>
        <w:t>00 000,00 руб.):</w:t>
      </w:r>
    </w:p>
    <w:p w:rsidR="00D86493" w:rsidRPr="00704880" w:rsidRDefault="008B3CC1" w:rsidP="00532F21">
      <w:pPr>
        <w:pStyle w:val="ae"/>
        <w:ind w:left="0" w:firstLine="709"/>
        <w:jc w:val="both"/>
        <w:rPr>
          <w:bCs/>
          <w:sz w:val="28"/>
          <w:szCs w:val="28"/>
        </w:rPr>
      </w:pPr>
      <w:r w:rsidRPr="007368B9">
        <w:rPr>
          <w:bCs/>
          <w:sz w:val="28"/>
          <w:szCs w:val="28"/>
        </w:rPr>
        <w:t>По ликвидации несанкционированных свалок твердых коммунальных отходов с территории огородных нек</w:t>
      </w:r>
      <w:r>
        <w:rPr>
          <w:bCs/>
          <w:sz w:val="28"/>
          <w:szCs w:val="28"/>
        </w:rPr>
        <w:t>оммерческих товариществ (ОНТ) в</w:t>
      </w:r>
      <w:r w:rsidRPr="007368B9">
        <w:rPr>
          <w:bCs/>
          <w:sz w:val="28"/>
          <w:szCs w:val="28"/>
        </w:rPr>
        <w:t xml:space="preserve"> рамках оказания помощи ОНТ</w:t>
      </w:r>
      <w:r>
        <w:rPr>
          <w:bCs/>
          <w:sz w:val="28"/>
          <w:szCs w:val="28"/>
        </w:rPr>
        <w:t xml:space="preserve"> Администрацией МО «Город Мирный» заключен договор</w:t>
      </w:r>
      <w:r>
        <w:rPr>
          <w:color w:val="000000"/>
          <w:sz w:val="28"/>
          <w:szCs w:val="28"/>
        </w:rPr>
        <w:t xml:space="preserve"> № РО/В-68-М от 16.08.2019 года с ООО «МПЖХ»</w:t>
      </w:r>
      <w:r w:rsidR="00B95C72">
        <w:rPr>
          <w:color w:val="000000"/>
          <w:sz w:val="28"/>
          <w:szCs w:val="28"/>
        </w:rPr>
        <w:t xml:space="preserve">. </w:t>
      </w:r>
      <w:r w:rsidR="00D86493" w:rsidRPr="007368B9">
        <w:rPr>
          <w:bCs/>
          <w:sz w:val="28"/>
          <w:szCs w:val="28"/>
        </w:rPr>
        <w:t xml:space="preserve">Срок исполнения </w:t>
      </w:r>
      <w:r w:rsidR="00D86493">
        <w:rPr>
          <w:bCs/>
          <w:sz w:val="28"/>
          <w:szCs w:val="28"/>
        </w:rPr>
        <w:t>01</w:t>
      </w:r>
      <w:r w:rsidR="00D86493" w:rsidRPr="007368B9">
        <w:rPr>
          <w:bCs/>
          <w:sz w:val="28"/>
          <w:szCs w:val="28"/>
        </w:rPr>
        <w:t>.10.</w:t>
      </w:r>
      <w:r w:rsidR="00D86493">
        <w:rPr>
          <w:bCs/>
          <w:sz w:val="28"/>
          <w:szCs w:val="28"/>
        </w:rPr>
        <w:t xml:space="preserve">2019 </w:t>
      </w:r>
      <w:r w:rsidR="00D86493" w:rsidRPr="007368B9">
        <w:rPr>
          <w:bCs/>
          <w:sz w:val="28"/>
          <w:szCs w:val="28"/>
        </w:rPr>
        <w:t>г</w:t>
      </w:r>
      <w:r w:rsidR="00D86493">
        <w:rPr>
          <w:bCs/>
          <w:sz w:val="28"/>
          <w:szCs w:val="28"/>
        </w:rPr>
        <w:t xml:space="preserve">. </w:t>
      </w:r>
      <w:r w:rsidR="00B95C72" w:rsidRPr="00B95C72">
        <w:rPr>
          <w:color w:val="000000"/>
          <w:sz w:val="28"/>
          <w:szCs w:val="28"/>
        </w:rPr>
        <w:t>Объем вывезенного мусора</w:t>
      </w:r>
      <w:r w:rsidR="00B95C72">
        <w:rPr>
          <w:color w:val="000000"/>
          <w:sz w:val="28"/>
          <w:szCs w:val="28"/>
        </w:rPr>
        <w:t xml:space="preserve"> составил</w:t>
      </w:r>
      <w:r w:rsidR="00B95C72" w:rsidRPr="00B95C72">
        <w:rPr>
          <w:color w:val="000000"/>
          <w:sz w:val="28"/>
          <w:szCs w:val="28"/>
        </w:rPr>
        <w:t xml:space="preserve"> </w:t>
      </w:r>
      <w:r w:rsidR="00B95C72" w:rsidRPr="00B95C72">
        <w:rPr>
          <w:bCs/>
          <w:color w:val="000000"/>
          <w:sz w:val="28"/>
          <w:szCs w:val="28"/>
        </w:rPr>
        <w:t xml:space="preserve">– </w:t>
      </w:r>
      <w:r w:rsidR="00B95C72" w:rsidRPr="00B95C72">
        <w:rPr>
          <w:color w:val="000000"/>
          <w:sz w:val="28"/>
          <w:szCs w:val="28"/>
        </w:rPr>
        <w:t>2</w:t>
      </w:r>
      <w:r w:rsidR="00B95C72">
        <w:rPr>
          <w:color w:val="000000"/>
          <w:sz w:val="28"/>
          <w:szCs w:val="28"/>
        </w:rPr>
        <w:t xml:space="preserve"> </w:t>
      </w:r>
      <w:r w:rsidR="00B95C72" w:rsidRPr="00B95C72">
        <w:rPr>
          <w:color w:val="000000"/>
          <w:sz w:val="28"/>
          <w:szCs w:val="28"/>
        </w:rPr>
        <w:t>442,9 м</w:t>
      </w:r>
      <w:r w:rsidR="00B95C72" w:rsidRPr="00B95C72">
        <w:rPr>
          <w:color w:val="000000"/>
          <w:sz w:val="28"/>
          <w:szCs w:val="28"/>
          <w:vertAlign w:val="superscript"/>
        </w:rPr>
        <w:t>3</w:t>
      </w:r>
      <w:r w:rsidR="00B95C72" w:rsidRPr="00B95C72">
        <w:rPr>
          <w:color w:val="000000"/>
          <w:sz w:val="28"/>
          <w:szCs w:val="28"/>
        </w:rPr>
        <w:t>.</w:t>
      </w:r>
      <w:r w:rsidR="00B95C72">
        <w:rPr>
          <w:bCs/>
          <w:sz w:val="28"/>
          <w:szCs w:val="28"/>
        </w:rPr>
        <w:t>О</w:t>
      </w:r>
      <w:r w:rsidR="00D86493" w:rsidRPr="00D86493">
        <w:rPr>
          <w:bCs/>
          <w:sz w:val="28"/>
          <w:szCs w:val="28"/>
        </w:rPr>
        <w:t xml:space="preserve">статок </w:t>
      </w:r>
      <w:r w:rsidR="00B95C72">
        <w:rPr>
          <w:bCs/>
          <w:sz w:val="28"/>
          <w:szCs w:val="28"/>
        </w:rPr>
        <w:t xml:space="preserve">в размере </w:t>
      </w:r>
      <w:r w:rsidR="00D86493">
        <w:rPr>
          <w:bCs/>
          <w:sz w:val="28"/>
          <w:szCs w:val="28"/>
        </w:rPr>
        <w:t>60 466,69</w:t>
      </w:r>
      <w:r w:rsidR="00D86493" w:rsidRPr="00D86493">
        <w:rPr>
          <w:bCs/>
          <w:sz w:val="28"/>
          <w:szCs w:val="28"/>
        </w:rPr>
        <w:t xml:space="preserve"> руб. возвращен в бюджет района.</w:t>
      </w:r>
      <w:r w:rsidR="00D86493">
        <w:rPr>
          <w:bCs/>
          <w:sz w:val="28"/>
          <w:szCs w:val="28"/>
        </w:rPr>
        <w:t xml:space="preserve"> </w:t>
      </w:r>
    </w:p>
    <w:p w:rsidR="00877D15" w:rsidRPr="00E64EAA" w:rsidRDefault="001E10BB" w:rsidP="001E10BB">
      <w:pPr>
        <w:pStyle w:val="ae"/>
        <w:tabs>
          <w:tab w:val="left" w:pos="1134"/>
        </w:tabs>
        <w:ind w:left="0" w:firstLine="709"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3.</w:t>
      </w:r>
      <w:r>
        <w:rPr>
          <w:b/>
          <w:bCs/>
          <w:i/>
          <w:color w:val="000000"/>
          <w:sz w:val="28"/>
          <w:szCs w:val="28"/>
        </w:rPr>
        <w:tab/>
      </w:r>
      <w:proofErr w:type="gramStart"/>
      <w:r w:rsidR="009B72BB" w:rsidRPr="00877D15">
        <w:rPr>
          <w:b/>
          <w:bCs/>
          <w:i/>
          <w:color w:val="000000"/>
          <w:sz w:val="28"/>
          <w:szCs w:val="28"/>
        </w:rPr>
        <w:t>Ликвидация несанкционированных свалок</w:t>
      </w:r>
      <w:r w:rsidR="009B72BB" w:rsidRPr="00877D15">
        <w:rPr>
          <w:sz w:val="28"/>
          <w:szCs w:val="28"/>
        </w:rPr>
        <w:t xml:space="preserve"> </w:t>
      </w:r>
      <w:r w:rsidR="008E5D7C" w:rsidRPr="00877D15">
        <w:rPr>
          <w:b/>
          <w:bCs/>
          <w:i/>
          <w:color w:val="000000"/>
          <w:sz w:val="28"/>
          <w:szCs w:val="28"/>
        </w:rPr>
        <w:t>металлолома</w:t>
      </w:r>
      <w:r w:rsidR="00861185">
        <w:rPr>
          <w:b/>
          <w:bCs/>
          <w:i/>
          <w:color w:val="000000"/>
          <w:sz w:val="28"/>
          <w:szCs w:val="28"/>
        </w:rPr>
        <w:t xml:space="preserve"> в т. ч</w:t>
      </w:r>
      <w:r w:rsidR="009B72BB" w:rsidRPr="00877D15">
        <w:rPr>
          <w:b/>
          <w:bCs/>
          <w:i/>
          <w:color w:val="000000"/>
          <w:sz w:val="28"/>
          <w:szCs w:val="28"/>
        </w:rPr>
        <w:t xml:space="preserve">. </w:t>
      </w:r>
      <w:proofErr w:type="spellStart"/>
      <w:r w:rsidR="009B72BB" w:rsidRPr="00877D15">
        <w:rPr>
          <w:b/>
          <w:bCs/>
          <w:i/>
          <w:color w:val="000000"/>
          <w:sz w:val="28"/>
          <w:szCs w:val="28"/>
        </w:rPr>
        <w:t>автокузовов</w:t>
      </w:r>
      <w:proofErr w:type="spellEnd"/>
      <w:r w:rsidR="009B72BB" w:rsidRPr="00877D15">
        <w:rPr>
          <w:b/>
          <w:bCs/>
          <w:i/>
          <w:color w:val="000000"/>
          <w:sz w:val="28"/>
          <w:szCs w:val="28"/>
        </w:rPr>
        <w:t>):</w:t>
      </w:r>
      <w:r w:rsidR="008E5D7C" w:rsidRPr="00877D15">
        <w:rPr>
          <w:b/>
          <w:bCs/>
          <w:i/>
          <w:color w:val="000000"/>
          <w:sz w:val="28"/>
          <w:szCs w:val="28"/>
        </w:rPr>
        <w:t xml:space="preserve"> </w:t>
      </w:r>
      <w:r w:rsidR="00877D15" w:rsidRPr="0014025E">
        <w:rPr>
          <w:bCs/>
          <w:sz w:val="28"/>
          <w:szCs w:val="28"/>
        </w:rPr>
        <w:t>денежные средства переданы в поселения МО «Мирнинский район» соглашением в виде иных межбюджетных трансфертов.</w:t>
      </w:r>
      <w:proofErr w:type="gramEnd"/>
      <w:r w:rsidR="00877D15" w:rsidRPr="0014025E">
        <w:rPr>
          <w:bCs/>
          <w:sz w:val="28"/>
          <w:szCs w:val="28"/>
        </w:rPr>
        <w:t xml:space="preserve"> Общая сумма </w:t>
      </w:r>
      <w:r w:rsidR="00877D15" w:rsidRPr="00E64EAA">
        <w:rPr>
          <w:bCs/>
          <w:sz w:val="28"/>
          <w:szCs w:val="28"/>
        </w:rPr>
        <w:t>финансирования мероприятия</w:t>
      </w:r>
      <w:r w:rsidR="00265466" w:rsidRPr="00E64EAA">
        <w:rPr>
          <w:bCs/>
          <w:sz w:val="28"/>
          <w:szCs w:val="28"/>
        </w:rPr>
        <w:t xml:space="preserve"> на 201</w:t>
      </w:r>
      <w:r w:rsidR="00D86493">
        <w:rPr>
          <w:bCs/>
          <w:sz w:val="28"/>
          <w:szCs w:val="28"/>
        </w:rPr>
        <w:t>9</w:t>
      </w:r>
      <w:r w:rsidR="00877D15" w:rsidRPr="00E64EAA">
        <w:rPr>
          <w:bCs/>
          <w:sz w:val="28"/>
          <w:szCs w:val="28"/>
        </w:rPr>
        <w:t xml:space="preserve"> год составила </w:t>
      </w:r>
      <w:r w:rsidR="00D810F8" w:rsidRPr="00D810F8">
        <w:rPr>
          <w:bCs/>
          <w:sz w:val="28"/>
          <w:szCs w:val="28"/>
        </w:rPr>
        <w:t xml:space="preserve">– </w:t>
      </w:r>
      <w:r w:rsidR="00D86493">
        <w:rPr>
          <w:bCs/>
          <w:sz w:val="28"/>
          <w:szCs w:val="28"/>
        </w:rPr>
        <w:t>659 863,25</w:t>
      </w:r>
      <w:r w:rsidR="00877D15" w:rsidRPr="00E64EAA">
        <w:rPr>
          <w:bCs/>
          <w:sz w:val="28"/>
          <w:szCs w:val="28"/>
        </w:rPr>
        <w:t xml:space="preserve"> руб.</w:t>
      </w:r>
    </w:p>
    <w:p w:rsidR="00877D15" w:rsidRPr="00D810F8" w:rsidRDefault="00877D15" w:rsidP="00532F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F8">
        <w:rPr>
          <w:rFonts w:ascii="Times New Roman" w:hAnsi="Times New Roman" w:cs="Times New Roman"/>
          <w:i/>
          <w:sz w:val="28"/>
          <w:szCs w:val="28"/>
        </w:rPr>
        <w:t>МО «Город Мирный» (</w:t>
      </w:r>
      <w:r w:rsidR="00D86493">
        <w:rPr>
          <w:rFonts w:ascii="Times New Roman" w:hAnsi="Times New Roman" w:cs="Times New Roman"/>
          <w:i/>
          <w:sz w:val="28"/>
          <w:szCs w:val="28"/>
        </w:rPr>
        <w:t xml:space="preserve">395 124,00 </w:t>
      </w:r>
      <w:r w:rsidRPr="00D810F8">
        <w:rPr>
          <w:rFonts w:ascii="Times New Roman" w:hAnsi="Times New Roman" w:cs="Times New Roman"/>
          <w:i/>
          <w:sz w:val="28"/>
          <w:szCs w:val="28"/>
        </w:rPr>
        <w:t>руб.):</w:t>
      </w:r>
    </w:p>
    <w:p w:rsidR="000F2E52" w:rsidRDefault="00877D15" w:rsidP="000F2E52">
      <w:pPr>
        <w:pStyle w:val="ae"/>
        <w:ind w:left="0" w:firstLine="709"/>
        <w:jc w:val="both"/>
        <w:rPr>
          <w:color w:val="000000"/>
          <w:sz w:val="28"/>
          <w:szCs w:val="28"/>
        </w:rPr>
      </w:pPr>
      <w:r w:rsidRPr="00D810F8">
        <w:rPr>
          <w:color w:val="000000"/>
          <w:sz w:val="28"/>
          <w:szCs w:val="28"/>
        </w:rPr>
        <w:t xml:space="preserve">Администрацией МО «Город Мирный» заключен </w:t>
      </w:r>
      <w:r w:rsidR="00D86493">
        <w:rPr>
          <w:color w:val="000000"/>
          <w:sz w:val="28"/>
          <w:szCs w:val="28"/>
        </w:rPr>
        <w:t>контракт</w:t>
      </w:r>
      <w:r w:rsidR="005150D4" w:rsidRPr="00D810F8">
        <w:rPr>
          <w:color w:val="000000"/>
          <w:sz w:val="28"/>
          <w:szCs w:val="28"/>
        </w:rPr>
        <w:t xml:space="preserve"> №7</w:t>
      </w:r>
      <w:r w:rsidR="00D86493">
        <w:rPr>
          <w:color w:val="000000"/>
          <w:sz w:val="28"/>
          <w:szCs w:val="28"/>
        </w:rPr>
        <w:t>4</w:t>
      </w:r>
      <w:r w:rsidR="005150D4" w:rsidRPr="00D810F8">
        <w:rPr>
          <w:color w:val="000000"/>
          <w:sz w:val="28"/>
          <w:szCs w:val="28"/>
        </w:rPr>
        <w:t>/1</w:t>
      </w:r>
      <w:r w:rsidR="00D86493">
        <w:rPr>
          <w:color w:val="000000"/>
          <w:sz w:val="28"/>
          <w:szCs w:val="28"/>
        </w:rPr>
        <w:t>9-МК</w:t>
      </w:r>
      <w:r w:rsidR="005150D4" w:rsidRPr="00D810F8">
        <w:rPr>
          <w:color w:val="000000"/>
          <w:sz w:val="28"/>
          <w:szCs w:val="28"/>
        </w:rPr>
        <w:t xml:space="preserve"> от </w:t>
      </w:r>
      <w:r w:rsidR="00D86493">
        <w:rPr>
          <w:color w:val="000000"/>
          <w:sz w:val="28"/>
          <w:szCs w:val="28"/>
        </w:rPr>
        <w:t>18.11.2019</w:t>
      </w:r>
      <w:r w:rsidR="00D810F8">
        <w:rPr>
          <w:color w:val="000000"/>
          <w:sz w:val="28"/>
          <w:szCs w:val="28"/>
        </w:rPr>
        <w:t xml:space="preserve"> </w:t>
      </w:r>
      <w:r w:rsidR="005150D4" w:rsidRPr="00D810F8">
        <w:rPr>
          <w:color w:val="000000"/>
          <w:sz w:val="28"/>
          <w:szCs w:val="28"/>
        </w:rPr>
        <w:t>г</w:t>
      </w:r>
      <w:r w:rsidR="00D86493">
        <w:rPr>
          <w:color w:val="000000"/>
          <w:sz w:val="28"/>
          <w:szCs w:val="28"/>
        </w:rPr>
        <w:t>ода</w:t>
      </w:r>
      <w:proofErr w:type="gramStart"/>
      <w:r w:rsidR="005150D4" w:rsidRPr="00D810F8">
        <w:rPr>
          <w:color w:val="000000"/>
          <w:sz w:val="28"/>
          <w:szCs w:val="28"/>
        </w:rPr>
        <w:t>.</w:t>
      </w:r>
      <w:proofErr w:type="gramEnd"/>
      <w:r w:rsidR="005150D4" w:rsidRPr="00D810F8">
        <w:rPr>
          <w:color w:val="000000"/>
          <w:sz w:val="28"/>
          <w:szCs w:val="28"/>
        </w:rPr>
        <w:t xml:space="preserve"> </w:t>
      </w:r>
      <w:proofErr w:type="gramStart"/>
      <w:r w:rsidR="00D86493">
        <w:rPr>
          <w:color w:val="000000"/>
          <w:sz w:val="28"/>
          <w:szCs w:val="28"/>
        </w:rPr>
        <w:t>с</w:t>
      </w:r>
      <w:proofErr w:type="gramEnd"/>
      <w:r w:rsidR="00D86493">
        <w:rPr>
          <w:color w:val="000000"/>
          <w:sz w:val="28"/>
          <w:szCs w:val="28"/>
        </w:rPr>
        <w:t xml:space="preserve"> ИП Кулак В.С. На сумму 358 503,35 (МБТ 340 578,18 </w:t>
      </w:r>
      <w:proofErr w:type="spellStart"/>
      <w:r w:rsidR="00D86493">
        <w:rPr>
          <w:color w:val="000000"/>
          <w:sz w:val="28"/>
          <w:szCs w:val="28"/>
        </w:rPr>
        <w:t>руб</w:t>
      </w:r>
      <w:proofErr w:type="spellEnd"/>
      <w:r w:rsidR="00D86493">
        <w:rPr>
          <w:color w:val="000000"/>
          <w:sz w:val="28"/>
          <w:szCs w:val="28"/>
        </w:rPr>
        <w:t xml:space="preserve">, МБ 17 925,17 </w:t>
      </w:r>
      <w:proofErr w:type="spellStart"/>
      <w:r w:rsidR="00D86493">
        <w:rPr>
          <w:color w:val="000000"/>
          <w:sz w:val="28"/>
          <w:szCs w:val="28"/>
        </w:rPr>
        <w:t>руб</w:t>
      </w:r>
      <w:proofErr w:type="spellEnd"/>
      <w:r w:rsidR="00D86493">
        <w:rPr>
          <w:color w:val="000000"/>
          <w:sz w:val="28"/>
          <w:szCs w:val="28"/>
        </w:rPr>
        <w:t>). Срок исполнения 20.12.2019 года.</w:t>
      </w:r>
      <w:r w:rsidR="000F2E52" w:rsidRPr="000F2E52">
        <w:rPr>
          <w:sz w:val="28"/>
          <w:szCs w:val="28"/>
        </w:rPr>
        <w:t xml:space="preserve"> С территории МО «Город </w:t>
      </w:r>
      <w:r w:rsidR="000F2E52" w:rsidRPr="000F2E52">
        <w:rPr>
          <w:sz w:val="28"/>
          <w:szCs w:val="28"/>
        </w:rPr>
        <w:lastRenderedPageBreak/>
        <w:t xml:space="preserve">Мирный» ликвидировано 149 ед. </w:t>
      </w:r>
      <w:r w:rsidR="000F2E52">
        <w:rPr>
          <w:sz w:val="28"/>
          <w:szCs w:val="28"/>
        </w:rPr>
        <w:t xml:space="preserve">бесхозного </w:t>
      </w:r>
      <w:r w:rsidR="000F2E52" w:rsidRPr="000F2E52">
        <w:rPr>
          <w:sz w:val="28"/>
          <w:szCs w:val="28"/>
        </w:rPr>
        <w:t xml:space="preserve">разукомплектованного автотранспорта. </w:t>
      </w:r>
      <w:r w:rsidR="000F2E52">
        <w:rPr>
          <w:sz w:val="28"/>
          <w:szCs w:val="28"/>
        </w:rPr>
        <w:t>О</w:t>
      </w:r>
      <w:r w:rsidR="00D86493" w:rsidRPr="000F2E52">
        <w:rPr>
          <w:color w:val="000000"/>
          <w:sz w:val="28"/>
          <w:szCs w:val="28"/>
        </w:rPr>
        <w:t xml:space="preserve">статок 54 545,82 руб. возвращен в бюджет района. </w:t>
      </w:r>
    </w:p>
    <w:p w:rsidR="000F2E52" w:rsidRPr="007368B9" w:rsidRDefault="000F2E52" w:rsidP="000F2E52">
      <w:pPr>
        <w:pStyle w:val="ae"/>
        <w:ind w:left="0" w:firstLine="709"/>
        <w:jc w:val="both"/>
        <w:rPr>
          <w:i/>
          <w:sz w:val="28"/>
          <w:szCs w:val="28"/>
        </w:rPr>
      </w:pPr>
      <w:r w:rsidRPr="007368B9">
        <w:rPr>
          <w:i/>
          <w:sz w:val="28"/>
          <w:szCs w:val="28"/>
        </w:rPr>
        <w:t xml:space="preserve">МО «Поселок </w:t>
      </w:r>
      <w:proofErr w:type="spellStart"/>
      <w:r w:rsidRPr="007368B9">
        <w:rPr>
          <w:i/>
          <w:sz w:val="28"/>
          <w:szCs w:val="28"/>
        </w:rPr>
        <w:t>Айхал</w:t>
      </w:r>
      <w:proofErr w:type="spellEnd"/>
      <w:r w:rsidRPr="007368B9">
        <w:rPr>
          <w:i/>
          <w:sz w:val="28"/>
          <w:szCs w:val="28"/>
        </w:rPr>
        <w:t>» (</w:t>
      </w:r>
      <w:r>
        <w:rPr>
          <w:i/>
          <w:sz w:val="28"/>
          <w:szCs w:val="28"/>
        </w:rPr>
        <w:t>264 739,25</w:t>
      </w:r>
      <w:r w:rsidRPr="007368B9">
        <w:rPr>
          <w:i/>
          <w:sz w:val="28"/>
          <w:szCs w:val="28"/>
        </w:rPr>
        <w:t>руб.):</w:t>
      </w:r>
    </w:p>
    <w:p w:rsidR="00B95C72" w:rsidRDefault="000F2E52" w:rsidP="000F2E52">
      <w:pPr>
        <w:pStyle w:val="ae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Заключен МК </w:t>
      </w:r>
      <w:r w:rsidR="00A55EB3" w:rsidRPr="00D810F8">
        <w:rPr>
          <w:color w:val="000000"/>
          <w:sz w:val="28"/>
          <w:szCs w:val="28"/>
        </w:rPr>
        <w:t>№</w:t>
      </w:r>
      <w:r w:rsidR="001830F0">
        <w:rPr>
          <w:color w:val="000000"/>
          <w:sz w:val="28"/>
          <w:szCs w:val="28"/>
        </w:rPr>
        <w:t>0116300010719000113</w:t>
      </w:r>
      <w:r w:rsidR="00A55EB3" w:rsidRPr="00D810F8">
        <w:rPr>
          <w:color w:val="000000"/>
          <w:sz w:val="28"/>
          <w:szCs w:val="28"/>
        </w:rPr>
        <w:t xml:space="preserve"> от </w:t>
      </w:r>
      <w:r w:rsidR="001830F0">
        <w:rPr>
          <w:color w:val="000000"/>
          <w:sz w:val="28"/>
          <w:szCs w:val="28"/>
        </w:rPr>
        <w:t>16.07.2019</w:t>
      </w:r>
      <w:r w:rsidR="00D810F8">
        <w:rPr>
          <w:color w:val="000000"/>
          <w:sz w:val="28"/>
          <w:szCs w:val="28"/>
        </w:rPr>
        <w:t xml:space="preserve"> </w:t>
      </w:r>
      <w:r w:rsidR="00A55EB3" w:rsidRPr="00D810F8">
        <w:rPr>
          <w:color w:val="000000"/>
          <w:sz w:val="28"/>
          <w:szCs w:val="28"/>
        </w:rPr>
        <w:t xml:space="preserve">г. </w:t>
      </w:r>
      <w:r w:rsidR="00D810F8">
        <w:rPr>
          <w:color w:val="000000"/>
          <w:sz w:val="28"/>
          <w:szCs w:val="28"/>
        </w:rPr>
        <w:t>с</w:t>
      </w:r>
      <w:r w:rsidR="00A55EB3" w:rsidRPr="00D810F8">
        <w:rPr>
          <w:color w:val="000000"/>
          <w:sz w:val="28"/>
          <w:szCs w:val="28"/>
        </w:rPr>
        <w:t xml:space="preserve"> ИП Аскарова Л.Р. На сумму </w:t>
      </w:r>
      <w:r w:rsidR="00D810F8" w:rsidRPr="00D810F8">
        <w:rPr>
          <w:bCs/>
          <w:color w:val="000000"/>
          <w:sz w:val="28"/>
          <w:szCs w:val="28"/>
        </w:rPr>
        <w:t xml:space="preserve">– </w:t>
      </w:r>
      <w:r w:rsidR="001830F0">
        <w:rPr>
          <w:color w:val="000000"/>
          <w:sz w:val="28"/>
          <w:szCs w:val="28"/>
        </w:rPr>
        <w:t>278 672,89</w:t>
      </w:r>
      <w:r w:rsidR="00A55EB3" w:rsidRPr="00D810F8">
        <w:rPr>
          <w:color w:val="000000"/>
          <w:sz w:val="28"/>
          <w:szCs w:val="28"/>
        </w:rPr>
        <w:t>. Срок исполнения до 30.09.201</w:t>
      </w:r>
      <w:r w:rsidR="001830F0">
        <w:rPr>
          <w:color w:val="000000"/>
          <w:sz w:val="28"/>
          <w:szCs w:val="28"/>
        </w:rPr>
        <w:t>9</w:t>
      </w:r>
      <w:r w:rsidR="00D810F8">
        <w:rPr>
          <w:color w:val="000000"/>
          <w:sz w:val="28"/>
          <w:szCs w:val="28"/>
        </w:rPr>
        <w:t xml:space="preserve"> </w:t>
      </w:r>
      <w:r w:rsidR="00A55EB3" w:rsidRPr="00D810F8">
        <w:rPr>
          <w:color w:val="000000"/>
          <w:sz w:val="28"/>
          <w:szCs w:val="28"/>
        </w:rPr>
        <w:t xml:space="preserve">г. </w:t>
      </w:r>
      <w:r w:rsidR="001830F0">
        <w:rPr>
          <w:color w:val="000000"/>
          <w:sz w:val="28"/>
          <w:szCs w:val="28"/>
        </w:rPr>
        <w:t xml:space="preserve">Сумма освоения 100%. </w:t>
      </w:r>
    </w:p>
    <w:p w:rsidR="00B95C72" w:rsidRDefault="00B95C72" w:rsidP="000F2E52">
      <w:pPr>
        <w:pStyle w:val="ae"/>
        <w:ind w:left="0"/>
        <w:jc w:val="both"/>
        <w:rPr>
          <w:color w:val="000000"/>
          <w:sz w:val="28"/>
          <w:szCs w:val="28"/>
        </w:rPr>
      </w:pPr>
      <w:r w:rsidRPr="00B95C72">
        <w:rPr>
          <w:color w:val="000000"/>
          <w:sz w:val="28"/>
          <w:szCs w:val="28"/>
        </w:rPr>
        <w:t>Ликвидировано 35 ед. разукомплектованного автотранспорта и 150 т. КГМ.</w:t>
      </w:r>
    </w:p>
    <w:p w:rsidR="00692F08" w:rsidRPr="00D26956" w:rsidRDefault="00877D15" w:rsidP="00793798">
      <w:pPr>
        <w:pStyle w:val="ae"/>
        <w:tabs>
          <w:tab w:val="left" w:pos="709"/>
        </w:tabs>
        <w:ind w:left="0" w:firstLine="709"/>
        <w:jc w:val="both"/>
        <w:rPr>
          <w:bCs/>
          <w:i/>
          <w:color w:val="000000"/>
          <w:sz w:val="28"/>
          <w:szCs w:val="28"/>
        </w:rPr>
      </w:pPr>
      <w:r w:rsidRPr="00D810F8">
        <w:rPr>
          <w:color w:val="000000"/>
          <w:sz w:val="28"/>
          <w:szCs w:val="28"/>
        </w:rPr>
        <w:tab/>
      </w:r>
      <w:r w:rsidR="00793798" w:rsidRPr="00793798">
        <w:rPr>
          <w:b/>
          <w:color w:val="000000"/>
          <w:sz w:val="28"/>
          <w:szCs w:val="28"/>
        </w:rPr>
        <w:t>4.</w:t>
      </w:r>
      <w:r w:rsidR="00793798">
        <w:rPr>
          <w:color w:val="000000"/>
          <w:sz w:val="28"/>
          <w:szCs w:val="28"/>
        </w:rPr>
        <w:t xml:space="preserve"> </w:t>
      </w:r>
      <w:r w:rsidR="003D2DC9" w:rsidRPr="00D26956">
        <w:rPr>
          <w:b/>
          <w:bCs/>
          <w:i/>
          <w:color w:val="000000"/>
          <w:sz w:val="28"/>
          <w:szCs w:val="28"/>
        </w:rPr>
        <w:t>Мероприятия,</w:t>
      </w:r>
      <w:r w:rsidR="00265466" w:rsidRPr="00D26956">
        <w:rPr>
          <w:b/>
          <w:bCs/>
          <w:i/>
          <w:color w:val="000000"/>
          <w:sz w:val="28"/>
          <w:szCs w:val="28"/>
        </w:rPr>
        <w:t xml:space="preserve"> связанные со строитель</w:t>
      </w:r>
      <w:r w:rsidR="001C5725" w:rsidRPr="00D26956">
        <w:rPr>
          <w:b/>
          <w:bCs/>
          <w:i/>
          <w:color w:val="000000"/>
          <w:sz w:val="28"/>
          <w:szCs w:val="28"/>
        </w:rPr>
        <w:t xml:space="preserve">ством </w:t>
      </w:r>
      <w:r w:rsidR="00FD1578">
        <w:rPr>
          <w:b/>
          <w:bCs/>
          <w:i/>
          <w:color w:val="000000"/>
          <w:sz w:val="28"/>
          <w:szCs w:val="28"/>
        </w:rPr>
        <w:t xml:space="preserve">объекта: </w:t>
      </w:r>
      <w:r w:rsidR="00FD1578" w:rsidRPr="00FD1578">
        <w:rPr>
          <w:b/>
          <w:bCs/>
          <w:i/>
          <w:color w:val="000000"/>
          <w:sz w:val="28"/>
          <w:szCs w:val="28"/>
        </w:rPr>
        <w:t>«Межпоселенческий полигон ТКО Мирнинского района с коридором коммуникаций»</w:t>
      </w:r>
      <w:r w:rsidR="003D2DC9" w:rsidRPr="00D26956">
        <w:rPr>
          <w:b/>
          <w:bCs/>
          <w:i/>
          <w:color w:val="000000"/>
          <w:sz w:val="28"/>
          <w:szCs w:val="28"/>
        </w:rPr>
        <w:t xml:space="preserve"> </w:t>
      </w:r>
      <w:r w:rsidR="003D2DC9" w:rsidRPr="00D26956">
        <w:rPr>
          <w:bCs/>
          <w:i/>
          <w:color w:val="000000"/>
          <w:sz w:val="28"/>
          <w:szCs w:val="28"/>
        </w:rPr>
        <w:t>(</w:t>
      </w:r>
      <w:r w:rsidR="002C21FC">
        <w:rPr>
          <w:bCs/>
          <w:i/>
          <w:color w:val="000000"/>
          <w:sz w:val="28"/>
          <w:szCs w:val="28"/>
        </w:rPr>
        <w:t>3 026 024,70</w:t>
      </w:r>
      <w:r w:rsidR="003D2DC9" w:rsidRPr="00D26956">
        <w:rPr>
          <w:bCs/>
          <w:i/>
          <w:color w:val="000000"/>
          <w:sz w:val="28"/>
          <w:szCs w:val="28"/>
        </w:rPr>
        <w:t xml:space="preserve"> руб.):</w:t>
      </w:r>
    </w:p>
    <w:p w:rsidR="002907D7" w:rsidRDefault="001E10BB" w:rsidP="00793798">
      <w:pPr>
        <w:pStyle w:val="ae"/>
        <w:ind w:left="0" w:firstLine="709"/>
        <w:jc w:val="both"/>
        <w:rPr>
          <w:rFonts w:eastAsiaTheme="minorHAnsi"/>
          <w:sz w:val="28"/>
          <w:szCs w:val="28"/>
        </w:rPr>
      </w:pPr>
      <w:r>
        <w:rPr>
          <w:i/>
          <w:color w:val="000000"/>
          <w:sz w:val="28"/>
          <w:szCs w:val="28"/>
        </w:rPr>
        <w:t>4</w:t>
      </w:r>
      <w:r w:rsidR="00D810F8" w:rsidRPr="00D26956">
        <w:rPr>
          <w:i/>
          <w:color w:val="000000"/>
          <w:sz w:val="28"/>
          <w:szCs w:val="28"/>
        </w:rPr>
        <w:t xml:space="preserve">.1. </w:t>
      </w:r>
      <w:r w:rsidR="002907D7" w:rsidRPr="002907D7">
        <w:rPr>
          <w:i/>
          <w:color w:val="000000"/>
          <w:sz w:val="28"/>
          <w:szCs w:val="28"/>
        </w:rPr>
        <w:t xml:space="preserve">Разработка проектной и рабочей документации по объекту: «Межпоселенческий полигон ТКО Мирнинского района с коридором коммуникаций» (в </w:t>
      </w:r>
      <w:proofErr w:type="spellStart"/>
      <w:r w:rsidR="002907D7" w:rsidRPr="002907D7">
        <w:rPr>
          <w:i/>
          <w:color w:val="000000"/>
          <w:sz w:val="28"/>
          <w:szCs w:val="28"/>
        </w:rPr>
        <w:t>т.ч</w:t>
      </w:r>
      <w:proofErr w:type="spellEnd"/>
      <w:r w:rsidR="002907D7" w:rsidRPr="002907D7">
        <w:rPr>
          <w:i/>
          <w:color w:val="000000"/>
          <w:sz w:val="28"/>
          <w:szCs w:val="28"/>
        </w:rPr>
        <w:t>. сопровождение экспертизы с получен</w:t>
      </w:r>
      <w:r w:rsidR="00793798">
        <w:rPr>
          <w:i/>
          <w:color w:val="000000"/>
          <w:sz w:val="28"/>
          <w:szCs w:val="28"/>
        </w:rPr>
        <w:t>ием необходимых сведений) (МКУ «КСУ»</w:t>
      </w:r>
      <w:r w:rsidR="002907D7" w:rsidRPr="002907D7">
        <w:rPr>
          <w:i/>
          <w:color w:val="000000"/>
          <w:sz w:val="28"/>
          <w:szCs w:val="28"/>
        </w:rPr>
        <w:t>)</w:t>
      </w:r>
      <w:r w:rsidR="002907D7">
        <w:rPr>
          <w:i/>
          <w:color w:val="000000"/>
          <w:sz w:val="28"/>
          <w:szCs w:val="28"/>
        </w:rPr>
        <w:t xml:space="preserve"> </w:t>
      </w:r>
      <w:r w:rsidR="00D810F8" w:rsidRPr="00D26956">
        <w:rPr>
          <w:bCs/>
          <w:i/>
          <w:color w:val="000000"/>
          <w:sz w:val="28"/>
          <w:szCs w:val="28"/>
        </w:rPr>
        <w:t>–</w:t>
      </w:r>
      <w:r w:rsidR="00CA05FE">
        <w:rPr>
          <w:bCs/>
          <w:i/>
          <w:color w:val="000000"/>
          <w:sz w:val="28"/>
          <w:szCs w:val="28"/>
        </w:rPr>
        <w:t xml:space="preserve"> </w:t>
      </w:r>
      <w:r w:rsidR="00CA05FE">
        <w:rPr>
          <w:rFonts w:eastAsiaTheme="minorHAnsi"/>
          <w:sz w:val="28"/>
          <w:szCs w:val="28"/>
        </w:rPr>
        <w:t xml:space="preserve">С </w:t>
      </w:r>
      <w:r w:rsidR="00CA05FE" w:rsidRPr="00CA05FE">
        <w:rPr>
          <w:rFonts w:eastAsiaTheme="minorHAnsi"/>
          <w:sz w:val="28"/>
          <w:szCs w:val="28"/>
        </w:rPr>
        <w:t>ООО «</w:t>
      </w:r>
      <w:proofErr w:type="spellStart"/>
      <w:r w:rsidR="00CA05FE" w:rsidRPr="00CA05FE">
        <w:rPr>
          <w:rFonts w:eastAsiaTheme="minorHAnsi"/>
          <w:sz w:val="28"/>
          <w:szCs w:val="28"/>
        </w:rPr>
        <w:t>Ростройпроект</w:t>
      </w:r>
      <w:proofErr w:type="spellEnd"/>
      <w:r w:rsidR="00CA05FE" w:rsidRPr="00CA05FE">
        <w:rPr>
          <w:rFonts w:eastAsiaTheme="minorHAnsi"/>
          <w:sz w:val="28"/>
          <w:szCs w:val="28"/>
        </w:rPr>
        <w:t>»</w:t>
      </w:r>
      <w:r w:rsidR="00CA05FE">
        <w:rPr>
          <w:rFonts w:eastAsiaTheme="minorHAnsi"/>
          <w:sz w:val="28"/>
          <w:szCs w:val="28"/>
        </w:rPr>
        <w:t xml:space="preserve"> за</w:t>
      </w:r>
      <w:r w:rsidR="002907D7" w:rsidRPr="002907D7">
        <w:rPr>
          <w:rFonts w:eastAsiaTheme="minorHAnsi"/>
          <w:sz w:val="28"/>
          <w:szCs w:val="28"/>
        </w:rPr>
        <w:t>ключен муниципальный контракт</w:t>
      </w:r>
      <w:r w:rsidR="002907D7" w:rsidRPr="002907D7">
        <w:rPr>
          <w:rFonts w:eastAsia="Calibri"/>
          <w:sz w:val="28"/>
          <w:szCs w:val="28"/>
          <w:lang w:eastAsia="en-US"/>
        </w:rPr>
        <w:t xml:space="preserve"> от 14.06.2019г № Ф.2019.309986</w:t>
      </w:r>
      <w:r w:rsidR="002907D7" w:rsidRPr="002907D7">
        <w:rPr>
          <w:rFonts w:eastAsiaTheme="minorHAnsi"/>
          <w:sz w:val="28"/>
          <w:szCs w:val="28"/>
        </w:rPr>
        <w:t xml:space="preserve"> на разработку проектной и рабочей документации на строительство данного объекта. В результате торгов сумма контракт</w:t>
      </w:r>
      <w:r w:rsidR="00CA05FE">
        <w:rPr>
          <w:rFonts w:eastAsiaTheme="minorHAnsi"/>
          <w:sz w:val="28"/>
          <w:szCs w:val="28"/>
        </w:rPr>
        <w:t xml:space="preserve">а составила – 7 820 000,00 руб., </w:t>
      </w:r>
      <w:proofErr w:type="gramStart"/>
      <w:r w:rsidR="00CA05FE">
        <w:rPr>
          <w:rFonts w:eastAsiaTheme="minorHAnsi"/>
          <w:sz w:val="28"/>
          <w:szCs w:val="28"/>
        </w:rPr>
        <w:t>сумма выплаты, предусмотренная контрактом разделена</w:t>
      </w:r>
      <w:proofErr w:type="gramEnd"/>
      <w:r w:rsidR="00CA05FE">
        <w:rPr>
          <w:rFonts w:eastAsiaTheme="minorHAnsi"/>
          <w:sz w:val="28"/>
          <w:szCs w:val="28"/>
        </w:rPr>
        <w:t xml:space="preserve"> на: 2019 год – 2 580 600,00 руб., 2020 год – 5 239 400,00 руб. </w:t>
      </w:r>
      <w:r w:rsidR="002907D7" w:rsidRPr="002907D7">
        <w:rPr>
          <w:rFonts w:eastAsiaTheme="minorHAnsi"/>
          <w:sz w:val="28"/>
          <w:szCs w:val="28"/>
        </w:rPr>
        <w:t>Срок оказания услуг: с момента заключения контракта по 01.09.2020</w:t>
      </w:r>
      <w:r w:rsidR="00065B9E">
        <w:rPr>
          <w:rFonts w:eastAsiaTheme="minorHAnsi"/>
          <w:sz w:val="28"/>
          <w:szCs w:val="28"/>
        </w:rPr>
        <w:t> </w:t>
      </w:r>
      <w:r w:rsidR="002907D7" w:rsidRPr="002907D7">
        <w:rPr>
          <w:rFonts w:eastAsiaTheme="minorHAnsi"/>
          <w:sz w:val="28"/>
          <w:szCs w:val="28"/>
        </w:rPr>
        <w:t>г.</w:t>
      </w:r>
    </w:p>
    <w:p w:rsidR="002907D7" w:rsidRDefault="00CA05FE" w:rsidP="00532F21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2019 г. выплаты по контракту не производились в связи </w:t>
      </w:r>
      <w:r w:rsidR="00180D94">
        <w:rPr>
          <w:rFonts w:ascii="Times New Roman" w:eastAsiaTheme="minorHAnsi" w:hAnsi="Times New Roman"/>
          <w:sz w:val="28"/>
          <w:szCs w:val="28"/>
        </w:rPr>
        <w:t xml:space="preserve">с </w:t>
      </w:r>
      <w:r>
        <w:rPr>
          <w:rFonts w:ascii="Times New Roman" w:eastAsiaTheme="minorHAnsi" w:hAnsi="Times New Roman"/>
          <w:sz w:val="28"/>
          <w:szCs w:val="28"/>
        </w:rPr>
        <w:t>не предоставлением исполнителем предварительной документации, необходимой для проведения 1 этапа общественных обсуждений (слушаний) материалов оц</w:t>
      </w:r>
      <w:r w:rsidR="00FD1578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нки воздействия на окружающую среду.</w:t>
      </w:r>
    </w:p>
    <w:p w:rsidR="003D2DC9" w:rsidRPr="00FD1578" w:rsidRDefault="001E10BB" w:rsidP="00793798">
      <w:pPr>
        <w:pStyle w:val="ae"/>
        <w:ind w:left="0"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</w:t>
      </w:r>
      <w:r w:rsidR="003D2DC9" w:rsidRPr="00FD1578">
        <w:rPr>
          <w:i/>
          <w:color w:val="000000"/>
          <w:sz w:val="28"/>
          <w:szCs w:val="28"/>
        </w:rPr>
        <w:t xml:space="preserve">.2. </w:t>
      </w:r>
      <w:proofErr w:type="gramStart"/>
      <w:r w:rsidR="003D2DC9" w:rsidRPr="00FD1578">
        <w:rPr>
          <w:i/>
          <w:color w:val="000000"/>
          <w:sz w:val="28"/>
          <w:szCs w:val="28"/>
        </w:rPr>
        <w:t xml:space="preserve">Изготовление проекта планировки и межевания территории, проектной документации лесного участка и изготовление межевого плана лесного участка, для выполнения изыскательских работ по строительству объекта «Коридор инженерных коммуникаций к полигону твердых коммунальных отходов» </w:t>
      </w:r>
      <w:r w:rsidR="00CA05FE" w:rsidRPr="00FD1578">
        <w:rPr>
          <w:i/>
          <w:color w:val="000000"/>
          <w:sz w:val="28"/>
          <w:szCs w:val="28"/>
        </w:rPr>
        <w:t xml:space="preserve">340 424,70 </w:t>
      </w:r>
      <w:r w:rsidR="003D2DC9" w:rsidRPr="00FD1578">
        <w:rPr>
          <w:i/>
          <w:color w:val="000000"/>
          <w:sz w:val="28"/>
          <w:szCs w:val="28"/>
        </w:rPr>
        <w:t>руб.</w:t>
      </w:r>
      <w:proofErr w:type="gramEnd"/>
    </w:p>
    <w:p w:rsidR="00793798" w:rsidRDefault="00CA05FE" w:rsidP="00793798">
      <w:pPr>
        <w:widowControl w:val="0"/>
        <w:spacing w:line="367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1578">
        <w:rPr>
          <w:rFonts w:ascii="Times New Roman" w:hAnsi="Times New Roman"/>
          <w:color w:val="000000"/>
          <w:sz w:val="28"/>
          <w:szCs w:val="28"/>
        </w:rPr>
        <w:t>МКУ «КИО» МО «Мирнинский район» заключен контракт №0116300000218000640-0099935-01 от 01.02.2019 года</w:t>
      </w:r>
      <w:r w:rsidR="00FD1578" w:rsidRPr="00FD1578">
        <w:rPr>
          <w:rFonts w:ascii="Times New Roman" w:hAnsi="Times New Roman"/>
          <w:color w:val="000000"/>
          <w:sz w:val="28"/>
          <w:szCs w:val="28"/>
        </w:rPr>
        <w:t>. Сумма 340 424,70 руб. Срок исполнения 01.06.2019 года. Сумма освоения 100%.</w:t>
      </w:r>
    </w:p>
    <w:p w:rsidR="00160FFA" w:rsidRDefault="001E10BB" w:rsidP="00160FFA">
      <w:pPr>
        <w:pStyle w:val="ae"/>
        <w:ind w:left="0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</w:t>
      </w:r>
      <w:r w:rsidR="003D2DC9" w:rsidRPr="007E23E2">
        <w:rPr>
          <w:i/>
          <w:color w:val="000000"/>
          <w:sz w:val="28"/>
          <w:szCs w:val="28"/>
        </w:rPr>
        <w:t>.3.</w:t>
      </w:r>
      <w:r w:rsidR="00D810F8">
        <w:rPr>
          <w:i/>
          <w:color w:val="000000"/>
          <w:sz w:val="28"/>
          <w:szCs w:val="28"/>
        </w:rPr>
        <w:t xml:space="preserve"> </w:t>
      </w:r>
      <w:r w:rsidR="003D2DC9" w:rsidRPr="003D2DC9">
        <w:rPr>
          <w:i/>
          <w:color w:val="000000"/>
          <w:sz w:val="28"/>
          <w:szCs w:val="28"/>
        </w:rPr>
        <w:t>Аренда лесных участков, предназначенных под полигон твердых коммунальных отходов</w:t>
      </w:r>
      <w:r w:rsidR="00FD1578">
        <w:rPr>
          <w:i/>
          <w:color w:val="000000"/>
          <w:sz w:val="28"/>
          <w:szCs w:val="28"/>
        </w:rPr>
        <w:t xml:space="preserve"> (5 000 руб.)</w:t>
      </w:r>
      <w:r w:rsidR="007E23E2">
        <w:rPr>
          <w:i/>
          <w:color w:val="000000"/>
          <w:sz w:val="28"/>
          <w:szCs w:val="28"/>
        </w:rPr>
        <w:t>:</w:t>
      </w:r>
      <w:r w:rsidR="003D2DC9" w:rsidRPr="005862FE">
        <w:rPr>
          <w:i/>
          <w:color w:val="000000"/>
          <w:sz w:val="28"/>
          <w:szCs w:val="28"/>
        </w:rPr>
        <w:t xml:space="preserve"> </w:t>
      </w:r>
      <w:r w:rsidR="005F0DA3" w:rsidRPr="00793798">
        <w:rPr>
          <w:color w:val="000000"/>
          <w:sz w:val="28"/>
          <w:szCs w:val="28"/>
        </w:rPr>
        <w:t xml:space="preserve">В целях реализации мероприятия по проведению инженерных изысканий на земельном участке под строительство </w:t>
      </w:r>
      <w:r w:rsidR="00FD1578" w:rsidRPr="00793798">
        <w:rPr>
          <w:color w:val="000000"/>
          <w:sz w:val="28"/>
          <w:szCs w:val="28"/>
        </w:rPr>
        <w:t xml:space="preserve">объекта: «Межпоселенческий полигон ТКО Мирнинского района с коридором коммуникаций» </w:t>
      </w:r>
      <w:r w:rsidR="007E23E2" w:rsidRPr="00793798">
        <w:rPr>
          <w:color w:val="000000"/>
          <w:sz w:val="28"/>
          <w:szCs w:val="28"/>
        </w:rPr>
        <w:t>заключен договор аренды с Департаментом по лестным отношениям Республики Саха (Якутия)</w:t>
      </w:r>
      <w:r w:rsidR="00DE7CD2" w:rsidRPr="00793798">
        <w:rPr>
          <w:color w:val="000000"/>
          <w:sz w:val="28"/>
          <w:szCs w:val="28"/>
        </w:rPr>
        <w:t>,</w:t>
      </w:r>
      <w:r w:rsidR="007E23E2" w:rsidRPr="00793798">
        <w:rPr>
          <w:color w:val="000000"/>
          <w:sz w:val="28"/>
          <w:szCs w:val="28"/>
        </w:rPr>
        <w:t xml:space="preserve"> сумма аренды за период 201</w:t>
      </w:r>
      <w:r w:rsidR="00FD1578" w:rsidRPr="00793798">
        <w:rPr>
          <w:color w:val="000000"/>
          <w:sz w:val="28"/>
          <w:szCs w:val="28"/>
        </w:rPr>
        <w:t>9</w:t>
      </w:r>
      <w:r w:rsidR="007E23E2" w:rsidRPr="00793798">
        <w:rPr>
          <w:color w:val="000000"/>
          <w:sz w:val="28"/>
          <w:szCs w:val="28"/>
        </w:rPr>
        <w:t xml:space="preserve"> года составила </w:t>
      </w:r>
      <w:r w:rsidR="00D810F8" w:rsidRPr="00793798">
        <w:rPr>
          <w:color w:val="000000"/>
          <w:sz w:val="28"/>
          <w:szCs w:val="28"/>
        </w:rPr>
        <w:t xml:space="preserve">– </w:t>
      </w:r>
      <w:r w:rsidR="00FD1578" w:rsidRPr="00793798">
        <w:rPr>
          <w:color w:val="000000"/>
          <w:sz w:val="28"/>
          <w:szCs w:val="28"/>
        </w:rPr>
        <w:t>3 981,77</w:t>
      </w:r>
      <w:r w:rsidR="00D810F8" w:rsidRPr="00793798">
        <w:rPr>
          <w:color w:val="000000"/>
          <w:sz w:val="28"/>
          <w:szCs w:val="28"/>
        </w:rPr>
        <w:t xml:space="preserve"> </w:t>
      </w:r>
      <w:r w:rsidR="00D26956" w:rsidRPr="00793798">
        <w:rPr>
          <w:color w:val="000000"/>
          <w:sz w:val="28"/>
          <w:szCs w:val="28"/>
        </w:rPr>
        <w:t>руб.</w:t>
      </w:r>
      <w:r w:rsidR="00FD1578" w:rsidRPr="00793798">
        <w:rPr>
          <w:color w:val="000000"/>
          <w:sz w:val="28"/>
          <w:szCs w:val="28"/>
        </w:rPr>
        <w:t xml:space="preserve"> остаток заложенных средств – 1 018,23 руб. </w:t>
      </w:r>
    </w:p>
    <w:p w:rsidR="00160FFA" w:rsidRDefault="00793798" w:rsidP="00160FFA">
      <w:pPr>
        <w:pStyle w:val="ae"/>
        <w:ind w:left="0" w:firstLine="709"/>
        <w:jc w:val="both"/>
        <w:rPr>
          <w:color w:val="000000"/>
          <w:sz w:val="28"/>
          <w:szCs w:val="28"/>
        </w:rPr>
      </w:pPr>
      <w:r w:rsidRPr="00160FFA">
        <w:rPr>
          <w:color w:val="000000"/>
          <w:sz w:val="28"/>
          <w:szCs w:val="28"/>
        </w:rPr>
        <w:t>Арендная плата определяется в соответствии со статьей 73 Лесного кодекса Российской Федерации на основе минимального размера арендной платы.</w:t>
      </w:r>
    </w:p>
    <w:p w:rsidR="00160FFA" w:rsidRDefault="00793798" w:rsidP="00160FFA">
      <w:pPr>
        <w:pStyle w:val="ae"/>
        <w:ind w:left="0" w:firstLine="709"/>
        <w:jc w:val="both"/>
        <w:rPr>
          <w:color w:val="000000"/>
          <w:sz w:val="28"/>
          <w:szCs w:val="28"/>
        </w:rPr>
      </w:pPr>
      <w:r w:rsidRPr="00160FFA">
        <w:rPr>
          <w:color w:val="000000"/>
          <w:sz w:val="28"/>
          <w:szCs w:val="28"/>
        </w:rPr>
        <w:t>Размер арендной платы подлежит изменению</w:t>
      </w:r>
      <w:r w:rsidR="00FF7D7A">
        <w:rPr>
          <w:color w:val="000000"/>
          <w:sz w:val="28"/>
          <w:szCs w:val="28"/>
        </w:rPr>
        <w:t>.</w:t>
      </w:r>
      <w:r w:rsidRPr="00160FFA">
        <w:rPr>
          <w:color w:val="000000"/>
          <w:sz w:val="28"/>
          <w:szCs w:val="28"/>
        </w:rPr>
        <w:t xml:space="preserve"> </w:t>
      </w:r>
      <w:proofErr w:type="gramStart"/>
      <w:r w:rsidR="00FF7D7A">
        <w:rPr>
          <w:color w:val="000000"/>
          <w:sz w:val="28"/>
          <w:szCs w:val="28"/>
        </w:rPr>
        <w:t>В</w:t>
      </w:r>
      <w:r w:rsidRPr="00160FFA">
        <w:rPr>
          <w:color w:val="000000"/>
          <w:sz w:val="28"/>
          <w:szCs w:val="28"/>
        </w:rPr>
        <w:t xml:space="preserve"> соответствии с коэффициентами к ставкам платы, установленными постановлением Правительства Российско</w:t>
      </w:r>
      <w:r w:rsidR="00180D94">
        <w:rPr>
          <w:color w:val="000000"/>
          <w:sz w:val="28"/>
          <w:szCs w:val="28"/>
        </w:rPr>
        <w:t>й Федерации от 22.05.2007 №310 «</w:t>
      </w:r>
      <w:r w:rsidRPr="00160FFA">
        <w:rPr>
          <w:color w:val="000000"/>
          <w:sz w:val="28"/>
          <w:szCs w:val="28"/>
        </w:rPr>
        <w:t>О ставках платы за единицу объема лесных ресурсов и ставках платы за единицу площади лесного участка, находящег</w:t>
      </w:r>
      <w:r w:rsidR="00180D94">
        <w:rPr>
          <w:color w:val="000000"/>
          <w:sz w:val="28"/>
          <w:szCs w:val="28"/>
        </w:rPr>
        <w:t>ося в федеральной собственности»</w:t>
      </w:r>
      <w:r w:rsidRPr="00160FFA">
        <w:rPr>
          <w:color w:val="000000"/>
          <w:sz w:val="28"/>
          <w:szCs w:val="28"/>
        </w:rPr>
        <w:t xml:space="preserve"> для соответствующего года.</w:t>
      </w:r>
      <w:proofErr w:type="gramEnd"/>
    </w:p>
    <w:p w:rsidR="00793798" w:rsidRPr="00160FFA" w:rsidRDefault="00793798" w:rsidP="00160FFA">
      <w:pPr>
        <w:pStyle w:val="ae"/>
        <w:ind w:left="0" w:firstLine="709"/>
        <w:jc w:val="both"/>
        <w:rPr>
          <w:color w:val="000000"/>
          <w:sz w:val="28"/>
          <w:szCs w:val="28"/>
        </w:rPr>
      </w:pPr>
      <w:r w:rsidRPr="00793798">
        <w:rPr>
          <w:color w:val="000000"/>
          <w:sz w:val="28"/>
          <w:szCs w:val="28"/>
        </w:rPr>
        <w:lastRenderedPageBreak/>
        <w:t>Сумма предусмотрена с увеличением, так как договором прописан</w:t>
      </w:r>
      <w:r w:rsidR="00180D94">
        <w:rPr>
          <w:color w:val="000000"/>
          <w:sz w:val="28"/>
          <w:szCs w:val="28"/>
        </w:rPr>
        <w:t>о, о том, что возможно изменение</w:t>
      </w:r>
      <w:r w:rsidRPr="00793798">
        <w:rPr>
          <w:color w:val="000000"/>
          <w:sz w:val="28"/>
          <w:szCs w:val="28"/>
        </w:rPr>
        <w:t xml:space="preserve"> ставок размера арендной платы.</w:t>
      </w:r>
      <w:r w:rsidR="00160FFA">
        <w:rPr>
          <w:color w:val="000000"/>
          <w:sz w:val="28"/>
          <w:szCs w:val="28"/>
        </w:rPr>
        <w:t xml:space="preserve"> </w:t>
      </w:r>
      <w:r w:rsidR="00180D94">
        <w:rPr>
          <w:color w:val="000000"/>
          <w:sz w:val="28"/>
          <w:szCs w:val="28"/>
        </w:rPr>
        <w:t xml:space="preserve">Остаток средств возвращен </w:t>
      </w:r>
      <w:r w:rsidR="00160FFA" w:rsidRPr="00160FFA">
        <w:rPr>
          <w:color w:val="000000"/>
          <w:sz w:val="28"/>
          <w:szCs w:val="28"/>
        </w:rPr>
        <w:t>в бюджет.</w:t>
      </w:r>
    </w:p>
    <w:p w:rsidR="00EF5C40" w:rsidRDefault="001E10BB" w:rsidP="00793798">
      <w:pPr>
        <w:pStyle w:val="ae"/>
        <w:tabs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</w:t>
      </w:r>
      <w:r w:rsidR="00EF5C40" w:rsidRPr="00D810F8">
        <w:rPr>
          <w:i/>
          <w:color w:val="000000"/>
          <w:sz w:val="28"/>
          <w:szCs w:val="28"/>
        </w:rPr>
        <w:t>.4.</w:t>
      </w:r>
      <w:r w:rsidR="00EF5C40">
        <w:rPr>
          <w:color w:val="000000"/>
          <w:sz w:val="28"/>
          <w:szCs w:val="28"/>
        </w:rPr>
        <w:t xml:space="preserve"> </w:t>
      </w:r>
      <w:r w:rsidR="003D2DC9" w:rsidRPr="00EF5C40">
        <w:rPr>
          <w:i/>
          <w:color w:val="000000"/>
          <w:sz w:val="28"/>
          <w:szCs w:val="28"/>
        </w:rPr>
        <w:t xml:space="preserve">Изготовление </w:t>
      </w:r>
      <w:proofErr w:type="gramStart"/>
      <w:r w:rsidR="003D2DC9" w:rsidRPr="00EF5C40">
        <w:rPr>
          <w:i/>
          <w:color w:val="000000"/>
          <w:sz w:val="28"/>
          <w:szCs w:val="28"/>
        </w:rPr>
        <w:t xml:space="preserve">проекта освоения лесов </w:t>
      </w:r>
      <w:r w:rsidR="00EF5C40">
        <w:rPr>
          <w:i/>
          <w:color w:val="000000"/>
          <w:sz w:val="28"/>
          <w:szCs w:val="28"/>
        </w:rPr>
        <w:t>земельного</w:t>
      </w:r>
      <w:r w:rsidR="003D2DC9" w:rsidRPr="00EF5C40">
        <w:rPr>
          <w:i/>
          <w:color w:val="000000"/>
          <w:sz w:val="28"/>
          <w:szCs w:val="28"/>
        </w:rPr>
        <w:t xml:space="preserve"> участк</w:t>
      </w:r>
      <w:r w:rsidR="007E23E2" w:rsidRPr="00EF5C40">
        <w:rPr>
          <w:i/>
          <w:color w:val="000000"/>
          <w:sz w:val="28"/>
          <w:szCs w:val="28"/>
        </w:rPr>
        <w:t>а</w:t>
      </w:r>
      <w:proofErr w:type="gramEnd"/>
      <w:r w:rsidR="003D2DC9" w:rsidRPr="00EF5C40">
        <w:rPr>
          <w:i/>
          <w:color w:val="000000"/>
          <w:sz w:val="28"/>
          <w:szCs w:val="28"/>
        </w:rPr>
        <w:t xml:space="preserve"> под </w:t>
      </w:r>
      <w:r w:rsidR="00FD1578" w:rsidRPr="00FD1578">
        <w:rPr>
          <w:i/>
          <w:color w:val="000000"/>
          <w:sz w:val="28"/>
          <w:szCs w:val="28"/>
        </w:rPr>
        <w:t xml:space="preserve">объект: «Межпоселенческий полигон ТКО Мирнинского района с коридором коммуникаций» </w:t>
      </w:r>
      <w:r w:rsidR="007E23E2" w:rsidRPr="00EF5C40">
        <w:rPr>
          <w:i/>
          <w:color w:val="000000"/>
          <w:sz w:val="28"/>
          <w:szCs w:val="28"/>
        </w:rPr>
        <w:t>с сопровождением государственной экспертизы</w:t>
      </w:r>
      <w:r w:rsidR="00EF5C40" w:rsidRPr="00EF5C40">
        <w:rPr>
          <w:i/>
          <w:color w:val="000000"/>
          <w:sz w:val="28"/>
          <w:szCs w:val="28"/>
        </w:rPr>
        <w:t>:</w:t>
      </w:r>
      <w:r w:rsidR="00EF5C40" w:rsidRPr="00EF5C40">
        <w:rPr>
          <w:color w:val="000000"/>
          <w:sz w:val="28"/>
          <w:szCs w:val="28"/>
        </w:rPr>
        <w:t xml:space="preserve"> Данное мероприятие </w:t>
      </w:r>
      <w:r w:rsidR="00EF5C40">
        <w:rPr>
          <w:color w:val="000000"/>
          <w:sz w:val="28"/>
          <w:szCs w:val="28"/>
        </w:rPr>
        <w:t>«</w:t>
      </w:r>
      <w:r w:rsidR="00EF5C40" w:rsidRPr="00EF5C40">
        <w:rPr>
          <w:color w:val="000000"/>
          <w:sz w:val="28"/>
          <w:szCs w:val="28"/>
        </w:rPr>
        <w:t xml:space="preserve">является обязательным условием </w:t>
      </w:r>
      <w:r w:rsidR="00EF5C40" w:rsidRPr="00EF5C40">
        <w:rPr>
          <w:sz w:val="28"/>
          <w:szCs w:val="28"/>
        </w:rPr>
        <w:t>для лиц, которым лесные участки предоставлены в постоянное (бессрочное) пользование или в аренду</w:t>
      </w:r>
      <w:r w:rsidR="00EF5C40">
        <w:rPr>
          <w:sz w:val="28"/>
          <w:szCs w:val="28"/>
        </w:rPr>
        <w:t>….»</w:t>
      </w:r>
      <w:r w:rsidR="00EF5C40" w:rsidRPr="00EF5C40">
        <w:rPr>
          <w:color w:val="000000"/>
          <w:sz w:val="28"/>
          <w:szCs w:val="28"/>
        </w:rPr>
        <w:t xml:space="preserve"> </w:t>
      </w:r>
      <w:r w:rsidR="00EF5C40">
        <w:rPr>
          <w:color w:val="000000"/>
          <w:sz w:val="28"/>
          <w:szCs w:val="28"/>
        </w:rPr>
        <w:t xml:space="preserve">ст. 88 </w:t>
      </w:r>
      <w:r w:rsidR="00EF5C40" w:rsidRPr="00EF5C40">
        <w:rPr>
          <w:color w:val="000000"/>
          <w:sz w:val="28"/>
          <w:szCs w:val="28"/>
        </w:rPr>
        <w:t>Лесного Кодекса</w:t>
      </w:r>
      <w:r w:rsidR="00EF5C40">
        <w:rPr>
          <w:color w:val="000000"/>
          <w:sz w:val="28"/>
          <w:szCs w:val="28"/>
        </w:rPr>
        <w:t xml:space="preserve"> РФ </w:t>
      </w:r>
      <w:hyperlink r:id="rId9" w:history="1">
        <w:r w:rsidR="00EF5C40" w:rsidRPr="00EF5C40">
          <w:rPr>
            <w:color w:val="000000"/>
            <w:sz w:val="28"/>
            <w:szCs w:val="28"/>
          </w:rPr>
          <w:t xml:space="preserve">от 04.12.2006 </w:t>
        </w:r>
        <w:r w:rsidR="00FD1578">
          <w:rPr>
            <w:color w:val="000000"/>
            <w:sz w:val="28"/>
            <w:szCs w:val="28"/>
          </w:rPr>
          <w:t>№</w:t>
        </w:r>
        <w:r w:rsidR="00EF5C40" w:rsidRPr="00EF5C40">
          <w:rPr>
            <w:color w:val="000000"/>
            <w:sz w:val="28"/>
            <w:szCs w:val="28"/>
          </w:rPr>
          <w:t xml:space="preserve"> 200-ФЗ (ред. от 03.08.2018</w:t>
        </w:r>
        <w:r w:rsidR="00D810F8">
          <w:rPr>
            <w:color w:val="000000"/>
            <w:sz w:val="28"/>
            <w:szCs w:val="28"/>
          </w:rPr>
          <w:t xml:space="preserve"> г.</w:t>
        </w:r>
        <w:r w:rsidR="00EF5C40" w:rsidRPr="00EF5C40">
          <w:rPr>
            <w:color w:val="000000"/>
            <w:sz w:val="28"/>
            <w:szCs w:val="28"/>
          </w:rPr>
          <w:t>) (с изм. и доп., вступ. в силу с 01.01.2019</w:t>
        </w:r>
        <w:r w:rsidR="00D810F8">
          <w:rPr>
            <w:color w:val="000000"/>
            <w:sz w:val="28"/>
            <w:szCs w:val="28"/>
          </w:rPr>
          <w:t xml:space="preserve"> г.</w:t>
        </w:r>
        <w:r w:rsidR="00EF5C40" w:rsidRPr="00EF5C40">
          <w:rPr>
            <w:color w:val="000000"/>
            <w:sz w:val="28"/>
            <w:szCs w:val="28"/>
          </w:rPr>
          <w:t>)</w:t>
        </w:r>
      </w:hyperlink>
      <w:r w:rsidR="00EF5C40">
        <w:rPr>
          <w:color w:val="000000"/>
          <w:sz w:val="28"/>
          <w:szCs w:val="28"/>
        </w:rPr>
        <w:t>.</w:t>
      </w:r>
    </w:p>
    <w:p w:rsidR="00EF5C40" w:rsidRPr="0001481F" w:rsidRDefault="00EF5C40" w:rsidP="00532F21">
      <w:pPr>
        <w:pStyle w:val="ae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</w:t>
      </w:r>
      <w:r w:rsidRPr="00FD1578">
        <w:rPr>
          <w:color w:val="000000"/>
          <w:sz w:val="28"/>
          <w:szCs w:val="28"/>
        </w:rPr>
        <w:t xml:space="preserve">коммерческих предложений сумма выполнения работ составила 100 000,00 руб. и </w:t>
      </w:r>
      <w:r w:rsidR="0001481F" w:rsidRPr="00FD1578">
        <w:rPr>
          <w:color w:val="000000"/>
          <w:sz w:val="28"/>
          <w:szCs w:val="28"/>
        </w:rPr>
        <w:t>утверждена сметой</w:t>
      </w:r>
      <w:r w:rsidRPr="00FD1578">
        <w:rPr>
          <w:color w:val="000000"/>
          <w:sz w:val="28"/>
          <w:szCs w:val="28"/>
        </w:rPr>
        <w:t xml:space="preserve"> муниципальной программы охрана окружающей среды</w:t>
      </w:r>
      <w:r w:rsidR="0001481F" w:rsidRPr="00FD1578">
        <w:rPr>
          <w:color w:val="000000"/>
          <w:sz w:val="28"/>
          <w:szCs w:val="28"/>
        </w:rPr>
        <w:t>.</w:t>
      </w:r>
    </w:p>
    <w:p w:rsidR="00D810F8" w:rsidRDefault="00EF5C40" w:rsidP="00532F21">
      <w:pPr>
        <w:pStyle w:val="ae"/>
        <w:ind w:left="0"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проводимой работы по заключению договора сумма выполнения </w:t>
      </w:r>
      <w:r w:rsidR="0001481F">
        <w:rPr>
          <w:color w:val="000000"/>
          <w:sz w:val="28"/>
          <w:szCs w:val="28"/>
        </w:rPr>
        <w:t>работ,</w:t>
      </w:r>
      <w:r>
        <w:rPr>
          <w:color w:val="000000"/>
          <w:sz w:val="28"/>
          <w:szCs w:val="28"/>
        </w:rPr>
        <w:t xml:space="preserve"> </w:t>
      </w:r>
      <w:r w:rsidR="0001481F">
        <w:rPr>
          <w:color w:val="000000"/>
          <w:sz w:val="28"/>
          <w:szCs w:val="28"/>
        </w:rPr>
        <w:t>предложенная Государственным автономным учреждением Республики Саха (Якутия) «</w:t>
      </w:r>
      <w:proofErr w:type="spellStart"/>
      <w:r w:rsidR="0001481F">
        <w:rPr>
          <w:color w:val="000000"/>
          <w:sz w:val="28"/>
          <w:szCs w:val="28"/>
        </w:rPr>
        <w:t>Якутлесресурс</w:t>
      </w:r>
      <w:proofErr w:type="spellEnd"/>
      <w:r w:rsidR="0001481F">
        <w:rPr>
          <w:color w:val="000000"/>
          <w:sz w:val="28"/>
          <w:szCs w:val="28"/>
        </w:rPr>
        <w:t xml:space="preserve">» составила </w:t>
      </w:r>
      <w:r w:rsidR="00D810F8" w:rsidRPr="00D810F8">
        <w:rPr>
          <w:bCs/>
          <w:color w:val="000000"/>
          <w:sz w:val="28"/>
          <w:szCs w:val="28"/>
        </w:rPr>
        <w:t xml:space="preserve">– </w:t>
      </w:r>
      <w:r w:rsidR="00D26956">
        <w:rPr>
          <w:color w:val="000000"/>
          <w:sz w:val="28"/>
          <w:szCs w:val="28"/>
        </w:rPr>
        <w:t>100 000</w:t>
      </w:r>
      <w:r w:rsidR="0001481F">
        <w:rPr>
          <w:color w:val="000000"/>
          <w:sz w:val="28"/>
          <w:szCs w:val="28"/>
        </w:rPr>
        <w:t>,00 руб. Заключен договор</w:t>
      </w:r>
      <w:r w:rsidR="0001481F" w:rsidRPr="0001481F">
        <w:rPr>
          <w:color w:val="000000"/>
          <w:sz w:val="28"/>
          <w:szCs w:val="28"/>
        </w:rPr>
        <w:t xml:space="preserve"> от </w:t>
      </w:r>
      <w:r w:rsidR="00D26956">
        <w:rPr>
          <w:color w:val="000000"/>
          <w:sz w:val="28"/>
          <w:szCs w:val="28"/>
        </w:rPr>
        <w:t>29.11.2019 </w:t>
      </w:r>
      <w:r w:rsidR="0001481F" w:rsidRPr="0001481F">
        <w:rPr>
          <w:color w:val="000000"/>
          <w:sz w:val="28"/>
          <w:szCs w:val="28"/>
        </w:rPr>
        <w:t>г. №</w:t>
      </w:r>
      <w:r w:rsidR="00D26956">
        <w:rPr>
          <w:color w:val="000000"/>
          <w:sz w:val="28"/>
          <w:szCs w:val="28"/>
        </w:rPr>
        <w:t> </w:t>
      </w:r>
      <w:r w:rsidR="0001481F" w:rsidRPr="0001481F">
        <w:rPr>
          <w:color w:val="000000"/>
          <w:sz w:val="28"/>
          <w:szCs w:val="28"/>
        </w:rPr>
        <w:t>МИР-0</w:t>
      </w:r>
      <w:r w:rsidR="00D26956">
        <w:rPr>
          <w:color w:val="000000"/>
          <w:sz w:val="28"/>
          <w:szCs w:val="28"/>
        </w:rPr>
        <w:t>18</w:t>
      </w:r>
      <w:r w:rsidR="0001481F" w:rsidRPr="0001481F">
        <w:rPr>
          <w:color w:val="000000"/>
          <w:sz w:val="28"/>
          <w:szCs w:val="28"/>
        </w:rPr>
        <w:t>-Д</w:t>
      </w:r>
      <w:r w:rsidR="00D26956">
        <w:rPr>
          <w:color w:val="000000"/>
          <w:sz w:val="28"/>
          <w:szCs w:val="28"/>
        </w:rPr>
        <w:t xml:space="preserve"> </w:t>
      </w:r>
      <w:r w:rsidR="00D26956" w:rsidRPr="00D26956">
        <w:rPr>
          <w:color w:val="000000"/>
          <w:sz w:val="28"/>
          <w:szCs w:val="28"/>
        </w:rPr>
        <w:t>между МКУ «Коммунально-строительное управление» и ГАУ РС (Я) «</w:t>
      </w:r>
      <w:proofErr w:type="spellStart"/>
      <w:r w:rsidR="00D26956" w:rsidRPr="00D26956">
        <w:rPr>
          <w:color w:val="000000"/>
          <w:sz w:val="28"/>
          <w:szCs w:val="28"/>
        </w:rPr>
        <w:t>Якутлесресурс</w:t>
      </w:r>
      <w:proofErr w:type="spellEnd"/>
      <w:r w:rsidR="00D26956" w:rsidRPr="00D26956">
        <w:rPr>
          <w:color w:val="000000"/>
          <w:sz w:val="28"/>
          <w:szCs w:val="28"/>
        </w:rPr>
        <w:t>»</w:t>
      </w:r>
      <w:r w:rsidR="0001481F" w:rsidRPr="0001481F">
        <w:rPr>
          <w:color w:val="000000"/>
          <w:sz w:val="28"/>
          <w:szCs w:val="28"/>
        </w:rPr>
        <w:t>.</w:t>
      </w:r>
      <w:r w:rsidR="0001481F">
        <w:rPr>
          <w:color w:val="000000"/>
          <w:sz w:val="28"/>
          <w:szCs w:val="28"/>
        </w:rPr>
        <w:t xml:space="preserve"> Работы </w:t>
      </w:r>
      <w:r w:rsidR="00160FFA">
        <w:rPr>
          <w:color w:val="000000"/>
          <w:sz w:val="28"/>
          <w:szCs w:val="28"/>
        </w:rPr>
        <w:t>выполнены.</w:t>
      </w:r>
    </w:p>
    <w:p w:rsidR="00692F08" w:rsidRPr="00DF5ACA" w:rsidRDefault="00737C0C" w:rsidP="00532F21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DF5ACA">
        <w:rPr>
          <w:rFonts w:ascii="Times New Roman" w:hAnsi="Times New Roman"/>
          <w:b/>
          <w:color w:val="000000"/>
          <w:sz w:val="28"/>
          <w:szCs w:val="28"/>
        </w:rPr>
        <w:t>Преходящие контракты 201</w:t>
      </w:r>
      <w:r w:rsidR="00DF5ACA" w:rsidRPr="00DF5ACA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DF5ACA">
        <w:rPr>
          <w:rFonts w:ascii="Times New Roman" w:hAnsi="Times New Roman"/>
          <w:b/>
          <w:color w:val="000000"/>
          <w:sz w:val="28"/>
          <w:szCs w:val="28"/>
        </w:rPr>
        <w:t xml:space="preserve"> года.</w:t>
      </w:r>
    </w:p>
    <w:p w:rsidR="00737C0C" w:rsidRPr="004822A2" w:rsidRDefault="001E10BB" w:rsidP="001E10BB">
      <w:pPr>
        <w:pStyle w:val="ae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5. </w:t>
      </w:r>
      <w:r w:rsidR="00737C0C" w:rsidRPr="001E10BB">
        <w:rPr>
          <w:b/>
          <w:i/>
          <w:color w:val="000000"/>
          <w:sz w:val="28"/>
          <w:szCs w:val="28"/>
        </w:rPr>
        <w:t>Оказание услуг по содержанию земельного участка</w:t>
      </w:r>
      <w:r w:rsidR="00DF5ACA" w:rsidRPr="001E10BB">
        <w:rPr>
          <w:b/>
          <w:i/>
          <w:color w:val="000000"/>
          <w:sz w:val="28"/>
          <w:szCs w:val="28"/>
        </w:rPr>
        <w:t>,</w:t>
      </w:r>
      <w:r w:rsidR="00737C0C" w:rsidRPr="001E10BB">
        <w:rPr>
          <w:b/>
          <w:i/>
          <w:color w:val="000000"/>
          <w:sz w:val="28"/>
          <w:szCs w:val="28"/>
        </w:rPr>
        <w:t xml:space="preserve"> предназначенного под размещение твердых коммунальных отходов п. </w:t>
      </w:r>
      <w:proofErr w:type="gramStart"/>
      <w:r w:rsidR="00737C0C" w:rsidRPr="001E10BB">
        <w:rPr>
          <w:b/>
          <w:i/>
          <w:color w:val="000000"/>
          <w:sz w:val="28"/>
          <w:szCs w:val="28"/>
        </w:rPr>
        <w:t>Алмазный</w:t>
      </w:r>
      <w:proofErr w:type="gramEnd"/>
      <w:r w:rsidR="00737C0C" w:rsidRPr="001E10BB">
        <w:rPr>
          <w:b/>
          <w:i/>
          <w:color w:val="000000"/>
          <w:sz w:val="28"/>
          <w:szCs w:val="28"/>
        </w:rPr>
        <w:t xml:space="preserve"> Мирнинского района Республика Саха (Якутия):</w:t>
      </w:r>
      <w:r w:rsidR="00737C0C" w:rsidRPr="00DF5ACA">
        <w:rPr>
          <w:i/>
          <w:color w:val="000000"/>
          <w:sz w:val="28"/>
          <w:szCs w:val="28"/>
        </w:rPr>
        <w:t xml:space="preserve"> </w:t>
      </w:r>
      <w:r w:rsidR="00737C0C" w:rsidRPr="00DF5ACA">
        <w:rPr>
          <w:sz w:val="28"/>
          <w:szCs w:val="28"/>
        </w:rPr>
        <w:t xml:space="preserve">МК </w:t>
      </w:r>
      <w:r w:rsidR="00DF5ACA" w:rsidRPr="00DF5ACA">
        <w:rPr>
          <w:sz w:val="28"/>
          <w:szCs w:val="28"/>
        </w:rPr>
        <w:t>0116300000218000155-013745-01</w:t>
      </w:r>
      <w:r w:rsidR="00737C0C" w:rsidRPr="00DF5ACA">
        <w:rPr>
          <w:sz w:val="28"/>
          <w:szCs w:val="28"/>
        </w:rPr>
        <w:t xml:space="preserve"> от </w:t>
      </w:r>
      <w:r w:rsidR="00DF5ACA" w:rsidRPr="00DF5ACA">
        <w:rPr>
          <w:sz w:val="28"/>
          <w:szCs w:val="28"/>
        </w:rPr>
        <w:t xml:space="preserve">23.05.2018 </w:t>
      </w:r>
      <w:r w:rsidR="004822A2">
        <w:rPr>
          <w:sz w:val="28"/>
          <w:szCs w:val="28"/>
        </w:rPr>
        <w:t xml:space="preserve">г. с ИП </w:t>
      </w:r>
      <w:r w:rsidR="00737C0C" w:rsidRPr="00DF5ACA">
        <w:rPr>
          <w:sz w:val="28"/>
          <w:szCs w:val="28"/>
        </w:rPr>
        <w:t>Кор</w:t>
      </w:r>
      <w:r w:rsidR="00512FAA">
        <w:rPr>
          <w:sz w:val="28"/>
          <w:szCs w:val="28"/>
        </w:rPr>
        <w:t>о</w:t>
      </w:r>
      <w:r w:rsidR="00737C0C" w:rsidRPr="00DF5ACA">
        <w:rPr>
          <w:sz w:val="28"/>
          <w:szCs w:val="28"/>
        </w:rPr>
        <w:t xml:space="preserve">ваев Э.А. Работы </w:t>
      </w:r>
      <w:proofErr w:type="gramStart"/>
      <w:r w:rsidR="00737C0C" w:rsidRPr="00DF5ACA">
        <w:rPr>
          <w:sz w:val="28"/>
          <w:szCs w:val="28"/>
        </w:rPr>
        <w:t>выполнены в полном объеме в срок сумма оплаты произведена</w:t>
      </w:r>
      <w:proofErr w:type="gramEnd"/>
      <w:r w:rsidR="00737C0C" w:rsidRPr="00DF5ACA">
        <w:rPr>
          <w:sz w:val="28"/>
          <w:szCs w:val="28"/>
        </w:rPr>
        <w:t xml:space="preserve"> в размере 4</w:t>
      </w:r>
      <w:r w:rsidR="00DF5ACA" w:rsidRPr="00DF5ACA">
        <w:rPr>
          <w:sz w:val="28"/>
          <w:szCs w:val="28"/>
        </w:rPr>
        <w:t>50</w:t>
      </w:r>
      <w:r w:rsidR="00737C0C" w:rsidRPr="00DF5ACA">
        <w:rPr>
          <w:sz w:val="28"/>
          <w:szCs w:val="28"/>
        </w:rPr>
        <w:t> 000,00 руб.</w:t>
      </w:r>
    </w:p>
    <w:p w:rsidR="004822A2" w:rsidRPr="00DF5ACA" w:rsidRDefault="004822A2" w:rsidP="004822A2">
      <w:pPr>
        <w:pStyle w:val="ae"/>
        <w:ind w:left="709"/>
        <w:jc w:val="both"/>
        <w:rPr>
          <w:color w:val="000000"/>
          <w:sz w:val="28"/>
          <w:szCs w:val="28"/>
        </w:rPr>
      </w:pPr>
    </w:p>
    <w:p w:rsidR="00160FFA" w:rsidRDefault="00160FFA" w:rsidP="00532F21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160FFA" w:rsidRDefault="00160FFA" w:rsidP="00532F21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160FFA" w:rsidRDefault="00160FFA" w:rsidP="00532F21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160FFA" w:rsidRDefault="00160FFA" w:rsidP="00532F21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160FFA" w:rsidRDefault="00160FFA" w:rsidP="00532F21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160FFA" w:rsidRDefault="00160FFA" w:rsidP="00532F21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160FFA" w:rsidRDefault="00160FFA" w:rsidP="00532F21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160FFA" w:rsidRDefault="00160FFA" w:rsidP="00532F21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160FFA" w:rsidRDefault="00160FFA" w:rsidP="00532F21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160FFA" w:rsidRDefault="00160FFA" w:rsidP="00532F21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160FFA" w:rsidRDefault="00160FFA" w:rsidP="00532F21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160FFA" w:rsidRDefault="00160FFA" w:rsidP="00532F21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160FFA" w:rsidRDefault="00160FFA" w:rsidP="00532F21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160FFA" w:rsidRDefault="00160FFA" w:rsidP="00532F21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160FFA" w:rsidRDefault="00160FFA" w:rsidP="00532F21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160FFA" w:rsidRDefault="00160FFA" w:rsidP="00532F21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160FFA" w:rsidRDefault="00160FFA" w:rsidP="00532F21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160FFA" w:rsidRDefault="00160FFA" w:rsidP="00532F21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160FFA" w:rsidRDefault="00160FFA" w:rsidP="00532F21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160FFA" w:rsidRDefault="00160FFA" w:rsidP="00532F21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160FFA" w:rsidRDefault="00160FFA" w:rsidP="00532F21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AC6BAE" w:rsidRDefault="00AC6BAE" w:rsidP="00532F21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AA67AB" w:rsidRDefault="00CE1B73" w:rsidP="00532F21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A67AB">
        <w:rPr>
          <w:rFonts w:ascii="Times New Roman" w:hAnsi="Times New Roman"/>
          <w:b/>
          <w:sz w:val="28"/>
          <w:szCs w:val="28"/>
          <w:u w:val="single"/>
        </w:rPr>
        <w:t>Раздел 2.</w:t>
      </w:r>
      <w:r w:rsidRPr="00AA67AB">
        <w:rPr>
          <w:rFonts w:ascii="Times New Roman" w:hAnsi="Times New Roman"/>
          <w:b/>
          <w:sz w:val="28"/>
          <w:szCs w:val="28"/>
        </w:rPr>
        <w:t xml:space="preserve"> Меры по реализации </w:t>
      </w:r>
      <w:r w:rsidR="00301B60" w:rsidRPr="00AA67AB">
        <w:rPr>
          <w:rFonts w:ascii="Times New Roman" w:hAnsi="Times New Roman"/>
          <w:b/>
          <w:sz w:val="28"/>
          <w:szCs w:val="28"/>
        </w:rPr>
        <w:t>п</w:t>
      </w:r>
      <w:r w:rsidRPr="00AA67AB">
        <w:rPr>
          <w:rFonts w:ascii="Times New Roman" w:hAnsi="Times New Roman"/>
          <w:b/>
          <w:sz w:val="28"/>
          <w:szCs w:val="28"/>
        </w:rPr>
        <w:t>рограммы</w:t>
      </w:r>
    </w:p>
    <w:p w:rsidR="00C94348" w:rsidRPr="00C94348" w:rsidRDefault="00C94348" w:rsidP="00532F21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A1115B" w:rsidRPr="00A1115B" w:rsidRDefault="00AA67AB" w:rsidP="00532F21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AA67AB">
        <w:rPr>
          <w:rFonts w:ascii="Times New Roman" w:hAnsi="Times New Roman"/>
          <w:sz w:val="28"/>
          <w:szCs w:val="28"/>
        </w:rPr>
        <w:t xml:space="preserve">О внесении изменений и дополнений в </w:t>
      </w:r>
      <w:r w:rsidR="00712F3B">
        <w:rPr>
          <w:rFonts w:ascii="Times New Roman" w:hAnsi="Times New Roman"/>
          <w:sz w:val="28"/>
          <w:szCs w:val="28"/>
        </w:rPr>
        <w:t>муниципальную</w:t>
      </w:r>
      <w:r w:rsidRPr="00AA67AB">
        <w:rPr>
          <w:rFonts w:ascii="Times New Roman" w:hAnsi="Times New Roman"/>
          <w:sz w:val="28"/>
          <w:szCs w:val="28"/>
        </w:rPr>
        <w:t xml:space="preserve"> программу </w:t>
      </w:r>
      <w:r w:rsidR="00A1115B" w:rsidRPr="00A1115B">
        <w:rPr>
          <w:rFonts w:ascii="Times New Roman" w:hAnsi="Times New Roman"/>
          <w:sz w:val="28"/>
          <w:szCs w:val="28"/>
        </w:rPr>
        <w:t>«Охрана окружающей среды, утилизация и переработка отходов производства и потребления на территории Мирнинского района Республики Саха (Якутия)»</w:t>
      </w:r>
      <w:proofErr w:type="gramEnd"/>
    </w:p>
    <w:p w:rsidR="00AA67AB" w:rsidRDefault="00A1115B" w:rsidP="00532F21">
      <w:pPr>
        <w:jc w:val="center"/>
        <w:rPr>
          <w:rFonts w:ascii="Times New Roman" w:hAnsi="Times New Roman"/>
          <w:sz w:val="28"/>
          <w:szCs w:val="28"/>
        </w:rPr>
      </w:pPr>
      <w:r w:rsidRPr="00A1115B">
        <w:rPr>
          <w:rFonts w:ascii="Times New Roman" w:hAnsi="Times New Roman"/>
          <w:sz w:val="28"/>
          <w:szCs w:val="28"/>
        </w:rPr>
        <w:t>на 2019-2023 годы</w:t>
      </w:r>
    </w:p>
    <w:p w:rsidR="00AA67AB" w:rsidRPr="00AA67AB" w:rsidRDefault="00AA67AB" w:rsidP="00532F2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01"/>
        <w:gridCol w:w="4200"/>
      </w:tblGrid>
      <w:tr w:rsidR="005C2735" w:rsidRPr="005C2735" w:rsidTr="00F953AA">
        <w:tc>
          <w:tcPr>
            <w:tcW w:w="594" w:type="dxa"/>
            <w:vAlign w:val="center"/>
          </w:tcPr>
          <w:p w:rsidR="00992DD5" w:rsidRPr="005C2735" w:rsidRDefault="00992DD5" w:rsidP="0053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73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C27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C273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901" w:type="dxa"/>
            <w:vAlign w:val="center"/>
          </w:tcPr>
          <w:p w:rsidR="00992DD5" w:rsidRPr="005C2735" w:rsidRDefault="00992DD5" w:rsidP="0053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735">
              <w:rPr>
                <w:rFonts w:ascii="Times New Roman" w:hAnsi="Times New Roman"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4200" w:type="dxa"/>
          </w:tcPr>
          <w:p w:rsidR="00992DD5" w:rsidRPr="005C2735" w:rsidRDefault="00992DD5" w:rsidP="0053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735">
              <w:rPr>
                <w:rFonts w:ascii="Times New Roman" w:hAnsi="Times New Roman"/>
                <w:sz w:val="28"/>
                <w:szCs w:val="28"/>
              </w:rPr>
              <w:t xml:space="preserve">Описание </w:t>
            </w:r>
            <w:proofErr w:type="gramStart"/>
            <w:r w:rsidRPr="005C2735">
              <w:rPr>
                <w:rFonts w:ascii="Times New Roman" w:hAnsi="Times New Roman"/>
                <w:sz w:val="28"/>
                <w:szCs w:val="28"/>
              </w:rPr>
              <w:t>причин необходимости внесения изменений</w:t>
            </w:r>
            <w:proofErr w:type="gramEnd"/>
            <w:r w:rsidRPr="005C2735">
              <w:rPr>
                <w:rFonts w:ascii="Times New Roman" w:hAnsi="Times New Roman"/>
                <w:sz w:val="28"/>
                <w:szCs w:val="28"/>
              </w:rPr>
              <w:t xml:space="preserve"> и дополнений</w:t>
            </w:r>
          </w:p>
        </w:tc>
      </w:tr>
      <w:tr w:rsidR="00B94892" w:rsidRPr="005C2735" w:rsidTr="00F953AA">
        <w:tc>
          <w:tcPr>
            <w:tcW w:w="594" w:type="dxa"/>
          </w:tcPr>
          <w:p w:rsidR="00B94892" w:rsidRPr="005C2735" w:rsidRDefault="00B94892" w:rsidP="00532F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01" w:type="dxa"/>
          </w:tcPr>
          <w:p w:rsidR="00B94892" w:rsidRDefault="00B94892" w:rsidP="00532F21">
            <w:r w:rsidRPr="00906411">
              <w:rPr>
                <w:rFonts w:ascii="Times New Roman" w:hAnsi="Times New Roman"/>
                <w:sz w:val="28"/>
                <w:szCs w:val="28"/>
              </w:rPr>
              <w:t>Постановление Главы района</w:t>
            </w:r>
            <w:r w:rsidRPr="00BE169A">
              <w:rPr>
                <w:rFonts w:ascii="Times New Roman" w:hAnsi="Times New Roman"/>
                <w:sz w:val="28"/>
                <w:szCs w:val="28"/>
              </w:rPr>
              <w:t xml:space="preserve"> от 04.12.2018г. №1733</w:t>
            </w:r>
          </w:p>
        </w:tc>
        <w:tc>
          <w:tcPr>
            <w:tcW w:w="4200" w:type="dxa"/>
          </w:tcPr>
          <w:p w:rsidR="00B94892" w:rsidRDefault="00B94892" w:rsidP="00532F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F188B">
              <w:rPr>
                <w:rFonts w:ascii="Times New Roman" w:hAnsi="Times New Roman"/>
                <w:sz w:val="28"/>
                <w:szCs w:val="28"/>
              </w:rPr>
              <w:t>орректировка финансирования программы.</w:t>
            </w:r>
          </w:p>
        </w:tc>
      </w:tr>
      <w:tr w:rsidR="00B94892" w:rsidRPr="005C2735" w:rsidTr="00F953AA">
        <w:tc>
          <w:tcPr>
            <w:tcW w:w="594" w:type="dxa"/>
          </w:tcPr>
          <w:p w:rsidR="00B94892" w:rsidRDefault="00B94892" w:rsidP="00532F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</w:tcPr>
          <w:p w:rsidR="00B94892" w:rsidRDefault="00B94892" w:rsidP="00532F21">
            <w:r w:rsidRPr="00906411">
              <w:rPr>
                <w:rFonts w:ascii="Times New Roman" w:hAnsi="Times New Roman"/>
                <w:sz w:val="28"/>
                <w:szCs w:val="28"/>
              </w:rPr>
              <w:t>Постановление Главы района</w:t>
            </w:r>
            <w:r w:rsidRPr="00BE169A">
              <w:rPr>
                <w:rFonts w:ascii="Times New Roman" w:hAnsi="Times New Roman"/>
                <w:sz w:val="28"/>
                <w:szCs w:val="28"/>
              </w:rPr>
              <w:t xml:space="preserve"> от 14.01.2019г. №0016</w:t>
            </w:r>
          </w:p>
        </w:tc>
        <w:tc>
          <w:tcPr>
            <w:tcW w:w="4200" w:type="dxa"/>
          </w:tcPr>
          <w:p w:rsidR="00B94892" w:rsidRDefault="00B94892" w:rsidP="00532F21">
            <w:r w:rsidRPr="00545239">
              <w:rPr>
                <w:rFonts w:ascii="Times New Roman" w:hAnsi="Times New Roman"/>
                <w:sz w:val="28"/>
                <w:szCs w:val="28"/>
              </w:rPr>
              <w:t>Корректировка финансирования программы.</w:t>
            </w:r>
          </w:p>
        </w:tc>
      </w:tr>
      <w:tr w:rsidR="00B94892" w:rsidRPr="005C2735" w:rsidTr="00F953AA">
        <w:tc>
          <w:tcPr>
            <w:tcW w:w="594" w:type="dxa"/>
          </w:tcPr>
          <w:p w:rsidR="00B94892" w:rsidRDefault="00B94892" w:rsidP="00532F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01" w:type="dxa"/>
          </w:tcPr>
          <w:p w:rsidR="00B94892" w:rsidRDefault="00B94892" w:rsidP="00532F21">
            <w:r w:rsidRPr="00906411">
              <w:rPr>
                <w:rFonts w:ascii="Times New Roman" w:hAnsi="Times New Roman"/>
                <w:sz w:val="28"/>
                <w:szCs w:val="28"/>
              </w:rPr>
              <w:t>Постановление Главы района</w:t>
            </w:r>
            <w:r w:rsidRPr="00BE169A">
              <w:rPr>
                <w:rFonts w:ascii="Times New Roman" w:hAnsi="Times New Roman"/>
                <w:sz w:val="28"/>
                <w:szCs w:val="28"/>
              </w:rPr>
              <w:t xml:space="preserve"> от 19.04.2019г. №0641</w:t>
            </w:r>
          </w:p>
        </w:tc>
        <w:tc>
          <w:tcPr>
            <w:tcW w:w="4200" w:type="dxa"/>
          </w:tcPr>
          <w:p w:rsidR="00B94892" w:rsidRDefault="00B94892" w:rsidP="00532F21">
            <w:r w:rsidRPr="00545239">
              <w:rPr>
                <w:rFonts w:ascii="Times New Roman" w:hAnsi="Times New Roman"/>
                <w:sz w:val="28"/>
                <w:szCs w:val="28"/>
              </w:rPr>
              <w:t>Корректировка финансирования программы.</w:t>
            </w:r>
          </w:p>
        </w:tc>
      </w:tr>
      <w:tr w:rsidR="00B94892" w:rsidRPr="005C2735" w:rsidTr="00F953AA">
        <w:tc>
          <w:tcPr>
            <w:tcW w:w="594" w:type="dxa"/>
          </w:tcPr>
          <w:p w:rsidR="00B94892" w:rsidRDefault="00B94892" w:rsidP="00532F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01" w:type="dxa"/>
          </w:tcPr>
          <w:p w:rsidR="00B94892" w:rsidRDefault="00B94892" w:rsidP="00532F21">
            <w:r w:rsidRPr="00906411">
              <w:rPr>
                <w:rFonts w:ascii="Times New Roman" w:hAnsi="Times New Roman"/>
                <w:sz w:val="28"/>
                <w:szCs w:val="28"/>
              </w:rPr>
              <w:t>Постановление Главы района</w:t>
            </w:r>
            <w:r w:rsidRPr="00BE169A">
              <w:rPr>
                <w:rFonts w:ascii="Times New Roman" w:hAnsi="Times New Roman"/>
                <w:sz w:val="28"/>
                <w:szCs w:val="28"/>
              </w:rPr>
              <w:t xml:space="preserve"> от 08.07.2019г. №1028</w:t>
            </w:r>
          </w:p>
        </w:tc>
        <w:tc>
          <w:tcPr>
            <w:tcW w:w="4200" w:type="dxa"/>
          </w:tcPr>
          <w:p w:rsidR="00B94892" w:rsidRDefault="00B94892" w:rsidP="00532F21">
            <w:r w:rsidRPr="00545239">
              <w:rPr>
                <w:rFonts w:ascii="Times New Roman" w:hAnsi="Times New Roman"/>
                <w:sz w:val="28"/>
                <w:szCs w:val="28"/>
              </w:rPr>
              <w:t>Корректировка финансирования программы.</w:t>
            </w:r>
          </w:p>
        </w:tc>
      </w:tr>
      <w:tr w:rsidR="00B94892" w:rsidRPr="005C2735" w:rsidTr="00F953AA">
        <w:tc>
          <w:tcPr>
            <w:tcW w:w="594" w:type="dxa"/>
          </w:tcPr>
          <w:p w:rsidR="00B94892" w:rsidRDefault="00B94892" w:rsidP="00532F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01" w:type="dxa"/>
          </w:tcPr>
          <w:p w:rsidR="00B94892" w:rsidRDefault="00B94892" w:rsidP="00532F21">
            <w:r w:rsidRPr="00906411">
              <w:rPr>
                <w:rFonts w:ascii="Times New Roman" w:hAnsi="Times New Roman"/>
                <w:sz w:val="28"/>
                <w:szCs w:val="28"/>
              </w:rPr>
              <w:t>Постановление Главы района</w:t>
            </w:r>
            <w:r w:rsidRPr="00BE169A">
              <w:rPr>
                <w:rFonts w:ascii="Times New Roman" w:hAnsi="Times New Roman"/>
                <w:sz w:val="28"/>
                <w:szCs w:val="28"/>
              </w:rPr>
              <w:t xml:space="preserve"> от 08.10.2019г. №1411</w:t>
            </w:r>
          </w:p>
        </w:tc>
        <w:tc>
          <w:tcPr>
            <w:tcW w:w="4200" w:type="dxa"/>
          </w:tcPr>
          <w:p w:rsidR="00B94892" w:rsidRDefault="00B94892" w:rsidP="00532F21">
            <w:r w:rsidRPr="00545239">
              <w:rPr>
                <w:rFonts w:ascii="Times New Roman" w:hAnsi="Times New Roman"/>
                <w:sz w:val="28"/>
                <w:szCs w:val="28"/>
              </w:rPr>
              <w:t>Корректировка финансирования программы.</w:t>
            </w:r>
          </w:p>
        </w:tc>
      </w:tr>
      <w:tr w:rsidR="00B94892" w:rsidRPr="0081211E" w:rsidTr="00F953AA">
        <w:tc>
          <w:tcPr>
            <w:tcW w:w="594" w:type="dxa"/>
          </w:tcPr>
          <w:p w:rsidR="00B94892" w:rsidRPr="00A53C4C" w:rsidRDefault="00B94892" w:rsidP="00532F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01" w:type="dxa"/>
          </w:tcPr>
          <w:p w:rsidR="00B94892" w:rsidRDefault="00B94892" w:rsidP="00532F21">
            <w:r w:rsidRPr="00906411">
              <w:rPr>
                <w:rFonts w:ascii="Times New Roman" w:hAnsi="Times New Roman"/>
                <w:sz w:val="28"/>
                <w:szCs w:val="28"/>
              </w:rPr>
              <w:t>Постановление Главы района</w:t>
            </w:r>
            <w:r w:rsidRPr="00BE169A">
              <w:rPr>
                <w:rFonts w:ascii="Times New Roman" w:hAnsi="Times New Roman"/>
                <w:sz w:val="28"/>
                <w:szCs w:val="28"/>
              </w:rPr>
              <w:t xml:space="preserve"> от 19.12.2019 г. №1899</w:t>
            </w:r>
          </w:p>
        </w:tc>
        <w:tc>
          <w:tcPr>
            <w:tcW w:w="4200" w:type="dxa"/>
          </w:tcPr>
          <w:p w:rsidR="00B94892" w:rsidRDefault="00B94892" w:rsidP="00532F21">
            <w:r w:rsidRPr="00545239">
              <w:rPr>
                <w:rFonts w:ascii="Times New Roman" w:hAnsi="Times New Roman"/>
                <w:sz w:val="28"/>
                <w:szCs w:val="28"/>
              </w:rPr>
              <w:t>Корректировка финансирования программы</w:t>
            </w:r>
            <w:r w:rsidR="000F776C">
              <w:rPr>
                <w:rFonts w:ascii="Times New Roman" w:hAnsi="Times New Roman"/>
                <w:sz w:val="28"/>
                <w:szCs w:val="28"/>
              </w:rPr>
              <w:t>, изменение значений целевых индикаторов</w:t>
            </w:r>
          </w:p>
        </w:tc>
      </w:tr>
    </w:tbl>
    <w:p w:rsidR="00277582" w:rsidRPr="00BE169A" w:rsidRDefault="00277582" w:rsidP="00490837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  <w:u w:val="single"/>
        </w:rPr>
      </w:pPr>
    </w:p>
    <w:p w:rsidR="00277582" w:rsidRDefault="00277582" w:rsidP="00490837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  <w:u w:val="single"/>
        </w:rPr>
        <w:sectPr w:rsidR="00277582" w:rsidSect="0071349D">
          <w:pgSz w:w="11906" w:h="16838"/>
          <w:pgMar w:top="1134" w:right="707" w:bottom="709" w:left="1276" w:header="720" w:footer="720" w:gutter="0"/>
          <w:cols w:space="708"/>
          <w:titlePg/>
          <w:docGrid w:linePitch="360"/>
        </w:sectPr>
      </w:pPr>
    </w:p>
    <w:p w:rsidR="00F674AA" w:rsidRPr="00F674AA" w:rsidRDefault="00F674AA" w:rsidP="00490837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F674AA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3.</w:t>
      </w:r>
      <w:r w:rsidRPr="00F674AA">
        <w:rPr>
          <w:rFonts w:ascii="Times New Roman" w:hAnsi="Times New Roman"/>
          <w:b/>
          <w:sz w:val="28"/>
          <w:szCs w:val="28"/>
        </w:rPr>
        <w:t xml:space="preserve"> Исполнение мероприятий муниципальной программы</w:t>
      </w:r>
    </w:p>
    <w:p w:rsidR="00F674AA" w:rsidRPr="00F674AA" w:rsidRDefault="00F674AA" w:rsidP="00490837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F674AA">
        <w:rPr>
          <w:rFonts w:ascii="Times New Roman" w:hAnsi="Times New Roman"/>
          <w:b/>
          <w:sz w:val="28"/>
          <w:szCs w:val="28"/>
        </w:rPr>
        <w:t>«Охрана окружающей среды, утилизация и переработка отходов производства и потребления на территории Мирнинского района Республики Саха (Якутия)» на 2019-2023 годы</w:t>
      </w:r>
    </w:p>
    <w:p w:rsidR="002C21FC" w:rsidRPr="00F674AA" w:rsidRDefault="00F674AA" w:rsidP="00490837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F674AA">
        <w:rPr>
          <w:rFonts w:ascii="Times New Roman" w:hAnsi="Times New Roman"/>
          <w:b/>
          <w:sz w:val="28"/>
          <w:szCs w:val="28"/>
        </w:rPr>
        <w:t>за 2019 г.</w:t>
      </w:r>
    </w:p>
    <w:p w:rsidR="00F674AA" w:rsidRDefault="00F674AA" w:rsidP="00490837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right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647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6"/>
        <w:gridCol w:w="4070"/>
        <w:gridCol w:w="1838"/>
        <w:gridCol w:w="1913"/>
        <w:gridCol w:w="1567"/>
        <w:gridCol w:w="1985"/>
        <w:gridCol w:w="4394"/>
      </w:tblGrid>
      <w:tr w:rsidR="00F862FB" w:rsidRPr="006F579A" w:rsidTr="00F862FB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2FB" w:rsidRDefault="00F862FB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 xml:space="preserve">№ </w:t>
            </w:r>
          </w:p>
          <w:p w:rsidR="00F862FB" w:rsidRPr="006F579A" w:rsidRDefault="00F862FB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6F579A">
              <w:rPr>
                <w:rFonts w:ascii="Times New Roman" w:hAnsi="Times New Roman"/>
                <w:bCs/>
                <w:szCs w:val="24"/>
              </w:rPr>
              <w:t>п</w:t>
            </w:r>
            <w:proofErr w:type="gramEnd"/>
            <w:r w:rsidRPr="006F579A">
              <w:rPr>
                <w:rFonts w:ascii="Times New Roman" w:hAnsi="Times New Roman"/>
                <w:bCs/>
                <w:szCs w:val="24"/>
              </w:rPr>
              <w:t>/п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2FB" w:rsidRPr="006F579A" w:rsidRDefault="00F862FB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Мероприятия по реализации программы</w:t>
            </w:r>
          </w:p>
        </w:tc>
        <w:tc>
          <w:tcPr>
            <w:tcW w:w="3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2FB" w:rsidRPr="006F579A" w:rsidRDefault="00F862FB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Объем финансирования</w:t>
            </w:r>
          </w:p>
        </w:tc>
        <w:tc>
          <w:tcPr>
            <w:tcW w:w="3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2FB" w:rsidRPr="006F579A" w:rsidRDefault="00F862FB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Остаток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2FB" w:rsidRPr="006F579A" w:rsidRDefault="00F862FB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Причины отклонений</w:t>
            </w:r>
          </w:p>
        </w:tc>
      </w:tr>
      <w:tr w:rsidR="00F862FB" w:rsidRPr="006F579A" w:rsidTr="00F862FB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2FB" w:rsidRPr="006F579A" w:rsidRDefault="00F862FB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2FB" w:rsidRPr="006F579A" w:rsidRDefault="00F862FB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2FB" w:rsidRPr="006F579A" w:rsidRDefault="00F862FB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план                              (уточнённый план)</w:t>
            </w:r>
          </w:p>
        </w:tc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2FB" w:rsidRPr="006F579A" w:rsidRDefault="00F862FB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исполнено                          (кассовое исполнение)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862FB" w:rsidRPr="006F579A" w:rsidRDefault="00F862FB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ab/>
            </w:r>
          </w:p>
          <w:p w:rsidR="00F862FB" w:rsidRPr="006F579A" w:rsidRDefault="00F862FB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F862FB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2FB" w:rsidRPr="006F579A" w:rsidRDefault="00F862FB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F862FB">
              <w:rPr>
                <w:rFonts w:ascii="Times New Roman" w:hAnsi="Times New Roman"/>
                <w:bCs/>
                <w:szCs w:val="24"/>
              </w:rPr>
              <w:t xml:space="preserve">в </w:t>
            </w:r>
            <w:proofErr w:type="spellStart"/>
            <w:r w:rsidRPr="00F862FB">
              <w:rPr>
                <w:rFonts w:ascii="Times New Roman" w:hAnsi="Times New Roman"/>
                <w:bCs/>
                <w:szCs w:val="24"/>
              </w:rPr>
              <w:t>т.ч</w:t>
            </w:r>
            <w:proofErr w:type="spellEnd"/>
            <w:r w:rsidRPr="00F862FB">
              <w:rPr>
                <w:rFonts w:ascii="Times New Roman" w:hAnsi="Times New Roman"/>
                <w:bCs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2FB" w:rsidRPr="006F579A" w:rsidRDefault="00F862FB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F862FB" w:rsidRPr="006F579A" w:rsidTr="00F862FB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2FB" w:rsidRPr="006F579A" w:rsidRDefault="00F862FB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2FB" w:rsidRPr="006F579A" w:rsidRDefault="00F862FB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2FB" w:rsidRPr="006F579A" w:rsidRDefault="00F862FB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2FB" w:rsidRPr="006F579A" w:rsidRDefault="00F862FB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2FB" w:rsidRPr="006F579A" w:rsidRDefault="00F862FB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62FB" w:rsidRPr="006F579A" w:rsidRDefault="00F862FB" w:rsidP="00F862F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законтрактованные обязательства следующего года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62FB" w:rsidRPr="006F579A" w:rsidRDefault="00F862FB" w:rsidP="00F862F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6F579A" w:rsidRPr="006F579A" w:rsidTr="00F862FB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Оказание услуг по содержанию земельных участков предназначенных под размещение твердых коммунальных отходов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628 333,33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628 333,33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6F579A" w:rsidRPr="006F579A" w:rsidRDefault="006F579A" w:rsidP="00F862F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0,00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6F579A" w:rsidRPr="006F579A" w:rsidTr="00F862F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1.1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proofErr w:type="gramStart"/>
            <w:r w:rsidRPr="006F579A">
              <w:rPr>
                <w:rFonts w:ascii="Times New Roman" w:hAnsi="Times New Roman"/>
                <w:szCs w:val="24"/>
              </w:rPr>
              <w:t>п. Алмазный</w:t>
            </w:r>
            <w:proofErr w:type="gramEnd"/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328 333,33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328 333,33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579A" w:rsidRPr="006F579A" w:rsidRDefault="006F579A" w:rsidP="00F862F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F579A" w:rsidRPr="006F579A" w:rsidTr="00F862F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1.2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 xml:space="preserve">с. </w:t>
            </w:r>
            <w:proofErr w:type="spellStart"/>
            <w:r w:rsidRPr="006F579A">
              <w:rPr>
                <w:rFonts w:ascii="Times New Roman" w:hAnsi="Times New Roman"/>
                <w:szCs w:val="24"/>
              </w:rPr>
              <w:t>Сюльдюкар</w:t>
            </w:r>
            <w:proofErr w:type="spellEnd"/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300 000,00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300 000,00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579A" w:rsidRPr="006F579A" w:rsidRDefault="006F579A" w:rsidP="00F862F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F579A" w:rsidRPr="006F579A" w:rsidTr="00F862FB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Ликвидация несанкционированных свалок твердых коммунальных отходов: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4 972 965,27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2 771 291,09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6F579A" w:rsidRPr="006F579A" w:rsidRDefault="006F579A" w:rsidP="00F862F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2 201 674,18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500 000,00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6F579A" w:rsidRPr="006F579A" w:rsidRDefault="006F579A" w:rsidP="00F862F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МБТ. Неконкурентный способ закупки, при котором договор заключается с конкретным поставщиком (подрядчиком, исполнителем) без рассмотрения конкурирующих предложений.</w:t>
            </w:r>
          </w:p>
        </w:tc>
      </w:tr>
      <w:tr w:rsidR="006F579A" w:rsidRPr="006F579A" w:rsidTr="00F862FB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2.1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с территории МО "Город Мирный"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1 425 729,60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284 522,11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579A" w:rsidRPr="006F579A" w:rsidRDefault="006F579A" w:rsidP="00F862F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1 141 207,49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F862F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 xml:space="preserve">Договор с ООО "МПЖХ" на ликвидацию несанкционированных свалок с территории п. Верхний, микрорайон Заречный. Срок оказания услуг до 31.10.19 г. Сумма 1 500 768,00 руб. </w:t>
            </w:r>
          </w:p>
        </w:tc>
      </w:tr>
      <w:tr w:rsidR="006F579A" w:rsidRPr="006F579A" w:rsidTr="00F862F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2.2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 xml:space="preserve">с территории  МО "Посёлок </w:t>
            </w:r>
            <w:proofErr w:type="spellStart"/>
            <w:r w:rsidRPr="006F579A">
              <w:rPr>
                <w:rFonts w:ascii="Times New Roman" w:hAnsi="Times New Roman"/>
                <w:szCs w:val="24"/>
              </w:rPr>
              <w:t>Айхал</w:t>
            </w:r>
            <w:proofErr w:type="spellEnd"/>
            <w:r w:rsidRPr="006F579A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647 235,67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647 235,67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579A" w:rsidRPr="006F579A" w:rsidRDefault="006F579A" w:rsidP="00F862F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F579A" w:rsidRPr="006F579A" w:rsidTr="00F862F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2.3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с территории  МО "Посёлок Чернышевский"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500 000,00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579A" w:rsidRPr="006F579A" w:rsidRDefault="006F579A" w:rsidP="00F862F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500 000,00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F862F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Заключен договор № 10 от 14.08.2019 г. с рег. Оператором по обращению с ТКО (ООО "МПЖХ")</w:t>
            </w:r>
          </w:p>
        </w:tc>
      </w:tr>
      <w:tr w:rsidR="006F579A" w:rsidRPr="006F579A" w:rsidTr="00F862FB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2.4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с территории МО "</w:t>
            </w:r>
            <w:proofErr w:type="spellStart"/>
            <w:r w:rsidRPr="006F579A">
              <w:rPr>
                <w:rFonts w:ascii="Times New Roman" w:hAnsi="Times New Roman"/>
                <w:szCs w:val="24"/>
              </w:rPr>
              <w:t>Ботуобуйинский</w:t>
            </w:r>
            <w:proofErr w:type="spellEnd"/>
            <w:r w:rsidRPr="006F579A">
              <w:rPr>
                <w:rFonts w:ascii="Times New Roman" w:hAnsi="Times New Roman"/>
                <w:szCs w:val="24"/>
              </w:rPr>
              <w:t xml:space="preserve"> наслег"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500 000,00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579A" w:rsidRPr="006F579A" w:rsidRDefault="006F579A" w:rsidP="00F862F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500 000,00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500 000,00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F862F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Заключен договор с рег. Оператором по обращению с ТКО (ООО "МПЖХ")</w:t>
            </w:r>
          </w:p>
        </w:tc>
      </w:tr>
      <w:tr w:rsidR="006F579A" w:rsidRPr="006F579A" w:rsidTr="00F862FB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2.5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На вывоз твердых коммунальных отходов с территории ОНТ МО "Город Мирный"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1 900 000,00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1 839 533,31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579A" w:rsidRPr="006F579A" w:rsidRDefault="006F579A" w:rsidP="00F862F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60 466,69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F862F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Экономия.</w:t>
            </w:r>
          </w:p>
        </w:tc>
      </w:tr>
      <w:tr w:rsidR="006F579A" w:rsidRPr="006F579A" w:rsidTr="00F862F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lastRenderedPageBreak/>
              <w:t>3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 xml:space="preserve">Ликвидация несанкционированных свалок металлолома (в </w:t>
            </w:r>
            <w:proofErr w:type="spellStart"/>
            <w:r w:rsidRPr="006F579A">
              <w:rPr>
                <w:rFonts w:ascii="Times New Roman" w:hAnsi="Times New Roman"/>
                <w:bCs/>
                <w:szCs w:val="24"/>
              </w:rPr>
              <w:t>т.ч</w:t>
            </w:r>
            <w:proofErr w:type="spellEnd"/>
            <w:r w:rsidRPr="006F579A">
              <w:rPr>
                <w:rFonts w:ascii="Times New Roman" w:hAnsi="Times New Roman"/>
                <w:bCs/>
                <w:szCs w:val="24"/>
              </w:rPr>
              <w:t xml:space="preserve">. </w:t>
            </w:r>
            <w:proofErr w:type="spellStart"/>
            <w:r w:rsidRPr="006F579A">
              <w:rPr>
                <w:rFonts w:ascii="Times New Roman" w:hAnsi="Times New Roman"/>
                <w:bCs/>
                <w:szCs w:val="24"/>
              </w:rPr>
              <w:t>автокузова</w:t>
            </w:r>
            <w:proofErr w:type="spellEnd"/>
            <w:r w:rsidRPr="006F579A">
              <w:rPr>
                <w:rFonts w:ascii="Times New Roman" w:hAnsi="Times New Roman"/>
                <w:bCs/>
                <w:szCs w:val="24"/>
              </w:rPr>
              <w:t>):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659 863,25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605 317,43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6F579A" w:rsidRPr="006F579A" w:rsidRDefault="006F579A" w:rsidP="00F862F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54 545,82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0,00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6F579A" w:rsidRPr="006F579A" w:rsidRDefault="006F579A" w:rsidP="00F862F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МБТ</w:t>
            </w:r>
          </w:p>
        </w:tc>
      </w:tr>
      <w:tr w:rsidR="006F579A" w:rsidRPr="006F579A" w:rsidTr="00F862F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3.1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proofErr w:type="gramStart"/>
            <w:r w:rsidRPr="006F579A">
              <w:rPr>
                <w:rFonts w:ascii="Times New Roman" w:hAnsi="Times New Roman"/>
                <w:szCs w:val="24"/>
              </w:rPr>
              <w:t>г. Мирный</w:t>
            </w:r>
            <w:proofErr w:type="gramEnd"/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395 124,00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340 578,18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F862F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54 545,82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0,00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F862F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Экономия.</w:t>
            </w:r>
          </w:p>
        </w:tc>
      </w:tr>
      <w:tr w:rsidR="006F579A" w:rsidRPr="006F579A" w:rsidTr="00F862FB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3.2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 xml:space="preserve">п. </w:t>
            </w:r>
            <w:proofErr w:type="spellStart"/>
            <w:r w:rsidRPr="006F579A">
              <w:rPr>
                <w:rFonts w:ascii="Times New Roman" w:hAnsi="Times New Roman"/>
                <w:szCs w:val="24"/>
              </w:rPr>
              <w:t>Айхал</w:t>
            </w:r>
            <w:proofErr w:type="spellEnd"/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264 739,25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264 739,25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F862F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F579A" w:rsidRPr="006F579A" w:rsidTr="00F862FB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6F579A">
              <w:rPr>
                <w:rFonts w:ascii="Times New Roman" w:hAnsi="Times New Roman"/>
                <w:bCs/>
                <w:szCs w:val="24"/>
              </w:rPr>
              <w:t>Мероприятия</w:t>
            </w:r>
            <w:proofErr w:type="gramEnd"/>
            <w:r w:rsidRPr="006F579A">
              <w:rPr>
                <w:rFonts w:ascii="Times New Roman" w:hAnsi="Times New Roman"/>
                <w:bCs/>
                <w:szCs w:val="24"/>
              </w:rPr>
              <w:t xml:space="preserve"> связанные со строительством объекта: «Межпоселенческий полигон ТКО Мирнинского района с коридором коммуникаций»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3 026 024,70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444 406,47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6F579A" w:rsidRPr="006F579A" w:rsidRDefault="006F579A" w:rsidP="00F862F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2 581 618,23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2 580 600,00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6F579A" w:rsidRPr="006F579A" w:rsidRDefault="006F579A" w:rsidP="00F862F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МБТ</w:t>
            </w:r>
          </w:p>
        </w:tc>
      </w:tr>
      <w:tr w:rsidR="006F579A" w:rsidRPr="006F579A" w:rsidTr="00F862FB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4.1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 xml:space="preserve">Разработка проектной и рабочей документации по объекту: «Межпоселенческий полигон ТКО Мирнинского района с коридором коммуникаций» (в </w:t>
            </w:r>
            <w:proofErr w:type="spellStart"/>
            <w:r w:rsidRPr="006F579A">
              <w:rPr>
                <w:rFonts w:ascii="Times New Roman" w:hAnsi="Times New Roman"/>
                <w:szCs w:val="24"/>
              </w:rPr>
              <w:t>т.ч</w:t>
            </w:r>
            <w:proofErr w:type="spellEnd"/>
            <w:r w:rsidRPr="006F579A">
              <w:rPr>
                <w:rFonts w:ascii="Times New Roman" w:hAnsi="Times New Roman"/>
                <w:szCs w:val="24"/>
              </w:rPr>
              <w:t>. сопровождение экспертизы с получением необходимых сведений) (МКУ "КСУ")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2 580 600,00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F862F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2 580 600,00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2 580 600,00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F862F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По условиям контракта от 14.06.2019 г. № Ф.2019.309986 с ООО «</w:t>
            </w:r>
            <w:proofErr w:type="spellStart"/>
            <w:r w:rsidRPr="006F579A">
              <w:rPr>
                <w:rFonts w:ascii="Times New Roman" w:hAnsi="Times New Roman"/>
                <w:szCs w:val="24"/>
              </w:rPr>
              <w:t>Ростройпроект</w:t>
            </w:r>
            <w:proofErr w:type="spellEnd"/>
            <w:r w:rsidRPr="006F579A">
              <w:rPr>
                <w:rFonts w:ascii="Times New Roman" w:hAnsi="Times New Roman"/>
                <w:szCs w:val="24"/>
              </w:rPr>
              <w:t>» (г. Якутск) была предусмотрена возможность частичной оплаты за фактически выполненные работы в размере 2 580,600руб. Учитывая, чт</w:t>
            </w:r>
            <w:proofErr w:type="gramStart"/>
            <w:r w:rsidRPr="006F579A">
              <w:rPr>
                <w:rFonts w:ascii="Times New Roman" w:hAnsi="Times New Roman"/>
                <w:szCs w:val="24"/>
              </w:rPr>
              <w:t>о ООО</w:t>
            </w:r>
            <w:proofErr w:type="gramEnd"/>
            <w:r w:rsidRPr="006F579A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6F579A">
              <w:rPr>
                <w:rFonts w:ascii="Times New Roman" w:hAnsi="Times New Roman"/>
                <w:szCs w:val="24"/>
              </w:rPr>
              <w:t>Ростройпроект</w:t>
            </w:r>
            <w:proofErr w:type="spellEnd"/>
            <w:r w:rsidRPr="006F579A">
              <w:rPr>
                <w:rFonts w:ascii="Times New Roman" w:hAnsi="Times New Roman"/>
                <w:szCs w:val="24"/>
              </w:rPr>
              <w:t>» в срок до 31.01.2019г. не предоставил качественную работу оплата не произведена. Документация направлена на доработку. Срок исполнения контракта до 01.09.2020г.</w:t>
            </w:r>
          </w:p>
        </w:tc>
      </w:tr>
      <w:tr w:rsidR="006F579A" w:rsidRPr="006F579A" w:rsidTr="00F862FB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4.2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proofErr w:type="gramStart"/>
            <w:r w:rsidRPr="006F579A">
              <w:rPr>
                <w:rFonts w:ascii="Times New Roman" w:hAnsi="Times New Roman"/>
                <w:szCs w:val="24"/>
              </w:rPr>
              <w:t>Изготовление проекта планировки и межевания территории, проектной документации лесного участка и изготовление межевого плана лесного участка, для выполнения изыскательских работ по строительству объекта:</w:t>
            </w:r>
            <w:proofErr w:type="gramEnd"/>
            <w:r w:rsidRPr="006F579A">
              <w:rPr>
                <w:rFonts w:ascii="Times New Roman" w:hAnsi="Times New Roman"/>
                <w:szCs w:val="24"/>
              </w:rPr>
              <w:t xml:space="preserve"> «Коридор инженерных коммуникаций к полигону твердых коммунальных отходов»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340 424,70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340 424,70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F862F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F579A" w:rsidRPr="006F579A" w:rsidTr="00F862FB">
        <w:tblPrEx>
          <w:tblCellMar>
            <w:top w:w="0" w:type="dxa"/>
            <w:bottom w:w="0" w:type="dxa"/>
          </w:tblCellMar>
        </w:tblPrEx>
        <w:trPr>
          <w:trHeight w:val="236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lastRenderedPageBreak/>
              <w:t>4.3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 xml:space="preserve">Аренда лесных участков, предназначенных под полигон  «Межпоселенческий полигон ТКО Мирнинского района с коридором коммуникаций»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5 000,00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3 981,77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F862F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1 018,23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F862F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Арендная плата определяется в соответствии со статьей 73 Лесного кодекса Российской Федерации на основе минимального размера арендной платы.</w:t>
            </w:r>
          </w:p>
          <w:p w:rsidR="006F579A" w:rsidRPr="006F579A" w:rsidRDefault="006F579A" w:rsidP="00F862F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proofErr w:type="gramStart"/>
            <w:r w:rsidRPr="006F579A">
              <w:rPr>
                <w:rFonts w:ascii="Times New Roman" w:hAnsi="Times New Roman"/>
                <w:szCs w:val="24"/>
              </w:rPr>
              <w:t>Размер арендной платы подлежит изменению в соответствии с коэффициентами к ставкам платы, установленными постановлением Правительства Российской Федерации от 22.05.2007 №310 "О ставках платы за единицу объема лесных ресурсов и ставках платы за единицу площади лесного участка, находящегося в федеральной собственности" для соответствующего года.</w:t>
            </w:r>
            <w:proofErr w:type="gramEnd"/>
          </w:p>
          <w:p w:rsidR="006F579A" w:rsidRPr="006F579A" w:rsidRDefault="006F579A" w:rsidP="00F862F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 xml:space="preserve">Сумма предусмотрена с увеличением, так как договором прописано, о том, что возможно изменения ставок  размера арендной платы. </w:t>
            </w:r>
          </w:p>
        </w:tc>
      </w:tr>
      <w:tr w:rsidR="006F579A" w:rsidRPr="006F579A" w:rsidTr="00F862FB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4.4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 xml:space="preserve">Изготовление </w:t>
            </w:r>
            <w:proofErr w:type="gramStart"/>
            <w:r w:rsidRPr="006F579A">
              <w:rPr>
                <w:rFonts w:ascii="Times New Roman" w:hAnsi="Times New Roman"/>
                <w:szCs w:val="24"/>
              </w:rPr>
              <w:t>проекта освоения лесов земельных участков</w:t>
            </w:r>
            <w:proofErr w:type="gramEnd"/>
            <w:r w:rsidRPr="006F579A">
              <w:rPr>
                <w:rFonts w:ascii="Times New Roman" w:hAnsi="Times New Roman"/>
                <w:szCs w:val="24"/>
              </w:rPr>
              <w:t xml:space="preserve"> под  коммуникаций </w:t>
            </w:r>
            <w:proofErr w:type="spellStart"/>
            <w:r w:rsidRPr="006F579A">
              <w:rPr>
                <w:rFonts w:ascii="Times New Roman" w:hAnsi="Times New Roman"/>
                <w:szCs w:val="24"/>
              </w:rPr>
              <w:t>межпоселенческого</w:t>
            </w:r>
            <w:proofErr w:type="spellEnd"/>
            <w:r w:rsidRPr="006F579A">
              <w:rPr>
                <w:rFonts w:ascii="Times New Roman" w:hAnsi="Times New Roman"/>
                <w:szCs w:val="24"/>
              </w:rPr>
              <w:t xml:space="preserve"> полигона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100 000,00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100 000,00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F579A" w:rsidRPr="006F579A" w:rsidTr="00F862F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Переходящие контракты 2018 года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8000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6F579A" w:rsidRPr="006F579A" w:rsidTr="00F862F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Оказание услуг по содержанию земельных участков предназначенных под размещение твердых коммунальных отходов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450 000,00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450 000,00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F579A" w:rsidRPr="006F579A" w:rsidTr="00F862F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 ИТОГО: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9 737 186,55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4 899 348,32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F862F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4 837 838,23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3 080 600,00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6F579A" w:rsidRPr="006F579A" w:rsidTr="00F862F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Федеральный бюджет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0,00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F579A" w:rsidRPr="006F579A" w:rsidTr="00F862F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Государственный бюджет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0,00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F579A" w:rsidRPr="006F579A" w:rsidTr="00F862F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Бюджет МО "Мирнинский район"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9 737 186,55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4 899 348,32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F862F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4 837 838,23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3 080 600,00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F579A" w:rsidRPr="006F579A" w:rsidTr="00F862F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Другие источники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F579A">
              <w:rPr>
                <w:rFonts w:ascii="Times New Roman" w:hAnsi="Times New Roman"/>
                <w:bCs/>
                <w:szCs w:val="24"/>
              </w:rPr>
              <w:t>0,00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F579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579A" w:rsidRPr="006F579A" w:rsidRDefault="006F579A" w:rsidP="006F579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426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</w:tbl>
    <w:p w:rsidR="00490837" w:rsidRPr="006F579A" w:rsidRDefault="00490837" w:rsidP="006F579A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="Times New Roman" w:hAnsi="Times New Roman"/>
          <w:szCs w:val="24"/>
        </w:rPr>
      </w:pPr>
    </w:p>
    <w:p w:rsidR="00490837" w:rsidRPr="006F579A" w:rsidRDefault="00490837" w:rsidP="006F579A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="Times New Roman" w:hAnsi="Times New Roman"/>
          <w:szCs w:val="24"/>
        </w:rPr>
      </w:pPr>
    </w:p>
    <w:p w:rsidR="00490837" w:rsidRDefault="00490837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90837" w:rsidRDefault="00490837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90837" w:rsidRDefault="00490837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90837" w:rsidRDefault="00490837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90837" w:rsidRDefault="00490837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90837" w:rsidRDefault="00490837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90837" w:rsidRDefault="00490837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90837" w:rsidRDefault="00490837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90837" w:rsidRDefault="00490837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90837" w:rsidRDefault="00490837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90837" w:rsidRDefault="00490837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90837" w:rsidRDefault="00490837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90837" w:rsidRDefault="00490837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90837" w:rsidRDefault="00490837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90837" w:rsidRDefault="00490837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90837" w:rsidRDefault="00490837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90837" w:rsidRDefault="00490837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90837" w:rsidRDefault="00490837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490837" w:rsidRDefault="00490837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F674AA" w:rsidRDefault="00F674AA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F674AA" w:rsidRDefault="00F674AA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F674AA" w:rsidRDefault="00F674AA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F674AA" w:rsidRDefault="00F674AA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F674AA" w:rsidRDefault="00F674AA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F674AA" w:rsidRDefault="00F674AA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F674AA" w:rsidRDefault="00F674AA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F674AA" w:rsidRDefault="00F674AA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F674AA" w:rsidRDefault="00F674AA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F674AA" w:rsidRDefault="00F674AA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F674AA" w:rsidRDefault="00F674AA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F674AA" w:rsidRDefault="00F674AA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225AFD" w:rsidRDefault="00225AFD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225AFD" w:rsidRDefault="00225AFD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225AFD" w:rsidRDefault="00225AFD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225AFD" w:rsidRDefault="00225AFD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225AFD" w:rsidRDefault="00225AFD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225AFD" w:rsidRDefault="00225AFD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143C19" w:rsidRDefault="00143C19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277582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4.</w:t>
      </w:r>
      <w:r w:rsidRPr="00277582">
        <w:rPr>
          <w:rFonts w:ascii="Times New Roman" w:hAnsi="Times New Roman"/>
          <w:b/>
          <w:sz w:val="28"/>
          <w:szCs w:val="28"/>
        </w:rPr>
        <w:t xml:space="preserve"> Достижение значений целевых показателей программы</w:t>
      </w:r>
    </w:p>
    <w:p w:rsidR="002C21FC" w:rsidRDefault="002C21FC" w:rsidP="0010467F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5871" w:type="dxa"/>
        <w:tblInd w:w="426" w:type="dxa"/>
        <w:tblLook w:val="04A0" w:firstRow="1" w:lastRow="0" w:firstColumn="1" w:lastColumn="0" w:noHBand="0" w:noVBand="1"/>
      </w:tblPr>
      <w:tblGrid>
        <w:gridCol w:w="674"/>
        <w:gridCol w:w="16"/>
        <w:gridCol w:w="13"/>
        <w:gridCol w:w="2969"/>
        <w:gridCol w:w="10"/>
        <w:gridCol w:w="1103"/>
        <w:gridCol w:w="1701"/>
        <w:gridCol w:w="1560"/>
        <w:gridCol w:w="7825"/>
      </w:tblGrid>
      <w:tr w:rsidR="00E9598A" w:rsidRPr="00065B9E" w:rsidTr="0036251F">
        <w:tc>
          <w:tcPr>
            <w:tcW w:w="690" w:type="dxa"/>
            <w:gridSpan w:val="2"/>
            <w:vMerge w:val="restart"/>
            <w:vAlign w:val="center"/>
          </w:tcPr>
          <w:p w:rsidR="00E9598A" w:rsidRPr="00494FD6" w:rsidRDefault="00E9598A" w:rsidP="000C5C7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4FD6">
              <w:rPr>
                <w:rFonts w:ascii="Times New Roman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494FD6">
              <w:rPr>
                <w:rFonts w:ascii="Times New Roman" w:hAnsi="Times New Roman"/>
                <w:szCs w:val="24"/>
                <w:lang w:eastAsia="en-US"/>
              </w:rPr>
              <w:t>п</w:t>
            </w:r>
            <w:proofErr w:type="gramEnd"/>
            <w:r w:rsidRPr="00494FD6">
              <w:rPr>
                <w:rFonts w:ascii="Times New Roman" w:hAnsi="Times New Roman"/>
                <w:szCs w:val="24"/>
                <w:lang w:eastAsia="en-US"/>
              </w:rPr>
              <w:t>/п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E9598A" w:rsidRPr="00494FD6" w:rsidRDefault="00E9598A" w:rsidP="000C5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94FD6">
              <w:rPr>
                <w:rFonts w:ascii="Times New Roman" w:hAnsi="Times New Roman"/>
                <w:szCs w:val="24"/>
                <w:lang w:eastAsia="en-US"/>
              </w:rPr>
              <w:t xml:space="preserve">Наименование </w:t>
            </w:r>
            <w:proofErr w:type="gramStart"/>
            <w:r w:rsidRPr="00494FD6">
              <w:rPr>
                <w:rFonts w:ascii="Times New Roman" w:hAnsi="Times New Roman"/>
                <w:szCs w:val="24"/>
                <w:lang w:eastAsia="en-US"/>
              </w:rPr>
              <w:t>целевого</w:t>
            </w:r>
            <w:proofErr w:type="gramEnd"/>
          </w:p>
          <w:p w:rsidR="00E9598A" w:rsidRPr="00494FD6" w:rsidRDefault="00E9598A" w:rsidP="000C5C7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4FD6">
              <w:rPr>
                <w:rFonts w:ascii="Times New Roman" w:hAnsi="Times New Roman"/>
                <w:szCs w:val="24"/>
                <w:lang w:eastAsia="en-US"/>
              </w:rPr>
              <w:t>Индикатора (показателя)</w:t>
            </w:r>
          </w:p>
        </w:tc>
        <w:tc>
          <w:tcPr>
            <w:tcW w:w="1103" w:type="dxa"/>
            <w:vMerge w:val="restart"/>
            <w:vAlign w:val="center"/>
          </w:tcPr>
          <w:p w:rsidR="00E9598A" w:rsidRPr="00494FD6" w:rsidRDefault="00E9598A" w:rsidP="00B6664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4FD6">
              <w:rPr>
                <w:rFonts w:ascii="Times New Roman" w:hAnsi="Times New Roman"/>
                <w:szCs w:val="24"/>
                <w:lang w:eastAsia="en-US"/>
              </w:rPr>
              <w:t>Ед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.</w:t>
            </w:r>
            <w:r w:rsidRPr="00494FD6">
              <w:rPr>
                <w:rFonts w:ascii="Times New Roman" w:hAnsi="Times New Roman"/>
                <w:szCs w:val="24"/>
                <w:lang w:eastAsia="en-US"/>
              </w:rPr>
              <w:t>и</w:t>
            </w:r>
            <w:proofErr w:type="gramEnd"/>
            <w:r w:rsidRPr="00494FD6">
              <w:rPr>
                <w:rFonts w:ascii="Times New Roman" w:hAnsi="Times New Roman"/>
                <w:szCs w:val="24"/>
                <w:lang w:eastAsia="en-US"/>
              </w:rPr>
              <w:t>зм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  <w:tc>
          <w:tcPr>
            <w:tcW w:w="3261" w:type="dxa"/>
            <w:gridSpan w:val="2"/>
            <w:vAlign w:val="center"/>
          </w:tcPr>
          <w:p w:rsidR="00E9598A" w:rsidRPr="00494FD6" w:rsidRDefault="00E9598A" w:rsidP="000C5C77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94FD6">
              <w:rPr>
                <w:rFonts w:ascii="Times New Roman" w:hAnsi="Times New Roman"/>
                <w:szCs w:val="24"/>
                <w:lang w:eastAsia="en-US"/>
              </w:rPr>
              <w:t>Значение целевого индикатора</w:t>
            </w:r>
          </w:p>
          <w:p w:rsidR="00E9598A" w:rsidRPr="00494FD6" w:rsidRDefault="00E9598A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4FD6">
              <w:rPr>
                <w:rFonts w:ascii="Times New Roman" w:hAnsi="Times New Roman"/>
                <w:szCs w:val="24"/>
                <w:lang w:eastAsia="en-US"/>
              </w:rPr>
              <w:t>(Показателя) по годам</w:t>
            </w:r>
          </w:p>
        </w:tc>
        <w:tc>
          <w:tcPr>
            <w:tcW w:w="7825" w:type="dxa"/>
            <w:vMerge w:val="restart"/>
            <w:vAlign w:val="center"/>
          </w:tcPr>
          <w:p w:rsidR="00E9598A" w:rsidRPr="00494FD6" w:rsidRDefault="00E9598A" w:rsidP="000C5C77">
            <w:pPr>
              <w:spacing w:after="20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94FD6">
              <w:rPr>
                <w:rFonts w:ascii="Times New Roman" w:hAnsi="Times New Roman"/>
                <w:szCs w:val="24"/>
                <w:lang w:eastAsia="en-US"/>
              </w:rPr>
              <w:t>Пояснения к возникшим отклонениям</w:t>
            </w:r>
          </w:p>
          <w:p w:rsidR="00E9598A" w:rsidRPr="00494FD6" w:rsidRDefault="00E9598A" w:rsidP="000C5C7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598A" w:rsidRPr="00065B9E" w:rsidTr="0036251F">
        <w:tc>
          <w:tcPr>
            <w:tcW w:w="690" w:type="dxa"/>
            <w:gridSpan w:val="2"/>
            <w:vMerge/>
            <w:vAlign w:val="center"/>
          </w:tcPr>
          <w:p w:rsidR="00E9598A" w:rsidRPr="00494FD6" w:rsidRDefault="00E9598A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vMerge/>
            <w:vAlign w:val="center"/>
          </w:tcPr>
          <w:p w:rsidR="00E9598A" w:rsidRPr="00494FD6" w:rsidRDefault="00E9598A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E9598A" w:rsidRPr="00494FD6" w:rsidRDefault="00E9598A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598A" w:rsidRPr="00494FD6" w:rsidRDefault="00E9598A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4FD6">
              <w:rPr>
                <w:rFonts w:ascii="Times New Roman" w:eastAsia="Arial" w:hAnsi="Times New Roman"/>
                <w:szCs w:val="24"/>
                <w:lang w:eastAsia="hi-IN" w:bidi="hi-IN"/>
              </w:rPr>
              <w:t>утверждено</w:t>
            </w:r>
            <w:r w:rsidRPr="00494FD6">
              <w:rPr>
                <w:rFonts w:ascii="Times New Roman" w:eastAsia="Arial" w:hAnsi="Times New Roman"/>
                <w:szCs w:val="24"/>
                <w:lang w:val="en-US" w:eastAsia="hi-IN" w:bidi="hi-IN"/>
              </w:rPr>
              <w:t xml:space="preserve"> </w:t>
            </w:r>
            <w:r w:rsidRPr="00494FD6">
              <w:rPr>
                <w:rFonts w:ascii="Times New Roman" w:eastAsia="Arial" w:hAnsi="Times New Roman"/>
                <w:szCs w:val="24"/>
                <w:lang w:eastAsia="hi-IN" w:bidi="hi-IN"/>
              </w:rPr>
              <w:t>в программе</w:t>
            </w:r>
          </w:p>
        </w:tc>
        <w:tc>
          <w:tcPr>
            <w:tcW w:w="1560" w:type="dxa"/>
            <w:vAlign w:val="center"/>
          </w:tcPr>
          <w:p w:rsidR="00E9598A" w:rsidRPr="00494FD6" w:rsidRDefault="00E9598A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4FD6">
              <w:rPr>
                <w:rFonts w:ascii="Times New Roman" w:eastAsia="Arial" w:hAnsi="Times New Roman"/>
                <w:szCs w:val="24"/>
                <w:lang w:eastAsia="hi-IN" w:bidi="hi-IN"/>
              </w:rPr>
              <w:t>достигнуто</w:t>
            </w:r>
          </w:p>
        </w:tc>
        <w:tc>
          <w:tcPr>
            <w:tcW w:w="7825" w:type="dxa"/>
            <w:vMerge/>
            <w:vAlign w:val="center"/>
          </w:tcPr>
          <w:p w:rsidR="00E9598A" w:rsidRPr="00494FD6" w:rsidRDefault="00E9598A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DF6" w:rsidRPr="000C5C77" w:rsidTr="00C20F37">
        <w:tc>
          <w:tcPr>
            <w:tcW w:w="15871" w:type="dxa"/>
            <w:gridSpan w:val="9"/>
            <w:vAlign w:val="center"/>
          </w:tcPr>
          <w:p w:rsidR="00C05DF6" w:rsidRPr="00E9598A" w:rsidRDefault="00C05DF6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sz w:val="22"/>
                <w:szCs w:val="22"/>
                <w:lang w:eastAsia="en-US"/>
              </w:rPr>
              <w:t>Цель: совершенствование системы обращения с отходами производства и потребления в экономике Мирнинского района</w:t>
            </w:r>
          </w:p>
        </w:tc>
      </w:tr>
      <w:tr w:rsidR="00E9598A" w:rsidRPr="000C5C77" w:rsidTr="00AD2ECE">
        <w:tc>
          <w:tcPr>
            <w:tcW w:w="15871" w:type="dxa"/>
            <w:gridSpan w:val="9"/>
            <w:vAlign w:val="center"/>
          </w:tcPr>
          <w:p w:rsidR="00E9598A" w:rsidRPr="00E9598A" w:rsidRDefault="00E9598A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sz w:val="22"/>
                <w:szCs w:val="22"/>
                <w:lang w:eastAsia="en-US"/>
              </w:rPr>
              <w:t>Задача: модернизация системы обращения с отходами производства и потребления на территории Мирнинского района</w:t>
            </w:r>
          </w:p>
        </w:tc>
      </w:tr>
      <w:tr w:rsidR="00F94173" w:rsidRPr="000C5C77" w:rsidTr="00E9598A">
        <w:trPr>
          <w:trHeight w:val="1355"/>
        </w:trPr>
        <w:tc>
          <w:tcPr>
            <w:tcW w:w="674" w:type="dxa"/>
            <w:vAlign w:val="center"/>
          </w:tcPr>
          <w:p w:rsidR="00F94173" w:rsidRPr="00E9598A" w:rsidRDefault="00F94173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98" w:type="dxa"/>
            <w:gridSpan w:val="3"/>
          </w:tcPr>
          <w:p w:rsidR="00F94173" w:rsidRPr="00E9598A" w:rsidRDefault="00F94173" w:rsidP="00E959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*Доля объектов размещения отходов, внесенных в ГРОРО, по отношению к общему числу объектов размещения отходов в </w:t>
            </w:r>
            <w:proofErr w:type="spellStart"/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Мирнинском</w:t>
            </w:r>
            <w:proofErr w:type="spellEnd"/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районе</w:t>
            </w:r>
          </w:p>
        </w:tc>
        <w:tc>
          <w:tcPr>
            <w:tcW w:w="1113" w:type="dxa"/>
            <w:gridSpan w:val="2"/>
          </w:tcPr>
          <w:p w:rsidR="00F94173" w:rsidRPr="00E9598A" w:rsidRDefault="00F94173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F94173" w:rsidRPr="00E9598A" w:rsidRDefault="00F94173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62,5</w:t>
            </w:r>
          </w:p>
          <w:p w:rsidR="00F94173" w:rsidRPr="00E9598A" w:rsidRDefault="00F94173" w:rsidP="000C5C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(5/8)</w:t>
            </w:r>
          </w:p>
        </w:tc>
        <w:tc>
          <w:tcPr>
            <w:tcW w:w="1560" w:type="dxa"/>
          </w:tcPr>
          <w:p w:rsidR="00F94173" w:rsidRPr="00E9598A" w:rsidRDefault="00E9598A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62</w:t>
            </w:r>
            <w:r w:rsidR="00F94173"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,5</w:t>
            </w:r>
          </w:p>
          <w:p w:rsidR="00F94173" w:rsidRPr="00E9598A" w:rsidRDefault="00F94173" w:rsidP="000C5C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(5/8)</w:t>
            </w:r>
          </w:p>
        </w:tc>
        <w:tc>
          <w:tcPr>
            <w:tcW w:w="7825" w:type="dxa"/>
          </w:tcPr>
          <w:p w:rsidR="00F94173" w:rsidRPr="00E9598A" w:rsidRDefault="00F94173" w:rsidP="00E9598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 территории Мирнинского района, расположено 5 объекта размещения твердых коммунальных отходов: г. Удачный, п. </w:t>
            </w:r>
            <w:proofErr w:type="spellStart"/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Айхал</w:t>
            </w:r>
            <w:proofErr w:type="spellEnd"/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, п. Светлый, п. Чернышевский, а также на территории МО «</w:t>
            </w:r>
            <w:proofErr w:type="spellStart"/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Ботуобуйинский</w:t>
            </w:r>
            <w:proofErr w:type="spellEnd"/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наслег» функционирует ОРО ООО «ТЮНГД» (данные объекты внесены в ГРОРО, что позволяет на законных основаниях размещать ТКО).</w:t>
            </w:r>
          </w:p>
        </w:tc>
      </w:tr>
      <w:tr w:rsidR="0010467F" w:rsidRPr="000C5C77" w:rsidTr="009531B7">
        <w:tc>
          <w:tcPr>
            <w:tcW w:w="15871" w:type="dxa"/>
            <w:gridSpan w:val="9"/>
            <w:vAlign w:val="center"/>
          </w:tcPr>
          <w:p w:rsidR="0010467F" w:rsidRPr="00E9598A" w:rsidRDefault="00B6396B" w:rsidP="00E9598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sz w:val="22"/>
                <w:szCs w:val="22"/>
              </w:rPr>
              <w:t>Цель: п</w:t>
            </w:r>
            <w:r w:rsidRPr="00B6396B">
              <w:rPr>
                <w:rFonts w:ascii="Times New Roman" w:hAnsi="Times New Roman"/>
                <w:sz w:val="22"/>
                <w:szCs w:val="22"/>
              </w:rPr>
              <w:t>редотвращение деградации земель и восстановление продуктивности нарушенных земель, а также улучшение условий окружающей среды.</w:t>
            </w:r>
          </w:p>
        </w:tc>
      </w:tr>
      <w:tr w:rsidR="0010467F" w:rsidRPr="000C5C77" w:rsidTr="0076636B">
        <w:tc>
          <w:tcPr>
            <w:tcW w:w="15871" w:type="dxa"/>
            <w:gridSpan w:val="9"/>
            <w:vAlign w:val="center"/>
          </w:tcPr>
          <w:p w:rsidR="0010467F" w:rsidRPr="00E9598A" w:rsidRDefault="0010467F" w:rsidP="00E9598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9598A">
              <w:rPr>
                <w:rFonts w:ascii="Times New Roman" w:hAnsi="Times New Roman"/>
                <w:sz w:val="22"/>
                <w:szCs w:val="22"/>
              </w:rPr>
              <w:t xml:space="preserve">Задача: </w:t>
            </w:r>
            <w:r w:rsidR="00B6396B" w:rsidRPr="00E9598A">
              <w:rPr>
                <w:rFonts w:ascii="Times New Roman" w:hAnsi="Times New Roman"/>
                <w:sz w:val="22"/>
                <w:szCs w:val="22"/>
              </w:rPr>
              <w:t>в</w:t>
            </w:r>
            <w:r w:rsidRPr="00E9598A">
              <w:rPr>
                <w:rFonts w:ascii="Times New Roman" w:hAnsi="Times New Roman"/>
                <w:sz w:val="22"/>
                <w:szCs w:val="22"/>
              </w:rPr>
              <w:t>осстановление нарушенных земель:</w:t>
            </w:r>
          </w:p>
        </w:tc>
      </w:tr>
      <w:tr w:rsidR="00F94173" w:rsidRPr="000C5C77" w:rsidTr="003D2D46">
        <w:tc>
          <w:tcPr>
            <w:tcW w:w="674" w:type="dxa"/>
            <w:vAlign w:val="center"/>
          </w:tcPr>
          <w:p w:rsidR="00F94173" w:rsidRPr="00E9598A" w:rsidRDefault="00F94173" w:rsidP="00B6396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98" w:type="dxa"/>
            <w:gridSpan w:val="3"/>
            <w:vAlign w:val="center"/>
          </w:tcPr>
          <w:p w:rsidR="00F94173" w:rsidRPr="00E9598A" w:rsidRDefault="00F94173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0467F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рекультивированных земельных участков</w:t>
            </w:r>
          </w:p>
        </w:tc>
        <w:tc>
          <w:tcPr>
            <w:tcW w:w="1113" w:type="dxa"/>
            <w:gridSpan w:val="2"/>
            <w:vAlign w:val="center"/>
          </w:tcPr>
          <w:p w:rsidR="00F94173" w:rsidRPr="00E9598A" w:rsidRDefault="00F94173" w:rsidP="00B6396B">
            <w:pPr>
              <w:ind w:firstLine="2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vAlign w:val="center"/>
          </w:tcPr>
          <w:p w:rsidR="00F94173" w:rsidRPr="00E9598A" w:rsidRDefault="00F94173" w:rsidP="00B6396B">
            <w:pPr>
              <w:ind w:firstLine="2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F94173" w:rsidRPr="00E9598A" w:rsidRDefault="00F94173" w:rsidP="00B6396B">
            <w:pPr>
              <w:ind w:firstLine="2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25" w:type="dxa"/>
            <w:vAlign w:val="center"/>
          </w:tcPr>
          <w:p w:rsidR="00F94173" w:rsidRDefault="00F94173" w:rsidP="00E9598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рамках федерального проекта «Чистая страна», входящего в состав национального проекта «Экология», в Республике Саха (Якутия) до конца 2024 года планируется </w:t>
            </w:r>
            <w:proofErr w:type="spellStart"/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рекультивировать</w:t>
            </w:r>
            <w:proofErr w:type="spellEnd"/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свалку ТКО г. Мирный.</w:t>
            </w:r>
          </w:p>
          <w:p w:rsidR="00E9598A" w:rsidRPr="00E9598A" w:rsidRDefault="00E9598A" w:rsidP="00E9598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6396B" w:rsidRPr="000C5C77" w:rsidTr="00CA076A">
        <w:tc>
          <w:tcPr>
            <w:tcW w:w="15871" w:type="dxa"/>
            <w:gridSpan w:val="9"/>
            <w:vAlign w:val="center"/>
          </w:tcPr>
          <w:p w:rsidR="00B6396B" w:rsidRPr="00E9598A" w:rsidRDefault="00B6396B" w:rsidP="00E9598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9598A">
              <w:rPr>
                <w:rFonts w:ascii="Times New Roman" w:hAnsi="Times New Roman"/>
                <w:sz w:val="22"/>
                <w:szCs w:val="22"/>
                <w:lang w:eastAsia="en-US"/>
              </w:rPr>
              <w:t>Цель: поддержание в благоприятном эстетическом и санитарном состоянии земельных участков, предназначенных под захоронение ТКО.</w:t>
            </w:r>
          </w:p>
        </w:tc>
      </w:tr>
      <w:tr w:rsidR="00B6396B" w:rsidRPr="000C5C77" w:rsidTr="00CA076A">
        <w:tc>
          <w:tcPr>
            <w:tcW w:w="15871" w:type="dxa"/>
            <w:gridSpan w:val="9"/>
            <w:vAlign w:val="center"/>
          </w:tcPr>
          <w:p w:rsidR="00B6396B" w:rsidRPr="00E9598A" w:rsidRDefault="00B6396B" w:rsidP="00E9598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9598A">
              <w:rPr>
                <w:rFonts w:ascii="Times New Roman" w:hAnsi="Times New Roman"/>
                <w:sz w:val="22"/>
                <w:szCs w:val="22"/>
                <w:lang w:eastAsia="en-US"/>
              </w:rPr>
              <w:t>Задача: обеспечение в надлежащем эстетическом и санитарном состоянии земельных участков, предназначенных под захоронение ТКО.</w:t>
            </w:r>
          </w:p>
        </w:tc>
      </w:tr>
      <w:tr w:rsidR="00F94173" w:rsidRPr="000C5C77" w:rsidTr="00E9598A">
        <w:trPr>
          <w:trHeight w:val="852"/>
        </w:trPr>
        <w:tc>
          <w:tcPr>
            <w:tcW w:w="703" w:type="dxa"/>
            <w:gridSpan w:val="3"/>
            <w:vAlign w:val="center"/>
          </w:tcPr>
          <w:p w:rsidR="00F94173" w:rsidRPr="00E9598A" w:rsidRDefault="00F94173" w:rsidP="00B6396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9" w:type="dxa"/>
            <w:gridSpan w:val="2"/>
            <w:vAlign w:val="center"/>
          </w:tcPr>
          <w:p w:rsidR="00F94173" w:rsidRPr="00E9598A" w:rsidRDefault="00F94173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0467F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приведенных в благоприятное эстетическое и санитарное состояние земельных участков, предназначенных под полигон ТКО</w:t>
            </w:r>
          </w:p>
        </w:tc>
        <w:tc>
          <w:tcPr>
            <w:tcW w:w="1103" w:type="dxa"/>
            <w:vAlign w:val="center"/>
          </w:tcPr>
          <w:p w:rsidR="00F94173" w:rsidRPr="00E9598A" w:rsidRDefault="00F94173" w:rsidP="00540B2E">
            <w:pPr>
              <w:ind w:firstLine="2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vAlign w:val="center"/>
          </w:tcPr>
          <w:p w:rsidR="00F94173" w:rsidRPr="00E9598A" w:rsidRDefault="00F94173" w:rsidP="00540B2E">
            <w:pPr>
              <w:ind w:firstLine="2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F94173" w:rsidRPr="00E9598A" w:rsidRDefault="00F94173" w:rsidP="00540B2E">
            <w:pPr>
              <w:ind w:firstLine="2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25" w:type="dxa"/>
            <w:vAlign w:val="center"/>
          </w:tcPr>
          <w:p w:rsidR="00F94173" w:rsidRDefault="00F94173" w:rsidP="00E9598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Выполнены работы по подготовке площадок земельных участков под складирование ТКО п. Алмазный и с. </w:t>
            </w:r>
            <w:proofErr w:type="spellStart"/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Сюльдюкар</w:t>
            </w:r>
            <w:proofErr w:type="spellEnd"/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, сдвигание ТКО на рабочие карты бульдозерами, уплотнение ТКО на рабочих картах, очистка трех подъездных автодорог от мусора, уборка территории леса, прилегающего к подъездным автодорогам и территории в лесном массиве по периметру земельного участка от мусора вручную.</w:t>
            </w:r>
            <w:proofErr w:type="gramEnd"/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Работы выполнены в срок, в полном объеме.</w:t>
            </w:r>
          </w:p>
          <w:p w:rsidR="00E9598A" w:rsidRPr="00E9598A" w:rsidRDefault="00E9598A" w:rsidP="00E9598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9598A" w:rsidRPr="000C5C77" w:rsidTr="00C947DB">
        <w:tc>
          <w:tcPr>
            <w:tcW w:w="15871" w:type="dxa"/>
            <w:gridSpan w:val="9"/>
            <w:vAlign w:val="center"/>
          </w:tcPr>
          <w:p w:rsidR="00E9598A" w:rsidRPr="00E9598A" w:rsidRDefault="00E9598A" w:rsidP="00E9598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sz w:val="22"/>
                <w:szCs w:val="22"/>
                <w:lang w:eastAsia="en-US"/>
              </w:rPr>
              <w:t>Цель: улучшение санитарного и экологического состояния территории муниципальных образований Мирнинского района</w:t>
            </w:r>
          </w:p>
        </w:tc>
      </w:tr>
      <w:tr w:rsidR="00E9598A" w:rsidRPr="000C5C77" w:rsidTr="00A76895">
        <w:tc>
          <w:tcPr>
            <w:tcW w:w="15871" w:type="dxa"/>
            <w:gridSpan w:val="9"/>
            <w:vAlign w:val="center"/>
          </w:tcPr>
          <w:p w:rsidR="00E9598A" w:rsidRPr="00E9598A" w:rsidRDefault="00E9598A" w:rsidP="00E9598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sz w:val="22"/>
                <w:szCs w:val="22"/>
                <w:lang w:eastAsia="en-US"/>
              </w:rPr>
              <w:t>Задача: ликвидация несанкционированных объектов размещения отходов</w:t>
            </w:r>
          </w:p>
        </w:tc>
      </w:tr>
      <w:tr w:rsidR="00F94173" w:rsidRPr="000C5C77" w:rsidTr="00A830A8">
        <w:tc>
          <w:tcPr>
            <w:tcW w:w="690" w:type="dxa"/>
            <w:gridSpan w:val="2"/>
            <w:vAlign w:val="center"/>
          </w:tcPr>
          <w:p w:rsidR="00F94173" w:rsidRPr="00E9598A" w:rsidRDefault="00F94173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92" w:type="dxa"/>
            <w:gridSpan w:val="3"/>
            <w:vAlign w:val="center"/>
          </w:tcPr>
          <w:p w:rsidR="00F94173" w:rsidRPr="00E9598A" w:rsidRDefault="00F94173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ликвидированных мест несанкционированного размещения отходов</w:t>
            </w:r>
          </w:p>
        </w:tc>
        <w:tc>
          <w:tcPr>
            <w:tcW w:w="1103" w:type="dxa"/>
            <w:vAlign w:val="center"/>
          </w:tcPr>
          <w:p w:rsidR="00F94173" w:rsidRPr="00E9598A" w:rsidRDefault="00F94173" w:rsidP="000C5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701" w:type="dxa"/>
            <w:vAlign w:val="center"/>
          </w:tcPr>
          <w:p w:rsidR="00F94173" w:rsidRPr="00E9598A" w:rsidRDefault="00F94173" w:rsidP="000C5C77">
            <w:pPr>
              <w:ind w:firstLine="2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60" w:type="dxa"/>
            <w:vAlign w:val="center"/>
          </w:tcPr>
          <w:p w:rsidR="00F94173" w:rsidRPr="00E9598A" w:rsidRDefault="00F94173" w:rsidP="000C5C77">
            <w:pPr>
              <w:ind w:firstLine="2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825" w:type="dxa"/>
            <w:vAlign w:val="center"/>
          </w:tcPr>
          <w:p w:rsidR="00F94173" w:rsidRDefault="00F94173" w:rsidP="00E95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Поселениями района ликвидировано в 2019 году 80 несанкционированных свалок ТКО и металлолома. Мероприятие программы выполнено за счет средств МО «МР», а также поселений района. Количество скалок указано без учета выявленных и ликвидированных время проведения двухмесячника по санитарной очистке территории. Большинство свалок являются вновь образованными. </w:t>
            </w:r>
          </w:p>
          <w:p w:rsidR="00E9598A" w:rsidRPr="00E9598A" w:rsidRDefault="00E9598A" w:rsidP="00E95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96ED5" w:rsidRPr="000C5C77" w:rsidTr="00E477C2">
        <w:tc>
          <w:tcPr>
            <w:tcW w:w="15871" w:type="dxa"/>
            <w:gridSpan w:val="9"/>
            <w:vAlign w:val="center"/>
          </w:tcPr>
          <w:p w:rsidR="00196ED5" w:rsidRPr="00E9598A" w:rsidRDefault="004216A1" w:rsidP="00E9598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9598A">
              <w:rPr>
                <w:rFonts w:ascii="Times New Roman" w:hAnsi="Times New Roman"/>
                <w:sz w:val="22"/>
                <w:szCs w:val="22"/>
                <w:lang w:eastAsia="en-US"/>
              </w:rPr>
              <w:t>Цель: повысить уровень экологического сознания населения Мирнинского района.</w:t>
            </w:r>
          </w:p>
        </w:tc>
      </w:tr>
      <w:tr w:rsidR="00196ED5" w:rsidRPr="000C5C77" w:rsidTr="00E74EB4">
        <w:tc>
          <w:tcPr>
            <w:tcW w:w="15871" w:type="dxa"/>
            <w:gridSpan w:val="9"/>
            <w:vAlign w:val="center"/>
          </w:tcPr>
          <w:p w:rsidR="00196ED5" w:rsidRPr="00E9598A" w:rsidRDefault="004216A1" w:rsidP="00E9598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9598A">
              <w:rPr>
                <w:rFonts w:ascii="Times New Roman" w:hAnsi="Times New Roman"/>
                <w:sz w:val="22"/>
                <w:szCs w:val="22"/>
                <w:lang w:eastAsia="en-US"/>
              </w:rPr>
              <w:t>Задача: организация системы экологической пропаганды и природоохранного просвещения и воспитательной работы с населением</w:t>
            </w:r>
          </w:p>
        </w:tc>
      </w:tr>
      <w:tr w:rsidR="00F94173" w:rsidRPr="000C5C77" w:rsidTr="005D4DCE">
        <w:tc>
          <w:tcPr>
            <w:tcW w:w="690" w:type="dxa"/>
            <w:gridSpan w:val="2"/>
            <w:vAlign w:val="center"/>
          </w:tcPr>
          <w:p w:rsidR="00F94173" w:rsidRPr="00E9598A" w:rsidRDefault="00F94173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992" w:type="dxa"/>
            <w:gridSpan w:val="3"/>
            <w:vAlign w:val="center"/>
          </w:tcPr>
          <w:p w:rsidR="00F94173" w:rsidRPr="00E9598A" w:rsidRDefault="00F94173" w:rsidP="00540B2E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Количество публикаций, материалов по экологическому воспитанию </w:t>
            </w:r>
          </w:p>
          <w:p w:rsidR="00F94173" w:rsidRPr="00E9598A" w:rsidRDefault="00F94173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и просвещению в сфере обращения с отходами</w:t>
            </w:r>
          </w:p>
        </w:tc>
        <w:tc>
          <w:tcPr>
            <w:tcW w:w="1103" w:type="dxa"/>
            <w:vAlign w:val="center"/>
          </w:tcPr>
          <w:p w:rsidR="00F94173" w:rsidRPr="00E9598A" w:rsidRDefault="00F94173" w:rsidP="000C5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:rsidR="00F94173" w:rsidRPr="00E9598A" w:rsidRDefault="00F94173" w:rsidP="000C5C77">
            <w:pPr>
              <w:ind w:firstLine="2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0" w:type="dxa"/>
            <w:vAlign w:val="center"/>
          </w:tcPr>
          <w:p w:rsidR="00F94173" w:rsidRPr="00E9598A" w:rsidRDefault="00F94173" w:rsidP="00ED37B9">
            <w:pPr>
              <w:ind w:firstLine="2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825" w:type="dxa"/>
            <w:vAlign w:val="center"/>
          </w:tcPr>
          <w:p w:rsidR="00F94173" w:rsidRPr="00E9598A" w:rsidRDefault="00F94173" w:rsidP="00E95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Газета «Мирнинский рабочий» районная газета, телерадиокомпания (ТРК) «Алмазный край», пресс </w:t>
            </w:r>
            <w:bookmarkStart w:id="1" w:name="_Hlk1056303"/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– </w:t>
            </w:r>
            <w:bookmarkEnd w:id="1"/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служба Администрации МО «Мирнинский район» и поселений.</w:t>
            </w:r>
            <w:proofErr w:type="gramEnd"/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Материалы в сфере обращения с отходами.</w:t>
            </w:r>
          </w:p>
        </w:tc>
      </w:tr>
      <w:tr w:rsidR="00F94173" w:rsidRPr="000C5C77" w:rsidTr="00B709D0">
        <w:tc>
          <w:tcPr>
            <w:tcW w:w="690" w:type="dxa"/>
            <w:gridSpan w:val="2"/>
            <w:vAlign w:val="center"/>
          </w:tcPr>
          <w:p w:rsidR="00F94173" w:rsidRPr="00E9598A" w:rsidRDefault="00F94173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92" w:type="dxa"/>
            <w:gridSpan w:val="3"/>
            <w:vAlign w:val="center"/>
          </w:tcPr>
          <w:p w:rsidR="00F94173" w:rsidRPr="00E9598A" w:rsidRDefault="00F94173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мероприятий, направленных на экологическое просвещение (акции)</w:t>
            </w:r>
          </w:p>
        </w:tc>
        <w:tc>
          <w:tcPr>
            <w:tcW w:w="1103" w:type="dxa"/>
            <w:vAlign w:val="center"/>
          </w:tcPr>
          <w:p w:rsidR="00F94173" w:rsidRPr="00E9598A" w:rsidRDefault="00F94173" w:rsidP="000C5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:rsidR="00F94173" w:rsidRPr="00E9598A" w:rsidRDefault="00F94173" w:rsidP="000C5C77">
            <w:pPr>
              <w:ind w:firstLine="2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vAlign w:val="center"/>
          </w:tcPr>
          <w:p w:rsidR="00F94173" w:rsidRPr="00E9598A" w:rsidRDefault="00F94173" w:rsidP="000C5C77">
            <w:pPr>
              <w:ind w:firstLine="2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25" w:type="dxa"/>
            <w:vAlign w:val="center"/>
          </w:tcPr>
          <w:p w:rsidR="00F94173" w:rsidRPr="00E9598A" w:rsidRDefault="00F94173" w:rsidP="00E95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1. Всероссийский экологический субботник «Зеленая Россия» 2. Общероссийская акция по уборке от мусора водоемов и их берегов «Вода России» 3. Всероссийская ежегодная акция «Живи, лес!» 4. Двухмесячник по санитарной очистке территории 5. Фестиваль детских общественных объединений «Лига Активистов» 6. Муниципальный этап Всероссийского конкурса исследовательских и творческих проектов дошкольников и младших школьников «Я – исследователь». 7. Региональная научно-практическая конференция «Шаг в будущее» 8. Районный конкурс добровольческих проектов и инициатив «Важное дело»</w:t>
            </w:r>
          </w:p>
        </w:tc>
      </w:tr>
    </w:tbl>
    <w:p w:rsidR="00F31A31" w:rsidRPr="00760DBE" w:rsidRDefault="00F31A31" w:rsidP="00532F21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sz w:val="28"/>
          <w:szCs w:val="28"/>
        </w:rPr>
      </w:pPr>
    </w:p>
    <w:p w:rsidR="00F31A31" w:rsidRDefault="00F7538E" w:rsidP="00532F21">
      <w:pPr>
        <w:tabs>
          <w:tab w:val="left" w:pos="426"/>
        </w:tabs>
        <w:autoSpaceDE w:val="0"/>
        <w:autoSpaceDN w:val="0"/>
        <w:adjustRightInd w:val="0"/>
        <w:ind w:left="426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Заместитель</w:t>
      </w:r>
      <w:r w:rsidR="00F31A31">
        <w:rPr>
          <w:rFonts w:ascii="Times New Roman" w:hAnsi="Times New Roman"/>
          <w:b/>
          <w:szCs w:val="24"/>
        </w:rPr>
        <w:t xml:space="preserve"> Главы Администрации</w:t>
      </w:r>
    </w:p>
    <w:p w:rsidR="00F7538E" w:rsidRDefault="00EC246E" w:rsidP="000C5C77">
      <w:pPr>
        <w:tabs>
          <w:tab w:val="left" w:pos="426"/>
        </w:tabs>
        <w:autoSpaceDE w:val="0"/>
        <w:autoSpaceDN w:val="0"/>
        <w:adjustRightInd w:val="0"/>
        <w:ind w:left="426"/>
        <w:jc w:val="both"/>
        <w:outlineLvl w:val="0"/>
        <w:rPr>
          <w:rFonts w:ascii="Times New Roman" w:hAnsi="Times New Roman"/>
          <w:b/>
          <w:szCs w:val="24"/>
        </w:rPr>
      </w:pPr>
      <w:r w:rsidRPr="00F17D6A">
        <w:rPr>
          <w:rFonts w:ascii="Times New Roman" w:hAnsi="Times New Roman"/>
          <w:b/>
          <w:szCs w:val="24"/>
        </w:rPr>
        <w:t>МО «Мирнин</w:t>
      </w:r>
      <w:r>
        <w:rPr>
          <w:rFonts w:ascii="Times New Roman" w:hAnsi="Times New Roman"/>
          <w:b/>
          <w:szCs w:val="24"/>
        </w:rPr>
        <w:t>ски</w:t>
      </w:r>
      <w:r w:rsidR="00F7538E">
        <w:rPr>
          <w:rFonts w:ascii="Times New Roman" w:hAnsi="Times New Roman"/>
          <w:b/>
          <w:szCs w:val="24"/>
        </w:rPr>
        <w:t xml:space="preserve">й </w:t>
      </w:r>
      <w:r w:rsidR="00065B9E">
        <w:rPr>
          <w:rFonts w:ascii="Times New Roman" w:hAnsi="Times New Roman"/>
          <w:b/>
          <w:szCs w:val="24"/>
        </w:rPr>
        <w:t xml:space="preserve">район» </w:t>
      </w:r>
      <w:r w:rsidR="00065B9E">
        <w:rPr>
          <w:rFonts w:ascii="Times New Roman" w:hAnsi="Times New Roman"/>
          <w:b/>
          <w:szCs w:val="24"/>
        </w:rPr>
        <w:tab/>
      </w:r>
      <w:r w:rsidR="00F7538E">
        <w:rPr>
          <w:rFonts w:ascii="Times New Roman" w:hAnsi="Times New Roman"/>
          <w:b/>
          <w:szCs w:val="24"/>
        </w:rPr>
        <w:tab/>
      </w:r>
      <w:r w:rsidR="00F7538E">
        <w:rPr>
          <w:rFonts w:ascii="Times New Roman" w:hAnsi="Times New Roman"/>
          <w:b/>
          <w:szCs w:val="24"/>
        </w:rPr>
        <w:tab/>
      </w:r>
      <w:r w:rsidR="00F7538E">
        <w:rPr>
          <w:rFonts w:ascii="Times New Roman" w:hAnsi="Times New Roman"/>
          <w:b/>
          <w:szCs w:val="24"/>
        </w:rPr>
        <w:tab/>
      </w:r>
      <w:r w:rsidR="00F7538E">
        <w:rPr>
          <w:rFonts w:ascii="Times New Roman" w:hAnsi="Times New Roman"/>
          <w:b/>
          <w:szCs w:val="24"/>
        </w:rPr>
        <w:tab/>
      </w:r>
      <w:r w:rsidR="00F7538E">
        <w:rPr>
          <w:rFonts w:ascii="Times New Roman" w:hAnsi="Times New Roman"/>
          <w:b/>
          <w:szCs w:val="24"/>
        </w:rPr>
        <w:tab/>
      </w:r>
      <w:r w:rsidR="00F7538E">
        <w:rPr>
          <w:rFonts w:ascii="Times New Roman" w:hAnsi="Times New Roman"/>
          <w:b/>
          <w:szCs w:val="24"/>
        </w:rPr>
        <w:tab/>
      </w:r>
      <w:r w:rsidR="00F7538E">
        <w:rPr>
          <w:rFonts w:ascii="Times New Roman" w:hAnsi="Times New Roman"/>
          <w:b/>
          <w:szCs w:val="24"/>
        </w:rPr>
        <w:tab/>
      </w:r>
      <w:r w:rsidR="00F7538E">
        <w:rPr>
          <w:rFonts w:ascii="Times New Roman" w:hAnsi="Times New Roman"/>
          <w:b/>
          <w:szCs w:val="24"/>
        </w:rPr>
        <w:tab/>
      </w:r>
      <w:r w:rsidR="00F7538E">
        <w:rPr>
          <w:rFonts w:ascii="Times New Roman" w:hAnsi="Times New Roman"/>
          <w:b/>
          <w:szCs w:val="24"/>
        </w:rPr>
        <w:tab/>
      </w:r>
      <w:r w:rsidR="00F7538E">
        <w:rPr>
          <w:rFonts w:ascii="Times New Roman" w:hAnsi="Times New Roman"/>
          <w:b/>
          <w:szCs w:val="24"/>
        </w:rPr>
        <w:tab/>
      </w:r>
      <w:r w:rsidR="00F7538E">
        <w:rPr>
          <w:rFonts w:ascii="Times New Roman" w:hAnsi="Times New Roman"/>
          <w:b/>
          <w:szCs w:val="24"/>
        </w:rPr>
        <w:tab/>
      </w:r>
      <w:r w:rsidR="00F7538E">
        <w:rPr>
          <w:rFonts w:ascii="Times New Roman" w:hAnsi="Times New Roman"/>
          <w:b/>
          <w:szCs w:val="24"/>
        </w:rPr>
        <w:tab/>
      </w:r>
      <w:r w:rsidR="00F7538E">
        <w:rPr>
          <w:rFonts w:ascii="Times New Roman" w:hAnsi="Times New Roman"/>
          <w:b/>
          <w:szCs w:val="24"/>
        </w:rPr>
        <w:tab/>
      </w:r>
      <w:r w:rsidR="00F7538E">
        <w:rPr>
          <w:rFonts w:ascii="Times New Roman" w:hAnsi="Times New Roman"/>
          <w:b/>
          <w:szCs w:val="24"/>
        </w:rPr>
        <w:tab/>
      </w:r>
      <w:r w:rsidR="00F7538E">
        <w:rPr>
          <w:rFonts w:ascii="Times New Roman" w:hAnsi="Times New Roman"/>
          <w:b/>
          <w:szCs w:val="24"/>
        </w:rPr>
        <w:tab/>
      </w:r>
      <w:r w:rsidR="00F7538E">
        <w:rPr>
          <w:rFonts w:ascii="Times New Roman" w:hAnsi="Times New Roman"/>
          <w:b/>
          <w:szCs w:val="24"/>
        </w:rPr>
        <w:tab/>
      </w:r>
      <w:r w:rsidR="00F7538E">
        <w:rPr>
          <w:rFonts w:ascii="Times New Roman" w:hAnsi="Times New Roman"/>
          <w:b/>
          <w:szCs w:val="24"/>
        </w:rPr>
        <w:tab/>
      </w:r>
      <w:r w:rsidR="00F7538E">
        <w:rPr>
          <w:rFonts w:ascii="Times New Roman" w:hAnsi="Times New Roman"/>
          <w:b/>
          <w:szCs w:val="24"/>
        </w:rPr>
        <w:tab/>
      </w:r>
      <w:r w:rsidR="00F7538E">
        <w:rPr>
          <w:rFonts w:ascii="Times New Roman" w:hAnsi="Times New Roman"/>
          <w:b/>
          <w:szCs w:val="24"/>
        </w:rPr>
        <w:tab/>
      </w:r>
      <w:r w:rsidR="00F7538E">
        <w:rPr>
          <w:rFonts w:ascii="Times New Roman" w:hAnsi="Times New Roman"/>
          <w:b/>
          <w:szCs w:val="24"/>
        </w:rPr>
        <w:tab/>
      </w:r>
      <w:r w:rsidR="00F7538E">
        <w:rPr>
          <w:rFonts w:ascii="Times New Roman" w:hAnsi="Times New Roman"/>
          <w:b/>
          <w:szCs w:val="24"/>
        </w:rPr>
        <w:tab/>
        <w:t>по строительству и ЖКХ</w:t>
      </w:r>
      <w:r>
        <w:rPr>
          <w:rFonts w:ascii="Times New Roman" w:hAnsi="Times New Roman"/>
          <w:b/>
          <w:szCs w:val="24"/>
        </w:rPr>
        <w:t xml:space="preserve">            </w:t>
      </w:r>
      <w:r w:rsidR="00F7538E">
        <w:rPr>
          <w:rFonts w:ascii="Times New Roman" w:hAnsi="Times New Roman"/>
          <w:b/>
          <w:szCs w:val="24"/>
        </w:rPr>
        <w:tab/>
      </w:r>
      <w:r w:rsidR="00F7538E">
        <w:rPr>
          <w:rFonts w:ascii="Times New Roman" w:hAnsi="Times New Roman"/>
          <w:b/>
          <w:szCs w:val="24"/>
        </w:rPr>
        <w:tab/>
      </w:r>
      <w:r w:rsidR="00F7538E">
        <w:rPr>
          <w:rFonts w:ascii="Times New Roman" w:hAnsi="Times New Roman"/>
          <w:b/>
          <w:szCs w:val="24"/>
        </w:rPr>
        <w:tab/>
        <w:t xml:space="preserve">                                                              </w:t>
      </w:r>
      <w:r w:rsidR="00F31A31">
        <w:rPr>
          <w:rFonts w:ascii="Times New Roman" w:hAnsi="Times New Roman"/>
          <w:b/>
          <w:szCs w:val="24"/>
        </w:rPr>
        <w:t xml:space="preserve">                                    </w:t>
      </w:r>
      <w:r w:rsidR="00A53C4C">
        <w:rPr>
          <w:rFonts w:ascii="Times New Roman" w:hAnsi="Times New Roman"/>
          <w:b/>
          <w:szCs w:val="24"/>
        </w:rPr>
        <w:t xml:space="preserve">       </w:t>
      </w:r>
      <w:r w:rsidR="00F31A31">
        <w:rPr>
          <w:rFonts w:ascii="Times New Roman" w:hAnsi="Times New Roman"/>
          <w:b/>
          <w:szCs w:val="24"/>
        </w:rPr>
        <w:t xml:space="preserve"> </w:t>
      </w:r>
      <w:r w:rsidR="00A53C4C">
        <w:rPr>
          <w:rFonts w:ascii="Times New Roman" w:hAnsi="Times New Roman"/>
          <w:b/>
          <w:szCs w:val="24"/>
        </w:rPr>
        <w:t xml:space="preserve"> </w:t>
      </w:r>
      <w:r w:rsidR="00F31A31">
        <w:rPr>
          <w:rFonts w:ascii="Times New Roman" w:hAnsi="Times New Roman"/>
          <w:b/>
          <w:szCs w:val="24"/>
        </w:rPr>
        <w:t xml:space="preserve">           </w:t>
      </w:r>
      <w:r w:rsidR="00F7538E">
        <w:rPr>
          <w:rFonts w:ascii="Times New Roman" w:hAnsi="Times New Roman"/>
          <w:b/>
          <w:szCs w:val="24"/>
        </w:rPr>
        <w:t xml:space="preserve"> </w:t>
      </w:r>
      <w:r w:rsidR="00737C0C">
        <w:rPr>
          <w:rFonts w:ascii="Times New Roman" w:hAnsi="Times New Roman"/>
          <w:b/>
          <w:szCs w:val="24"/>
        </w:rPr>
        <w:t xml:space="preserve">  </w:t>
      </w:r>
      <w:r w:rsidR="00DB2827">
        <w:rPr>
          <w:rFonts w:ascii="Times New Roman" w:hAnsi="Times New Roman"/>
          <w:b/>
          <w:szCs w:val="24"/>
        </w:rPr>
        <w:t xml:space="preserve">      </w:t>
      </w:r>
      <w:r w:rsidR="00737C0C">
        <w:rPr>
          <w:rFonts w:ascii="Times New Roman" w:hAnsi="Times New Roman"/>
          <w:b/>
          <w:szCs w:val="24"/>
        </w:rPr>
        <w:t xml:space="preserve"> </w:t>
      </w:r>
      <w:r w:rsidR="00B6664D">
        <w:rPr>
          <w:rFonts w:ascii="Times New Roman" w:hAnsi="Times New Roman"/>
          <w:b/>
          <w:szCs w:val="24"/>
        </w:rPr>
        <w:t xml:space="preserve">   </w:t>
      </w:r>
      <w:r w:rsidR="00F7538E">
        <w:rPr>
          <w:rFonts w:ascii="Times New Roman" w:hAnsi="Times New Roman"/>
          <w:b/>
          <w:szCs w:val="24"/>
        </w:rPr>
        <w:t xml:space="preserve">И.А. </w:t>
      </w:r>
      <w:proofErr w:type="spellStart"/>
      <w:r w:rsidR="00F7538E">
        <w:rPr>
          <w:rFonts w:ascii="Times New Roman" w:hAnsi="Times New Roman"/>
          <w:b/>
          <w:szCs w:val="24"/>
        </w:rPr>
        <w:t>Видман</w:t>
      </w:r>
      <w:proofErr w:type="spellEnd"/>
    </w:p>
    <w:p w:rsidR="000C5C77" w:rsidRDefault="000C5C77" w:rsidP="000C5C77">
      <w:pPr>
        <w:tabs>
          <w:tab w:val="left" w:pos="426"/>
        </w:tabs>
        <w:autoSpaceDE w:val="0"/>
        <w:autoSpaceDN w:val="0"/>
        <w:adjustRightInd w:val="0"/>
        <w:ind w:left="426"/>
        <w:jc w:val="both"/>
        <w:outlineLvl w:val="0"/>
        <w:rPr>
          <w:rFonts w:ascii="Times New Roman" w:hAnsi="Times New Roman"/>
          <w:b/>
          <w:szCs w:val="24"/>
        </w:rPr>
      </w:pPr>
    </w:p>
    <w:p w:rsidR="00B6664D" w:rsidRDefault="00B6664D" w:rsidP="000C5C77">
      <w:pPr>
        <w:tabs>
          <w:tab w:val="left" w:pos="426"/>
        </w:tabs>
        <w:autoSpaceDE w:val="0"/>
        <w:autoSpaceDN w:val="0"/>
        <w:adjustRightInd w:val="0"/>
        <w:ind w:left="426"/>
        <w:jc w:val="both"/>
        <w:outlineLvl w:val="0"/>
        <w:rPr>
          <w:rFonts w:ascii="Times New Roman" w:hAnsi="Times New Roman"/>
          <w:b/>
          <w:szCs w:val="24"/>
        </w:rPr>
      </w:pPr>
    </w:p>
    <w:p w:rsidR="000C5C77" w:rsidRPr="00F17D6A" w:rsidRDefault="000C5C77" w:rsidP="000C5C77">
      <w:pPr>
        <w:tabs>
          <w:tab w:val="left" w:pos="426"/>
        </w:tabs>
        <w:autoSpaceDE w:val="0"/>
        <w:autoSpaceDN w:val="0"/>
        <w:adjustRightInd w:val="0"/>
        <w:ind w:left="426"/>
        <w:jc w:val="both"/>
        <w:outlineLvl w:val="0"/>
        <w:rPr>
          <w:rFonts w:ascii="Times New Roman" w:hAnsi="Times New Roman"/>
          <w:i/>
          <w:szCs w:val="24"/>
        </w:rPr>
      </w:pPr>
    </w:p>
    <w:p w:rsidR="00EC246E" w:rsidRPr="00F17D6A" w:rsidRDefault="00EC246E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b/>
          <w:szCs w:val="24"/>
        </w:rPr>
      </w:pPr>
      <w:r w:rsidRPr="00F17D6A">
        <w:rPr>
          <w:rFonts w:ascii="Times New Roman" w:hAnsi="Times New Roman"/>
          <w:b/>
          <w:szCs w:val="24"/>
        </w:rPr>
        <w:t xml:space="preserve">Директор МКУ «КСУ» </w:t>
      </w:r>
    </w:p>
    <w:p w:rsidR="00EC246E" w:rsidRPr="00F17D6A" w:rsidRDefault="00EC246E" w:rsidP="00532F21">
      <w:pPr>
        <w:tabs>
          <w:tab w:val="left" w:pos="993"/>
          <w:tab w:val="left" w:pos="15735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b/>
          <w:szCs w:val="24"/>
        </w:rPr>
      </w:pPr>
      <w:r w:rsidRPr="00F17D6A">
        <w:rPr>
          <w:rFonts w:ascii="Times New Roman" w:hAnsi="Times New Roman"/>
          <w:b/>
          <w:szCs w:val="24"/>
        </w:rPr>
        <w:t xml:space="preserve">МО «Мирнинский район»                                                                                                                                           </w:t>
      </w:r>
      <w:r w:rsidR="00F7538E">
        <w:rPr>
          <w:rFonts w:ascii="Times New Roman" w:hAnsi="Times New Roman"/>
          <w:b/>
          <w:szCs w:val="24"/>
        </w:rPr>
        <w:t xml:space="preserve">                                   </w:t>
      </w:r>
      <w:r w:rsidR="00F31A31">
        <w:rPr>
          <w:rFonts w:ascii="Times New Roman" w:hAnsi="Times New Roman"/>
          <w:b/>
          <w:szCs w:val="24"/>
        </w:rPr>
        <w:t xml:space="preserve">  </w:t>
      </w:r>
      <w:r w:rsidR="00F7538E">
        <w:rPr>
          <w:rFonts w:ascii="Times New Roman" w:hAnsi="Times New Roman"/>
          <w:b/>
          <w:szCs w:val="24"/>
        </w:rPr>
        <w:t xml:space="preserve">   </w:t>
      </w:r>
      <w:r w:rsidR="00F31A31">
        <w:rPr>
          <w:rFonts w:ascii="Times New Roman" w:hAnsi="Times New Roman"/>
          <w:b/>
          <w:szCs w:val="24"/>
        </w:rPr>
        <w:t xml:space="preserve">    </w:t>
      </w:r>
      <w:r w:rsidR="00F7538E">
        <w:rPr>
          <w:rFonts w:ascii="Times New Roman" w:hAnsi="Times New Roman"/>
          <w:b/>
          <w:szCs w:val="24"/>
        </w:rPr>
        <w:t xml:space="preserve"> </w:t>
      </w:r>
      <w:r w:rsidR="00F31A31">
        <w:rPr>
          <w:rFonts w:ascii="Times New Roman" w:hAnsi="Times New Roman"/>
          <w:b/>
          <w:szCs w:val="24"/>
        </w:rPr>
        <w:t xml:space="preserve">  </w:t>
      </w:r>
      <w:r w:rsidRPr="00F17D6A">
        <w:rPr>
          <w:rFonts w:ascii="Times New Roman" w:hAnsi="Times New Roman"/>
          <w:b/>
          <w:szCs w:val="24"/>
        </w:rPr>
        <w:t>М.</w:t>
      </w:r>
      <w:r w:rsidR="000E0B26">
        <w:rPr>
          <w:rFonts w:ascii="Times New Roman" w:hAnsi="Times New Roman"/>
          <w:b/>
          <w:szCs w:val="24"/>
        </w:rPr>
        <w:t xml:space="preserve"> </w:t>
      </w:r>
      <w:r w:rsidRPr="00F17D6A">
        <w:rPr>
          <w:rFonts w:ascii="Times New Roman" w:hAnsi="Times New Roman"/>
          <w:b/>
          <w:szCs w:val="24"/>
        </w:rPr>
        <w:t>В. Васильев</w:t>
      </w:r>
    </w:p>
    <w:p w:rsidR="00EC246E" w:rsidRPr="00F17D6A" w:rsidRDefault="00F31A31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:rsidR="00FF7D7A" w:rsidRDefault="00FF7D7A" w:rsidP="00FF7D7A">
      <w:pPr>
        <w:spacing w:after="200" w:line="302" w:lineRule="atLeast"/>
        <w:jc w:val="center"/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en-US"/>
        </w:rPr>
      </w:pPr>
    </w:p>
    <w:p w:rsidR="00E9598A" w:rsidRDefault="00E9598A" w:rsidP="00FF7D7A">
      <w:pPr>
        <w:spacing w:after="200" w:line="302" w:lineRule="atLeast"/>
        <w:jc w:val="center"/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en-US"/>
        </w:rPr>
      </w:pPr>
    </w:p>
    <w:p w:rsidR="00E9598A" w:rsidRDefault="00E9598A" w:rsidP="00FF7D7A">
      <w:pPr>
        <w:spacing w:after="200" w:line="302" w:lineRule="atLeast"/>
        <w:jc w:val="center"/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en-US"/>
        </w:rPr>
      </w:pPr>
    </w:p>
    <w:p w:rsidR="00E9598A" w:rsidRDefault="00E9598A" w:rsidP="00FF7D7A">
      <w:pPr>
        <w:spacing w:after="200" w:line="302" w:lineRule="atLeast"/>
        <w:jc w:val="center"/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en-US"/>
        </w:rPr>
      </w:pPr>
    </w:p>
    <w:p w:rsidR="00E9598A" w:rsidRDefault="00E9598A" w:rsidP="00FF7D7A">
      <w:pPr>
        <w:spacing w:after="200" w:line="302" w:lineRule="atLeast"/>
        <w:jc w:val="center"/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en-US"/>
        </w:rPr>
      </w:pPr>
    </w:p>
    <w:p w:rsidR="00E9598A" w:rsidRDefault="00E9598A" w:rsidP="00FF7D7A">
      <w:pPr>
        <w:spacing w:after="200" w:line="302" w:lineRule="atLeast"/>
        <w:jc w:val="center"/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en-US"/>
        </w:rPr>
      </w:pPr>
    </w:p>
    <w:p w:rsidR="00FF7D7A" w:rsidRPr="00B6664D" w:rsidRDefault="00FF7D7A" w:rsidP="00FF7D7A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B6664D">
        <w:rPr>
          <w:rFonts w:ascii="Times New Roman" w:hAnsi="Times New Roman"/>
          <w:sz w:val="16"/>
          <w:szCs w:val="16"/>
        </w:rPr>
        <w:t xml:space="preserve">Исп. МКУ «КСУ» </w:t>
      </w:r>
    </w:p>
    <w:p w:rsidR="00FF7D7A" w:rsidRPr="00B6664D" w:rsidRDefault="00FF7D7A" w:rsidP="00FF7D7A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B6664D">
        <w:rPr>
          <w:rFonts w:ascii="Times New Roman" w:hAnsi="Times New Roman"/>
          <w:sz w:val="16"/>
          <w:szCs w:val="16"/>
        </w:rPr>
        <w:t xml:space="preserve">Отдел охраны окружающей среды </w:t>
      </w:r>
    </w:p>
    <w:p w:rsidR="00FF7D7A" w:rsidRDefault="00FF7D7A" w:rsidP="00FF7D7A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textAlignment w:val="baseline"/>
        <w:rPr>
          <w:rFonts w:ascii="Times New Roman" w:hAnsi="Times New Roman"/>
          <w:sz w:val="20"/>
        </w:rPr>
        <w:sectPr w:rsidR="00FF7D7A" w:rsidSect="00490837">
          <w:pgSz w:w="16838" w:h="11906" w:orient="landscape"/>
          <w:pgMar w:top="568" w:right="395" w:bottom="284" w:left="284" w:header="720" w:footer="420" w:gutter="0"/>
          <w:cols w:space="708"/>
          <w:titlePg/>
          <w:docGrid w:linePitch="360"/>
        </w:sectPr>
      </w:pPr>
      <w:r w:rsidRPr="00B6664D">
        <w:rPr>
          <w:rFonts w:ascii="Times New Roman" w:hAnsi="Times New Roman"/>
          <w:sz w:val="16"/>
          <w:szCs w:val="16"/>
        </w:rPr>
        <w:t>т. 4-6</w:t>
      </w:r>
      <w:r w:rsidR="00E9598A">
        <w:rPr>
          <w:rFonts w:ascii="Times New Roman" w:hAnsi="Times New Roman"/>
          <w:sz w:val="16"/>
          <w:szCs w:val="16"/>
        </w:rPr>
        <w:t>9-65</w:t>
      </w:r>
    </w:p>
    <w:p w:rsidR="00FF7D7A" w:rsidRPr="00FF7D7A" w:rsidRDefault="00FF7D7A" w:rsidP="00E9598A">
      <w:pPr>
        <w:spacing w:after="200" w:line="302" w:lineRule="atLeast"/>
        <w:jc w:val="center"/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en-US"/>
        </w:rPr>
      </w:pPr>
      <w:r w:rsidRPr="00FF7D7A"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en-US"/>
        </w:rPr>
        <w:lastRenderedPageBreak/>
        <w:t>Источник значений целевых индикаторов муниципальной программы</w:t>
      </w:r>
    </w:p>
    <w:tbl>
      <w:tblPr>
        <w:tblW w:w="15876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97"/>
        <w:gridCol w:w="1202"/>
        <w:gridCol w:w="1422"/>
        <w:gridCol w:w="2684"/>
        <w:gridCol w:w="2345"/>
        <w:gridCol w:w="3817"/>
      </w:tblGrid>
      <w:tr w:rsidR="00FF7D7A" w:rsidRPr="00FF7D7A" w:rsidTr="00F94173">
        <w:trPr>
          <w:tblHeader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 xml:space="preserve">№№ </w:t>
            </w:r>
            <w:proofErr w:type="gramStart"/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п</w:t>
            </w:r>
            <w:proofErr w:type="gramEnd"/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/п</w:t>
            </w:r>
          </w:p>
        </w:tc>
        <w:tc>
          <w:tcPr>
            <w:tcW w:w="3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Наименование целевого индикатора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Единица измерения</w:t>
            </w:r>
          </w:p>
        </w:tc>
        <w:tc>
          <w:tcPr>
            <w:tcW w:w="41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Расчет показателя целевого индикатора</w:t>
            </w:r>
          </w:p>
        </w:tc>
        <w:tc>
          <w:tcPr>
            <w:tcW w:w="61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Исходные данные для расчета значений показателя целевого индикатора</w:t>
            </w:r>
          </w:p>
        </w:tc>
      </w:tr>
      <w:tr w:rsidR="00FF7D7A" w:rsidRPr="00FF7D7A" w:rsidTr="00F94173">
        <w:trPr>
          <w:tblHeader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D7A" w:rsidRPr="00FF7D7A" w:rsidRDefault="00FF7D7A" w:rsidP="00FF7D7A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</w:p>
        </w:tc>
        <w:tc>
          <w:tcPr>
            <w:tcW w:w="3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D7A" w:rsidRPr="00FF7D7A" w:rsidRDefault="00FF7D7A" w:rsidP="00FF7D7A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D7A" w:rsidRPr="00FF7D7A" w:rsidRDefault="00FF7D7A" w:rsidP="00FF7D7A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формула расчета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буквенное обозначение переменной в формуле расчета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источник исходных данных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метод сбора исходных данных</w:t>
            </w:r>
          </w:p>
        </w:tc>
      </w:tr>
      <w:tr w:rsidR="00FF7D7A" w:rsidRPr="00FF7D7A" w:rsidTr="00F94173">
        <w:trPr>
          <w:trHeight w:val="25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A" w:rsidRPr="00FF7D7A" w:rsidRDefault="00FF7D7A" w:rsidP="00FF7D7A">
            <w:pPr>
              <w:spacing w:line="259" w:lineRule="atLeast"/>
              <w:jc w:val="center"/>
              <w:rPr>
                <w:rFonts w:ascii="Times New Roman" w:eastAsiaTheme="minorHAnsi" w:hAnsi="Times New Roman" w:cstheme="minorBidi"/>
                <w:b/>
                <w:i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b/>
                <w:i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A" w:rsidRPr="00FF7D7A" w:rsidRDefault="00FF7D7A" w:rsidP="00FF7D7A">
            <w:pPr>
              <w:spacing w:line="259" w:lineRule="atLeast"/>
              <w:jc w:val="center"/>
              <w:rPr>
                <w:rFonts w:ascii="Times New Roman" w:eastAsiaTheme="minorHAnsi" w:hAnsi="Times New Roman" w:cstheme="minorBidi"/>
                <w:b/>
                <w:i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b/>
                <w:i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A" w:rsidRPr="00FF7D7A" w:rsidRDefault="00FF7D7A" w:rsidP="00FF7D7A">
            <w:pPr>
              <w:spacing w:line="259" w:lineRule="atLeast"/>
              <w:jc w:val="center"/>
              <w:rPr>
                <w:rFonts w:ascii="Times New Roman" w:eastAsiaTheme="minorHAnsi" w:hAnsi="Times New Roman" w:cstheme="minorBidi"/>
                <w:b/>
                <w:i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b/>
                <w:i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A" w:rsidRPr="00FF7D7A" w:rsidRDefault="00FF7D7A" w:rsidP="00FF7D7A">
            <w:pPr>
              <w:spacing w:line="259" w:lineRule="atLeast"/>
              <w:jc w:val="center"/>
              <w:rPr>
                <w:rFonts w:ascii="Times New Roman" w:eastAsiaTheme="minorHAnsi" w:hAnsi="Times New Roman" w:cstheme="minorBidi"/>
                <w:b/>
                <w:i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b/>
                <w:i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A" w:rsidRPr="00FF7D7A" w:rsidRDefault="00FF7D7A" w:rsidP="00FF7D7A">
            <w:pPr>
              <w:spacing w:line="259" w:lineRule="atLeast"/>
              <w:jc w:val="center"/>
              <w:rPr>
                <w:rFonts w:ascii="Times New Roman" w:eastAsiaTheme="minorHAnsi" w:hAnsi="Times New Roman" w:cstheme="minorBidi"/>
                <w:b/>
                <w:i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b/>
                <w:i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A" w:rsidRPr="00FF7D7A" w:rsidRDefault="00FF7D7A" w:rsidP="00FF7D7A">
            <w:pPr>
              <w:spacing w:line="259" w:lineRule="atLeast"/>
              <w:jc w:val="center"/>
              <w:rPr>
                <w:rFonts w:ascii="Times New Roman" w:eastAsiaTheme="minorHAnsi" w:hAnsi="Times New Roman" w:cstheme="minorBidi"/>
                <w:b/>
                <w:i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b/>
                <w:i/>
                <w:sz w:val="22"/>
                <w:szCs w:val="24"/>
                <w:lang w:eastAsia="en-US"/>
              </w:rPr>
              <w:t>6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A" w:rsidRPr="00FF7D7A" w:rsidRDefault="00FF7D7A" w:rsidP="00FF7D7A">
            <w:pPr>
              <w:spacing w:line="259" w:lineRule="atLeast"/>
              <w:jc w:val="center"/>
              <w:rPr>
                <w:rFonts w:ascii="Times New Roman" w:eastAsiaTheme="minorHAnsi" w:hAnsi="Times New Roman" w:cstheme="minorBidi"/>
                <w:b/>
                <w:i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b/>
                <w:i/>
                <w:sz w:val="22"/>
                <w:szCs w:val="24"/>
                <w:lang w:eastAsia="en-US"/>
              </w:rPr>
              <w:t>7</w:t>
            </w:r>
          </w:p>
        </w:tc>
      </w:tr>
      <w:tr w:rsidR="00FF7D7A" w:rsidRPr="00FF7D7A" w:rsidTr="00F94173">
        <w:trPr>
          <w:trHeight w:val="157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D7A" w:rsidRPr="00FF7D7A" w:rsidRDefault="00FF7D7A" w:rsidP="00F941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  <w:t xml:space="preserve">Доля объектов размещения отходов, внесенных в ГРОРО, по отношению к общему числу объектов размещения отходов в </w:t>
            </w:r>
            <w:proofErr w:type="spellStart"/>
            <w:r w:rsidRPr="00FF7D7A"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  <w:t>Мирнинском</w:t>
            </w:r>
            <w:proofErr w:type="spellEnd"/>
            <w:r w:rsidRPr="00FF7D7A"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  <w:t xml:space="preserve"> районе.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94173">
            <w:pPr>
              <w:spacing w:after="200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%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73" w:rsidRPr="00F94173" w:rsidRDefault="00FF7D7A" w:rsidP="00F9417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664D">
              <w:rPr>
                <w:rFonts w:ascii="Times New Roman" w:hAnsi="Times New Roman"/>
                <w:color w:val="000000"/>
                <w:sz w:val="22"/>
                <w:szCs w:val="22"/>
              </w:rPr>
              <w:t>% = К ф</w:t>
            </w:r>
            <w:proofErr w:type="gramStart"/>
            <w:r w:rsidRPr="00B6664D">
              <w:rPr>
                <w:rFonts w:ascii="Times New Roman" w:hAnsi="Times New Roman"/>
                <w:color w:val="000000"/>
                <w:sz w:val="22"/>
                <w:szCs w:val="22"/>
              </w:rPr>
              <w:t>/ К</w:t>
            </w:r>
            <w:proofErr w:type="gramEnd"/>
            <w:r w:rsidRPr="00B6664D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</w:p>
          <w:p w:rsidR="00FF7D7A" w:rsidRPr="00FF7D7A" w:rsidRDefault="00FF7D7A" w:rsidP="00F94173">
            <w:pPr>
              <w:spacing w:after="200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100%</w:t>
            </w: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 xml:space="preserve">= </w:t>
            </w:r>
            <w:r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5/8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94173">
            <w:pPr>
              <w:spacing w:after="200"/>
              <w:jc w:val="both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 xml:space="preserve">К </w:t>
            </w: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vertAlign w:val="subscript"/>
                <w:lang w:eastAsia="en-US"/>
              </w:rPr>
              <w:t xml:space="preserve">ф </w:t>
            </w: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 xml:space="preserve">– фактическое количество ОРО </w:t>
            </w:r>
            <w:proofErr w:type="gramStart"/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внесенных</w:t>
            </w:r>
            <w:proofErr w:type="gramEnd"/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 xml:space="preserve"> в ГРОРО</w:t>
            </w:r>
          </w:p>
          <w:p w:rsidR="00FF7D7A" w:rsidRPr="00FF7D7A" w:rsidRDefault="00FF7D7A" w:rsidP="00F94173">
            <w:pPr>
              <w:spacing w:after="200"/>
              <w:jc w:val="both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proofErr w:type="gramStart"/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К</w:t>
            </w: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vertAlign w:val="subscript"/>
                <w:lang w:eastAsia="en-US"/>
              </w:rPr>
              <w:t>о</w:t>
            </w:r>
            <w:proofErr w:type="gramEnd"/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vertAlign w:val="subscript"/>
                <w:lang w:eastAsia="en-US"/>
              </w:rPr>
              <w:t xml:space="preserve"> </w:t>
            </w: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 xml:space="preserve"> - общее количество ОРО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674AA">
            <w:pPr>
              <w:spacing w:after="200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 xml:space="preserve">Внутренний учет. Информация </w:t>
            </w:r>
            <w:proofErr w:type="spellStart"/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Росприроднадзор</w:t>
            </w:r>
            <w:r w:rsidR="00F94173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а</w:t>
            </w:r>
            <w:proofErr w:type="spellEnd"/>
            <w:r w:rsidR="00F674A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 xml:space="preserve"> </w:t>
            </w: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РС</w:t>
            </w:r>
            <w:r w:rsidR="00F674A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 xml:space="preserve"> </w:t>
            </w: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(Я)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94173">
            <w:pPr>
              <w:jc w:val="center"/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</w:pPr>
            <w:r w:rsidRPr="00FF7D7A">
              <w:rPr>
                <w:rFonts w:ascii="Times New Roman" w:hAnsi="Times New Roman"/>
                <w:szCs w:val="24"/>
                <w:lang w:eastAsia="en-US"/>
              </w:rPr>
              <w:t xml:space="preserve">Государственный реестр ОРО </w:t>
            </w:r>
            <w:proofErr w:type="spellStart"/>
            <w:r w:rsidRPr="00FF7D7A">
              <w:rPr>
                <w:rFonts w:ascii="Times New Roman" w:hAnsi="Times New Roman"/>
                <w:szCs w:val="24"/>
                <w:lang w:eastAsia="en-US"/>
              </w:rPr>
              <w:t>Росприроднадзора</w:t>
            </w:r>
            <w:proofErr w:type="spellEnd"/>
            <w:r w:rsidRPr="00FF7D7A">
              <w:rPr>
                <w:rFonts w:ascii="Times New Roman" w:hAnsi="Times New Roman"/>
                <w:szCs w:val="24"/>
                <w:lang w:eastAsia="en-US"/>
              </w:rPr>
              <w:t xml:space="preserve"> РС</w:t>
            </w:r>
            <w:r w:rsidR="00F674AA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FF7D7A">
              <w:rPr>
                <w:rFonts w:ascii="Times New Roman" w:hAnsi="Times New Roman"/>
                <w:szCs w:val="24"/>
                <w:lang w:eastAsia="en-US"/>
              </w:rPr>
              <w:t>(Я) и РФ</w:t>
            </w:r>
          </w:p>
        </w:tc>
      </w:tr>
      <w:tr w:rsidR="00FF7D7A" w:rsidRPr="00FF7D7A" w:rsidTr="00F9417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F7D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  <w:t>Количество рекультивированных участков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Внутренний учет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F7D7A">
            <w:pPr>
              <w:spacing w:line="302" w:lineRule="atLeast"/>
              <w:jc w:val="center"/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  <w:t>Информация об исполнении контрактов. Внутренний учет</w:t>
            </w:r>
          </w:p>
        </w:tc>
      </w:tr>
      <w:tr w:rsidR="00FF7D7A" w:rsidRPr="00FF7D7A" w:rsidTr="00F9417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F7D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FF7D7A"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  <w:t>Количество ликвидированных мест несанкционированного размещения отходов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ед.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F7D7A">
            <w:pPr>
              <w:spacing w:line="302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Внутренний учет: реестр несанкционированных свалок на территории Мирнинского района. О</w:t>
            </w:r>
            <w:r w:rsidRPr="00FF7D7A"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  <w:t>тчеты муниципальных образований поселений</w:t>
            </w:r>
          </w:p>
        </w:tc>
      </w:tr>
      <w:tr w:rsidR="00FF7D7A" w:rsidRPr="00FF7D7A" w:rsidTr="00F9417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F7D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  <w:t>Количество приведенных в благоприятное эстетическое и санитарное состояние земельных участков, предназначенных под полигон ТКО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Внутренний учет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F7D7A">
            <w:pPr>
              <w:spacing w:line="302" w:lineRule="atLeast"/>
              <w:jc w:val="center"/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  <w:t>Информация об исполнении контрактов. Внутренний учет</w:t>
            </w:r>
          </w:p>
        </w:tc>
      </w:tr>
      <w:tr w:rsidR="00FF7D7A" w:rsidRPr="00FF7D7A" w:rsidTr="00F94173">
        <w:trPr>
          <w:trHeight w:val="1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F7D7A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/>
                <w:szCs w:val="24"/>
                <w:lang w:eastAsia="en-US"/>
              </w:rPr>
              <w:t>Количество публикаций, материалов по экологическому воспитанию и просвещению в сфере обращения с отходами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ед.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F7D7A">
            <w:pPr>
              <w:spacing w:line="302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/>
                <w:szCs w:val="24"/>
                <w:lang w:eastAsia="en-US"/>
              </w:rPr>
              <w:t>Внутренний учет. Реестр</w:t>
            </w:r>
          </w:p>
        </w:tc>
      </w:tr>
      <w:tr w:rsidR="00FF7D7A" w:rsidRPr="00FF7D7A" w:rsidTr="00F94173">
        <w:trPr>
          <w:trHeight w:val="94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6</w:t>
            </w:r>
          </w:p>
        </w:tc>
        <w:tc>
          <w:tcPr>
            <w:tcW w:w="3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F7D7A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/>
                <w:szCs w:val="24"/>
                <w:lang w:eastAsia="en-US"/>
              </w:rPr>
              <w:t>Количество мероприятий, направленных на экологическое просвещение (акции)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ед.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D7A" w:rsidRPr="00FF7D7A" w:rsidRDefault="00FF7D7A" w:rsidP="00FF7D7A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/>
                <w:szCs w:val="24"/>
                <w:lang w:eastAsia="en-US"/>
              </w:rPr>
              <w:t>Внутренний учет. Реестр</w:t>
            </w:r>
          </w:p>
        </w:tc>
      </w:tr>
    </w:tbl>
    <w:p w:rsidR="00072B19" w:rsidRPr="00E9598A" w:rsidRDefault="00E9598A" w:rsidP="00E9598A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b/>
          <w:sz w:val="20"/>
        </w:rPr>
        <w:t xml:space="preserve">         </w:t>
      </w:r>
      <w:r w:rsidR="00EC246E" w:rsidRPr="00E9598A">
        <w:rPr>
          <w:rFonts w:ascii="Times New Roman" w:hAnsi="Times New Roman"/>
          <w:sz w:val="10"/>
          <w:szCs w:val="10"/>
        </w:rPr>
        <w:t xml:space="preserve">Исп. МКУ «КСУ» </w:t>
      </w:r>
    </w:p>
    <w:p w:rsidR="00EC246E" w:rsidRPr="00E9598A" w:rsidRDefault="00072B19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hAnsi="Times New Roman"/>
          <w:sz w:val="10"/>
          <w:szCs w:val="10"/>
        </w:rPr>
      </w:pPr>
      <w:r w:rsidRPr="00E9598A">
        <w:rPr>
          <w:rFonts w:ascii="Times New Roman" w:hAnsi="Times New Roman"/>
          <w:sz w:val="10"/>
          <w:szCs w:val="10"/>
        </w:rPr>
        <w:t xml:space="preserve">Отдел охраны окружающей среды </w:t>
      </w:r>
    </w:p>
    <w:p w:rsidR="0001282A" w:rsidRPr="00E9598A" w:rsidRDefault="00EC246E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textAlignment w:val="baseline"/>
        <w:rPr>
          <w:rFonts w:ascii="Times New Roman" w:hAnsi="Times New Roman"/>
          <w:sz w:val="10"/>
          <w:szCs w:val="10"/>
        </w:rPr>
        <w:sectPr w:rsidR="0001282A" w:rsidRPr="00E9598A" w:rsidSect="00F31A31">
          <w:pgSz w:w="16838" w:h="11906" w:orient="landscape"/>
          <w:pgMar w:top="568" w:right="395" w:bottom="284" w:left="284" w:header="720" w:footer="420" w:gutter="0"/>
          <w:cols w:space="708"/>
          <w:titlePg/>
          <w:docGrid w:linePitch="360"/>
        </w:sectPr>
      </w:pPr>
      <w:r w:rsidRPr="00E9598A">
        <w:rPr>
          <w:rFonts w:ascii="Times New Roman" w:hAnsi="Times New Roman"/>
          <w:sz w:val="10"/>
          <w:szCs w:val="10"/>
        </w:rPr>
        <w:t>т. 4-69-65</w:t>
      </w:r>
    </w:p>
    <w:p w:rsidR="00EA045F" w:rsidRPr="00E11F72" w:rsidRDefault="00EA045F" w:rsidP="00FF7D7A">
      <w:pPr>
        <w:tabs>
          <w:tab w:val="left" w:pos="851"/>
        </w:tabs>
        <w:jc w:val="center"/>
        <w:rPr>
          <w:rFonts w:ascii="Times New Roman" w:hAnsi="Times New Roman"/>
          <w:szCs w:val="24"/>
        </w:rPr>
      </w:pPr>
    </w:p>
    <w:sectPr w:rsidR="00EA045F" w:rsidRPr="00E11F72" w:rsidSect="00397FAF">
      <w:pgSz w:w="11906" w:h="16838"/>
      <w:pgMar w:top="993" w:right="849" w:bottom="993" w:left="1276" w:header="720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82A" w:rsidRDefault="006B282A">
      <w:r>
        <w:separator/>
      </w:r>
    </w:p>
  </w:endnote>
  <w:endnote w:type="continuationSeparator" w:id="0">
    <w:p w:rsidR="006B282A" w:rsidRDefault="006B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82A" w:rsidRDefault="006B282A">
      <w:r>
        <w:separator/>
      </w:r>
    </w:p>
  </w:footnote>
  <w:footnote w:type="continuationSeparator" w:id="0">
    <w:p w:rsidR="006B282A" w:rsidRDefault="006B2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416E"/>
    <w:multiLevelType w:val="hybridMultilevel"/>
    <w:tmpl w:val="DA5A2990"/>
    <w:lvl w:ilvl="0" w:tplc="98D8FEA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13074"/>
    <w:multiLevelType w:val="multilevel"/>
    <w:tmpl w:val="8EC21F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>
    <w:nsid w:val="117601D9"/>
    <w:multiLevelType w:val="hybridMultilevel"/>
    <w:tmpl w:val="05D29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A6962"/>
    <w:multiLevelType w:val="hybridMultilevel"/>
    <w:tmpl w:val="377E6D2C"/>
    <w:lvl w:ilvl="0" w:tplc="A95826A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7502FD"/>
    <w:multiLevelType w:val="hybridMultilevel"/>
    <w:tmpl w:val="3A121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20C96"/>
    <w:multiLevelType w:val="hybridMultilevel"/>
    <w:tmpl w:val="1C3CA15A"/>
    <w:lvl w:ilvl="0" w:tplc="1CC86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543E8"/>
    <w:multiLevelType w:val="hybridMultilevel"/>
    <w:tmpl w:val="AB06ACC6"/>
    <w:lvl w:ilvl="0" w:tplc="1B9C81BC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8B4DBA"/>
    <w:multiLevelType w:val="multilevel"/>
    <w:tmpl w:val="54EE9F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i/>
      </w:rPr>
    </w:lvl>
  </w:abstractNum>
  <w:abstractNum w:abstractNumId="8">
    <w:nsid w:val="7EE9785B"/>
    <w:multiLevelType w:val="multilevel"/>
    <w:tmpl w:val="8EC21F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6C"/>
    <w:rsid w:val="00001A27"/>
    <w:rsid w:val="000117B7"/>
    <w:rsid w:val="00011CF4"/>
    <w:rsid w:val="0001282A"/>
    <w:rsid w:val="000131F0"/>
    <w:rsid w:val="0001400E"/>
    <w:rsid w:val="0001481F"/>
    <w:rsid w:val="00017AB4"/>
    <w:rsid w:val="00020EF9"/>
    <w:rsid w:val="0002550D"/>
    <w:rsid w:val="00030C70"/>
    <w:rsid w:val="00042B84"/>
    <w:rsid w:val="00044793"/>
    <w:rsid w:val="0004546F"/>
    <w:rsid w:val="00047839"/>
    <w:rsid w:val="00050D9F"/>
    <w:rsid w:val="00052DA7"/>
    <w:rsid w:val="00056585"/>
    <w:rsid w:val="000603C4"/>
    <w:rsid w:val="000606A1"/>
    <w:rsid w:val="000636B6"/>
    <w:rsid w:val="00063C9C"/>
    <w:rsid w:val="00065B9E"/>
    <w:rsid w:val="0007019E"/>
    <w:rsid w:val="00072B19"/>
    <w:rsid w:val="00077FD1"/>
    <w:rsid w:val="00081539"/>
    <w:rsid w:val="00082167"/>
    <w:rsid w:val="00083540"/>
    <w:rsid w:val="00084D7C"/>
    <w:rsid w:val="00086EAE"/>
    <w:rsid w:val="000942E4"/>
    <w:rsid w:val="0009677E"/>
    <w:rsid w:val="00097FD1"/>
    <w:rsid w:val="000A5C28"/>
    <w:rsid w:val="000B5E90"/>
    <w:rsid w:val="000C04CB"/>
    <w:rsid w:val="000C0A4D"/>
    <w:rsid w:val="000C0D1F"/>
    <w:rsid w:val="000C363D"/>
    <w:rsid w:val="000C52DD"/>
    <w:rsid w:val="000C54AD"/>
    <w:rsid w:val="000C5735"/>
    <w:rsid w:val="000C5C77"/>
    <w:rsid w:val="000D0CA8"/>
    <w:rsid w:val="000D3811"/>
    <w:rsid w:val="000D62EC"/>
    <w:rsid w:val="000D6D5C"/>
    <w:rsid w:val="000E0B26"/>
    <w:rsid w:val="000E14EB"/>
    <w:rsid w:val="000E4486"/>
    <w:rsid w:val="000F0C6C"/>
    <w:rsid w:val="000F1C10"/>
    <w:rsid w:val="000F2E52"/>
    <w:rsid w:val="000F7029"/>
    <w:rsid w:val="000F776C"/>
    <w:rsid w:val="000F7F6D"/>
    <w:rsid w:val="0010467F"/>
    <w:rsid w:val="00106D12"/>
    <w:rsid w:val="00117774"/>
    <w:rsid w:val="001212C0"/>
    <w:rsid w:val="00121777"/>
    <w:rsid w:val="00125003"/>
    <w:rsid w:val="00127A2F"/>
    <w:rsid w:val="00132E2E"/>
    <w:rsid w:val="00133E08"/>
    <w:rsid w:val="0014025E"/>
    <w:rsid w:val="0014319B"/>
    <w:rsid w:val="00143C19"/>
    <w:rsid w:val="00144973"/>
    <w:rsid w:val="00151B40"/>
    <w:rsid w:val="001542CA"/>
    <w:rsid w:val="00154EBC"/>
    <w:rsid w:val="001560A6"/>
    <w:rsid w:val="00160FFA"/>
    <w:rsid w:val="0016429E"/>
    <w:rsid w:val="00167337"/>
    <w:rsid w:val="00174DD4"/>
    <w:rsid w:val="00180D94"/>
    <w:rsid w:val="001830F0"/>
    <w:rsid w:val="00184459"/>
    <w:rsid w:val="0018533D"/>
    <w:rsid w:val="00196ED5"/>
    <w:rsid w:val="001A5CC2"/>
    <w:rsid w:val="001B1F82"/>
    <w:rsid w:val="001B4F2E"/>
    <w:rsid w:val="001B65B5"/>
    <w:rsid w:val="001C34AC"/>
    <w:rsid w:val="001C5725"/>
    <w:rsid w:val="001C6379"/>
    <w:rsid w:val="001D258C"/>
    <w:rsid w:val="001E10BB"/>
    <w:rsid w:val="001E241E"/>
    <w:rsid w:val="001E674F"/>
    <w:rsid w:val="001F147F"/>
    <w:rsid w:val="001F4C70"/>
    <w:rsid w:val="00202FC0"/>
    <w:rsid w:val="00204A43"/>
    <w:rsid w:val="00204D51"/>
    <w:rsid w:val="00206C03"/>
    <w:rsid w:val="00210CFE"/>
    <w:rsid w:val="00214C93"/>
    <w:rsid w:val="00222813"/>
    <w:rsid w:val="00222AC7"/>
    <w:rsid w:val="00225AFD"/>
    <w:rsid w:val="0022761C"/>
    <w:rsid w:val="00227984"/>
    <w:rsid w:val="00231350"/>
    <w:rsid w:val="0023163A"/>
    <w:rsid w:val="002361DF"/>
    <w:rsid w:val="0023639B"/>
    <w:rsid w:val="00242C52"/>
    <w:rsid w:val="00245FE5"/>
    <w:rsid w:val="0025050E"/>
    <w:rsid w:val="00253F90"/>
    <w:rsid w:val="00257615"/>
    <w:rsid w:val="00265466"/>
    <w:rsid w:val="00270ED1"/>
    <w:rsid w:val="00272211"/>
    <w:rsid w:val="002737D4"/>
    <w:rsid w:val="00277582"/>
    <w:rsid w:val="0027775D"/>
    <w:rsid w:val="0028181C"/>
    <w:rsid w:val="00281F8B"/>
    <w:rsid w:val="00282D96"/>
    <w:rsid w:val="00283201"/>
    <w:rsid w:val="002833AD"/>
    <w:rsid w:val="00284EF1"/>
    <w:rsid w:val="002854F4"/>
    <w:rsid w:val="00285AB5"/>
    <w:rsid w:val="002907D7"/>
    <w:rsid w:val="00290F3A"/>
    <w:rsid w:val="002930ED"/>
    <w:rsid w:val="002A0A10"/>
    <w:rsid w:val="002A2E36"/>
    <w:rsid w:val="002A5532"/>
    <w:rsid w:val="002A6A0E"/>
    <w:rsid w:val="002B0640"/>
    <w:rsid w:val="002B12FF"/>
    <w:rsid w:val="002B1B6A"/>
    <w:rsid w:val="002B4BBA"/>
    <w:rsid w:val="002B541E"/>
    <w:rsid w:val="002C21FC"/>
    <w:rsid w:val="002C37EB"/>
    <w:rsid w:val="002C400A"/>
    <w:rsid w:val="002D2C7D"/>
    <w:rsid w:val="002E0F4D"/>
    <w:rsid w:val="002E1C29"/>
    <w:rsid w:val="002F331C"/>
    <w:rsid w:val="00301B60"/>
    <w:rsid w:val="00311347"/>
    <w:rsid w:val="003118A7"/>
    <w:rsid w:val="003148C1"/>
    <w:rsid w:val="00327D39"/>
    <w:rsid w:val="003317DC"/>
    <w:rsid w:val="00331E35"/>
    <w:rsid w:val="00332DB3"/>
    <w:rsid w:val="00334445"/>
    <w:rsid w:val="00335976"/>
    <w:rsid w:val="00342BE4"/>
    <w:rsid w:val="00343FEE"/>
    <w:rsid w:val="00345A26"/>
    <w:rsid w:val="00353550"/>
    <w:rsid w:val="003606DE"/>
    <w:rsid w:val="00374282"/>
    <w:rsid w:val="003813C1"/>
    <w:rsid w:val="0039337D"/>
    <w:rsid w:val="0039476B"/>
    <w:rsid w:val="00396781"/>
    <w:rsid w:val="00397FAF"/>
    <w:rsid w:val="003A1FAB"/>
    <w:rsid w:val="003A4BCD"/>
    <w:rsid w:val="003B5131"/>
    <w:rsid w:val="003B5F4E"/>
    <w:rsid w:val="003B7971"/>
    <w:rsid w:val="003C0B88"/>
    <w:rsid w:val="003C41B7"/>
    <w:rsid w:val="003C6BC8"/>
    <w:rsid w:val="003D2DC9"/>
    <w:rsid w:val="003D43E7"/>
    <w:rsid w:val="003D5337"/>
    <w:rsid w:val="003D56F8"/>
    <w:rsid w:val="003D5E21"/>
    <w:rsid w:val="003D7652"/>
    <w:rsid w:val="003E106F"/>
    <w:rsid w:val="003E5AB1"/>
    <w:rsid w:val="003F1580"/>
    <w:rsid w:val="003F219D"/>
    <w:rsid w:val="0040026D"/>
    <w:rsid w:val="00401548"/>
    <w:rsid w:val="004024A5"/>
    <w:rsid w:val="004030ED"/>
    <w:rsid w:val="00405297"/>
    <w:rsid w:val="00415954"/>
    <w:rsid w:val="004163C9"/>
    <w:rsid w:val="00420BF3"/>
    <w:rsid w:val="004216A1"/>
    <w:rsid w:val="00421B13"/>
    <w:rsid w:val="0042446B"/>
    <w:rsid w:val="00430D3B"/>
    <w:rsid w:val="00431B4D"/>
    <w:rsid w:val="00432969"/>
    <w:rsid w:val="00442FD4"/>
    <w:rsid w:val="00450B0A"/>
    <w:rsid w:val="0045402F"/>
    <w:rsid w:val="00456AD1"/>
    <w:rsid w:val="00462B1E"/>
    <w:rsid w:val="00463310"/>
    <w:rsid w:val="0046440C"/>
    <w:rsid w:val="00465F38"/>
    <w:rsid w:val="004750AF"/>
    <w:rsid w:val="004812E6"/>
    <w:rsid w:val="004822A2"/>
    <w:rsid w:val="00483E0F"/>
    <w:rsid w:val="00485389"/>
    <w:rsid w:val="00490837"/>
    <w:rsid w:val="00491BE4"/>
    <w:rsid w:val="00492A29"/>
    <w:rsid w:val="00494FD6"/>
    <w:rsid w:val="00496494"/>
    <w:rsid w:val="0049747F"/>
    <w:rsid w:val="004A0882"/>
    <w:rsid w:val="004A0EB0"/>
    <w:rsid w:val="004A2D5A"/>
    <w:rsid w:val="004A5D0F"/>
    <w:rsid w:val="004A7709"/>
    <w:rsid w:val="004B0D90"/>
    <w:rsid w:val="004C1090"/>
    <w:rsid w:val="004C1920"/>
    <w:rsid w:val="004C3D58"/>
    <w:rsid w:val="004C62EB"/>
    <w:rsid w:val="004C7C24"/>
    <w:rsid w:val="004D08EE"/>
    <w:rsid w:val="004D28CC"/>
    <w:rsid w:val="004D3765"/>
    <w:rsid w:val="004E2C7C"/>
    <w:rsid w:val="004E3750"/>
    <w:rsid w:val="004E79BD"/>
    <w:rsid w:val="004F09D9"/>
    <w:rsid w:val="004F1B67"/>
    <w:rsid w:val="004F3460"/>
    <w:rsid w:val="004F713A"/>
    <w:rsid w:val="00501568"/>
    <w:rsid w:val="00503899"/>
    <w:rsid w:val="005103A7"/>
    <w:rsid w:val="00510A3A"/>
    <w:rsid w:val="00511EDC"/>
    <w:rsid w:val="00512FAA"/>
    <w:rsid w:val="00513020"/>
    <w:rsid w:val="005150D4"/>
    <w:rsid w:val="00515324"/>
    <w:rsid w:val="00522406"/>
    <w:rsid w:val="0052487A"/>
    <w:rsid w:val="005269E1"/>
    <w:rsid w:val="00526EDD"/>
    <w:rsid w:val="00531D15"/>
    <w:rsid w:val="00532557"/>
    <w:rsid w:val="00532F21"/>
    <w:rsid w:val="0053390C"/>
    <w:rsid w:val="00534014"/>
    <w:rsid w:val="00540B2E"/>
    <w:rsid w:val="005417BB"/>
    <w:rsid w:val="00543809"/>
    <w:rsid w:val="0054404F"/>
    <w:rsid w:val="00547384"/>
    <w:rsid w:val="005545F8"/>
    <w:rsid w:val="00556C8C"/>
    <w:rsid w:val="00561A7B"/>
    <w:rsid w:val="00564DC2"/>
    <w:rsid w:val="00571BEE"/>
    <w:rsid w:val="00573838"/>
    <w:rsid w:val="005755D7"/>
    <w:rsid w:val="0057688D"/>
    <w:rsid w:val="00580749"/>
    <w:rsid w:val="0058317F"/>
    <w:rsid w:val="005843A5"/>
    <w:rsid w:val="005862FE"/>
    <w:rsid w:val="00590674"/>
    <w:rsid w:val="00592056"/>
    <w:rsid w:val="005958C0"/>
    <w:rsid w:val="005962EA"/>
    <w:rsid w:val="005A0310"/>
    <w:rsid w:val="005A3AB9"/>
    <w:rsid w:val="005A46A9"/>
    <w:rsid w:val="005A485F"/>
    <w:rsid w:val="005B0549"/>
    <w:rsid w:val="005B1EB7"/>
    <w:rsid w:val="005B41B5"/>
    <w:rsid w:val="005C2735"/>
    <w:rsid w:val="005C3B41"/>
    <w:rsid w:val="005C5A95"/>
    <w:rsid w:val="005C67D9"/>
    <w:rsid w:val="005D0197"/>
    <w:rsid w:val="005E064C"/>
    <w:rsid w:val="005E4F4E"/>
    <w:rsid w:val="005E5FBF"/>
    <w:rsid w:val="005F0DA3"/>
    <w:rsid w:val="005F390A"/>
    <w:rsid w:val="005F3C52"/>
    <w:rsid w:val="005F51BC"/>
    <w:rsid w:val="00602234"/>
    <w:rsid w:val="00607407"/>
    <w:rsid w:val="00607CA7"/>
    <w:rsid w:val="00615E41"/>
    <w:rsid w:val="00623EC8"/>
    <w:rsid w:val="006520E6"/>
    <w:rsid w:val="00654571"/>
    <w:rsid w:val="00662300"/>
    <w:rsid w:val="00663385"/>
    <w:rsid w:val="00665012"/>
    <w:rsid w:val="00676F00"/>
    <w:rsid w:val="00684D27"/>
    <w:rsid w:val="00687433"/>
    <w:rsid w:val="0069140B"/>
    <w:rsid w:val="00692F08"/>
    <w:rsid w:val="00696080"/>
    <w:rsid w:val="00696519"/>
    <w:rsid w:val="006A3B35"/>
    <w:rsid w:val="006A3D71"/>
    <w:rsid w:val="006B282A"/>
    <w:rsid w:val="006C033A"/>
    <w:rsid w:val="006C1ABF"/>
    <w:rsid w:val="006D198D"/>
    <w:rsid w:val="006D1FA6"/>
    <w:rsid w:val="006D30F7"/>
    <w:rsid w:val="006D7F81"/>
    <w:rsid w:val="006E1AB2"/>
    <w:rsid w:val="006E1C97"/>
    <w:rsid w:val="006F304F"/>
    <w:rsid w:val="006F3BAE"/>
    <w:rsid w:val="006F579A"/>
    <w:rsid w:val="006F7640"/>
    <w:rsid w:val="006F7BFB"/>
    <w:rsid w:val="007009E8"/>
    <w:rsid w:val="00701A65"/>
    <w:rsid w:val="00704880"/>
    <w:rsid w:val="007075B9"/>
    <w:rsid w:val="00712F3B"/>
    <w:rsid w:val="0071349D"/>
    <w:rsid w:val="0071663F"/>
    <w:rsid w:val="00724DB6"/>
    <w:rsid w:val="00725340"/>
    <w:rsid w:val="007255F7"/>
    <w:rsid w:val="00727035"/>
    <w:rsid w:val="0072724C"/>
    <w:rsid w:val="007352B9"/>
    <w:rsid w:val="007358D8"/>
    <w:rsid w:val="0073628C"/>
    <w:rsid w:val="007368B9"/>
    <w:rsid w:val="00737953"/>
    <w:rsid w:val="00737C0C"/>
    <w:rsid w:val="007476EF"/>
    <w:rsid w:val="00747F08"/>
    <w:rsid w:val="0075380A"/>
    <w:rsid w:val="007539C3"/>
    <w:rsid w:val="00753C42"/>
    <w:rsid w:val="00753E0D"/>
    <w:rsid w:val="00757D20"/>
    <w:rsid w:val="00760DBE"/>
    <w:rsid w:val="00760F4A"/>
    <w:rsid w:val="007614FF"/>
    <w:rsid w:val="00762FDD"/>
    <w:rsid w:val="007722E0"/>
    <w:rsid w:val="00772624"/>
    <w:rsid w:val="007736D4"/>
    <w:rsid w:val="00781B50"/>
    <w:rsid w:val="00786804"/>
    <w:rsid w:val="00793798"/>
    <w:rsid w:val="007938F1"/>
    <w:rsid w:val="00797C17"/>
    <w:rsid w:val="007A070E"/>
    <w:rsid w:val="007A223D"/>
    <w:rsid w:val="007A2764"/>
    <w:rsid w:val="007B02EA"/>
    <w:rsid w:val="007B35AA"/>
    <w:rsid w:val="007C2AEE"/>
    <w:rsid w:val="007C71B1"/>
    <w:rsid w:val="007D33E3"/>
    <w:rsid w:val="007D485E"/>
    <w:rsid w:val="007D65D5"/>
    <w:rsid w:val="007D7C3C"/>
    <w:rsid w:val="007E1150"/>
    <w:rsid w:val="007E23E2"/>
    <w:rsid w:val="007E2B97"/>
    <w:rsid w:val="007E5AF5"/>
    <w:rsid w:val="007E6D32"/>
    <w:rsid w:val="007F20E4"/>
    <w:rsid w:val="007F5342"/>
    <w:rsid w:val="00801FB2"/>
    <w:rsid w:val="008025B3"/>
    <w:rsid w:val="00806A38"/>
    <w:rsid w:val="00807A69"/>
    <w:rsid w:val="0081211E"/>
    <w:rsid w:val="008122E2"/>
    <w:rsid w:val="00813DAF"/>
    <w:rsid w:val="00816A9F"/>
    <w:rsid w:val="0082297D"/>
    <w:rsid w:val="00825132"/>
    <w:rsid w:val="008344AD"/>
    <w:rsid w:val="00834E17"/>
    <w:rsid w:val="00835216"/>
    <w:rsid w:val="008403B6"/>
    <w:rsid w:val="00845F90"/>
    <w:rsid w:val="00861185"/>
    <w:rsid w:val="0086202D"/>
    <w:rsid w:val="008624BC"/>
    <w:rsid w:val="00866870"/>
    <w:rsid w:val="008703BD"/>
    <w:rsid w:val="008712A4"/>
    <w:rsid w:val="00877D15"/>
    <w:rsid w:val="00882FCB"/>
    <w:rsid w:val="00885437"/>
    <w:rsid w:val="008874C3"/>
    <w:rsid w:val="0089175D"/>
    <w:rsid w:val="00893593"/>
    <w:rsid w:val="00894732"/>
    <w:rsid w:val="008A28E8"/>
    <w:rsid w:val="008B3CC1"/>
    <w:rsid w:val="008C19E3"/>
    <w:rsid w:val="008D1776"/>
    <w:rsid w:val="008D495D"/>
    <w:rsid w:val="008D4B30"/>
    <w:rsid w:val="008E5D7C"/>
    <w:rsid w:val="008E6DBE"/>
    <w:rsid w:val="0090116C"/>
    <w:rsid w:val="00902E56"/>
    <w:rsid w:val="00903C04"/>
    <w:rsid w:val="00905AF3"/>
    <w:rsid w:val="00911256"/>
    <w:rsid w:val="00913843"/>
    <w:rsid w:val="00914257"/>
    <w:rsid w:val="009168AC"/>
    <w:rsid w:val="009222C3"/>
    <w:rsid w:val="00923027"/>
    <w:rsid w:val="009238F2"/>
    <w:rsid w:val="0093162B"/>
    <w:rsid w:val="0093542D"/>
    <w:rsid w:val="00944EBE"/>
    <w:rsid w:val="00947774"/>
    <w:rsid w:val="009527BC"/>
    <w:rsid w:val="00961A70"/>
    <w:rsid w:val="009632C3"/>
    <w:rsid w:val="00970438"/>
    <w:rsid w:val="00972200"/>
    <w:rsid w:val="00972384"/>
    <w:rsid w:val="009744D9"/>
    <w:rsid w:val="00975866"/>
    <w:rsid w:val="00977484"/>
    <w:rsid w:val="009874F7"/>
    <w:rsid w:val="00992DD5"/>
    <w:rsid w:val="009A1031"/>
    <w:rsid w:val="009A279D"/>
    <w:rsid w:val="009A2DBB"/>
    <w:rsid w:val="009A3FBF"/>
    <w:rsid w:val="009A7838"/>
    <w:rsid w:val="009B2F47"/>
    <w:rsid w:val="009B2F5B"/>
    <w:rsid w:val="009B72BB"/>
    <w:rsid w:val="009C0B06"/>
    <w:rsid w:val="009E4CAF"/>
    <w:rsid w:val="009F475E"/>
    <w:rsid w:val="009F4BDD"/>
    <w:rsid w:val="009F6C7D"/>
    <w:rsid w:val="00A00434"/>
    <w:rsid w:val="00A038BA"/>
    <w:rsid w:val="00A06EBF"/>
    <w:rsid w:val="00A102FC"/>
    <w:rsid w:val="00A1115B"/>
    <w:rsid w:val="00A1217E"/>
    <w:rsid w:val="00A21B85"/>
    <w:rsid w:val="00A23F45"/>
    <w:rsid w:val="00A3136F"/>
    <w:rsid w:val="00A4156F"/>
    <w:rsid w:val="00A42CC0"/>
    <w:rsid w:val="00A457BF"/>
    <w:rsid w:val="00A47E9C"/>
    <w:rsid w:val="00A502E0"/>
    <w:rsid w:val="00A52720"/>
    <w:rsid w:val="00A527B8"/>
    <w:rsid w:val="00A53C4C"/>
    <w:rsid w:val="00A54D0F"/>
    <w:rsid w:val="00A55EB3"/>
    <w:rsid w:val="00A633D5"/>
    <w:rsid w:val="00A7170B"/>
    <w:rsid w:val="00A7727F"/>
    <w:rsid w:val="00A83426"/>
    <w:rsid w:val="00A84850"/>
    <w:rsid w:val="00A85A57"/>
    <w:rsid w:val="00A85F65"/>
    <w:rsid w:val="00A916DD"/>
    <w:rsid w:val="00A92A87"/>
    <w:rsid w:val="00A945FE"/>
    <w:rsid w:val="00A94DDD"/>
    <w:rsid w:val="00A94DED"/>
    <w:rsid w:val="00A95F7F"/>
    <w:rsid w:val="00A96AC9"/>
    <w:rsid w:val="00AA0F8E"/>
    <w:rsid w:val="00AA1B88"/>
    <w:rsid w:val="00AA5D41"/>
    <w:rsid w:val="00AA67AB"/>
    <w:rsid w:val="00AA684C"/>
    <w:rsid w:val="00AA78C9"/>
    <w:rsid w:val="00AB6631"/>
    <w:rsid w:val="00AC306E"/>
    <w:rsid w:val="00AC40E2"/>
    <w:rsid w:val="00AC54F6"/>
    <w:rsid w:val="00AC5686"/>
    <w:rsid w:val="00AC592A"/>
    <w:rsid w:val="00AC642F"/>
    <w:rsid w:val="00AC6B3F"/>
    <w:rsid w:val="00AC6BAE"/>
    <w:rsid w:val="00AD36AA"/>
    <w:rsid w:val="00AD42CB"/>
    <w:rsid w:val="00AD449F"/>
    <w:rsid w:val="00AD4729"/>
    <w:rsid w:val="00AD666F"/>
    <w:rsid w:val="00AD7FCB"/>
    <w:rsid w:val="00AE2E3B"/>
    <w:rsid w:val="00AE2FB8"/>
    <w:rsid w:val="00AE4ADD"/>
    <w:rsid w:val="00AF04CB"/>
    <w:rsid w:val="00AF0892"/>
    <w:rsid w:val="00AF188B"/>
    <w:rsid w:val="00AF3841"/>
    <w:rsid w:val="00B0243F"/>
    <w:rsid w:val="00B03E2D"/>
    <w:rsid w:val="00B04FC1"/>
    <w:rsid w:val="00B05FF0"/>
    <w:rsid w:val="00B06864"/>
    <w:rsid w:val="00B1649E"/>
    <w:rsid w:val="00B20547"/>
    <w:rsid w:val="00B22A15"/>
    <w:rsid w:val="00B242A2"/>
    <w:rsid w:val="00B24A27"/>
    <w:rsid w:val="00B300FE"/>
    <w:rsid w:val="00B304DA"/>
    <w:rsid w:val="00B316C2"/>
    <w:rsid w:val="00B41C02"/>
    <w:rsid w:val="00B41F95"/>
    <w:rsid w:val="00B45A18"/>
    <w:rsid w:val="00B47918"/>
    <w:rsid w:val="00B5635A"/>
    <w:rsid w:val="00B606DF"/>
    <w:rsid w:val="00B6396B"/>
    <w:rsid w:val="00B64D19"/>
    <w:rsid w:val="00B6664D"/>
    <w:rsid w:val="00B674CF"/>
    <w:rsid w:val="00B71451"/>
    <w:rsid w:val="00B74D5E"/>
    <w:rsid w:val="00B7622E"/>
    <w:rsid w:val="00B93A7F"/>
    <w:rsid w:val="00B9400E"/>
    <w:rsid w:val="00B94892"/>
    <w:rsid w:val="00B94C14"/>
    <w:rsid w:val="00B95C72"/>
    <w:rsid w:val="00B972FA"/>
    <w:rsid w:val="00BA16D0"/>
    <w:rsid w:val="00BA51F1"/>
    <w:rsid w:val="00BA6C28"/>
    <w:rsid w:val="00BB6AA2"/>
    <w:rsid w:val="00BB7337"/>
    <w:rsid w:val="00BB78C1"/>
    <w:rsid w:val="00BC2956"/>
    <w:rsid w:val="00BC7B7A"/>
    <w:rsid w:val="00BD0A85"/>
    <w:rsid w:val="00BE169A"/>
    <w:rsid w:val="00BE2955"/>
    <w:rsid w:val="00BE4BBB"/>
    <w:rsid w:val="00BF18C5"/>
    <w:rsid w:val="00BF2309"/>
    <w:rsid w:val="00BF2F8E"/>
    <w:rsid w:val="00BF36EE"/>
    <w:rsid w:val="00C00D6C"/>
    <w:rsid w:val="00C01DB1"/>
    <w:rsid w:val="00C029F8"/>
    <w:rsid w:val="00C05DF6"/>
    <w:rsid w:val="00C078B9"/>
    <w:rsid w:val="00C1205E"/>
    <w:rsid w:val="00C13D7A"/>
    <w:rsid w:val="00C17AEC"/>
    <w:rsid w:val="00C17C26"/>
    <w:rsid w:val="00C23875"/>
    <w:rsid w:val="00C23AF1"/>
    <w:rsid w:val="00C24547"/>
    <w:rsid w:val="00C245C3"/>
    <w:rsid w:val="00C24ADE"/>
    <w:rsid w:val="00C24CF2"/>
    <w:rsid w:val="00C25127"/>
    <w:rsid w:val="00C30B85"/>
    <w:rsid w:val="00C313B7"/>
    <w:rsid w:val="00C51C67"/>
    <w:rsid w:val="00C5389E"/>
    <w:rsid w:val="00C55D40"/>
    <w:rsid w:val="00C67C80"/>
    <w:rsid w:val="00C76D73"/>
    <w:rsid w:val="00C83DA5"/>
    <w:rsid w:val="00C84AA3"/>
    <w:rsid w:val="00C86D0C"/>
    <w:rsid w:val="00C90179"/>
    <w:rsid w:val="00C9133B"/>
    <w:rsid w:val="00C94348"/>
    <w:rsid w:val="00C95421"/>
    <w:rsid w:val="00C96D72"/>
    <w:rsid w:val="00C97C04"/>
    <w:rsid w:val="00CA0139"/>
    <w:rsid w:val="00CA05FE"/>
    <w:rsid w:val="00CA1194"/>
    <w:rsid w:val="00CA2885"/>
    <w:rsid w:val="00CA31E6"/>
    <w:rsid w:val="00CA415D"/>
    <w:rsid w:val="00CC124E"/>
    <w:rsid w:val="00CC7192"/>
    <w:rsid w:val="00CD0AA3"/>
    <w:rsid w:val="00CD3737"/>
    <w:rsid w:val="00CE1B73"/>
    <w:rsid w:val="00CE28AC"/>
    <w:rsid w:val="00CE46E1"/>
    <w:rsid w:val="00CF01B0"/>
    <w:rsid w:val="00CF0364"/>
    <w:rsid w:val="00CF1E02"/>
    <w:rsid w:val="00CF2406"/>
    <w:rsid w:val="00CF2C80"/>
    <w:rsid w:val="00CF3090"/>
    <w:rsid w:val="00CF3E15"/>
    <w:rsid w:val="00D10E53"/>
    <w:rsid w:val="00D11259"/>
    <w:rsid w:val="00D135DF"/>
    <w:rsid w:val="00D14F48"/>
    <w:rsid w:val="00D16115"/>
    <w:rsid w:val="00D219CC"/>
    <w:rsid w:val="00D25342"/>
    <w:rsid w:val="00D26956"/>
    <w:rsid w:val="00D41F14"/>
    <w:rsid w:val="00D41F2A"/>
    <w:rsid w:val="00D42570"/>
    <w:rsid w:val="00D529CD"/>
    <w:rsid w:val="00D647A2"/>
    <w:rsid w:val="00D74A34"/>
    <w:rsid w:val="00D810F8"/>
    <w:rsid w:val="00D8563A"/>
    <w:rsid w:val="00D86493"/>
    <w:rsid w:val="00D86A33"/>
    <w:rsid w:val="00D90A6B"/>
    <w:rsid w:val="00D91F76"/>
    <w:rsid w:val="00D9695B"/>
    <w:rsid w:val="00DA2D86"/>
    <w:rsid w:val="00DA3144"/>
    <w:rsid w:val="00DA3588"/>
    <w:rsid w:val="00DA59D9"/>
    <w:rsid w:val="00DA765A"/>
    <w:rsid w:val="00DB27B6"/>
    <w:rsid w:val="00DB2827"/>
    <w:rsid w:val="00DB4D6A"/>
    <w:rsid w:val="00DB4EC5"/>
    <w:rsid w:val="00DB63FC"/>
    <w:rsid w:val="00DC22B3"/>
    <w:rsid w:val="00DD29F3"/>
    <w:rsid w:val="00DD2F96"/>
    <w:rsid w:val="00DD33C0"/>
    <w:rsid w:val="00DD3D66"/>
    <w:rsid w:val="00DD68CD"/>
    <w:rsid w:val="00DE6A9D"/>
    <w:rsid w:val="00DE73E4"/>
    <w:rsid w:val="00DE7CD2"/>
    <w:rsid w:val="00DF5ACA"/>
    <w:rsid w:val="00DF5F9E"/>
    <w:rsid w:val="00E058C1"/>
    <w:rsid w:val="00E11F72"/>
    <w:rsid w:val="00E230C1"/>
    <w:rsid w:val="00E2664F"/>
    <w:rsid w:val="00E27593"/>
    <w:rsid w:val="00E443C8"/>
    <w:rsid w:val="00E452C9"/>
    <w:rsid w:val="00E54A1D"/>
    <w:rsid w:val="00E61B1D"/>
    <w:rsid w:val="00E63F24"/>
    <w:rsid w:val="00E64811"/>
    <w:rsid w:val="00E64EAA"/>
    <w:rsid w:val="00E67299"/>
    <w:rsid w:val="00E7014B"/>
    <w:rsid w:val="00E72014"/>
    <w:rsid w:val="00E73478"/>
    <w:rsid w:val="00E745DE"/>
    <w:rsid w:val="00E7501A"/>
    <w:rsid w:val="00E77719"/>
    <w:rsid w:val="00E804AA"/>
    <w:rsid w:val="00E80D38"/>
    <w:rsid w:val="00E82FCA"/>
    <w:rsid w:val="00E83396"/>
    <w:rsid w:val="00E8707F"/>
    <w:rsid w:val="00E9598A"/>
    <w:rsid w:val="00E968D8"/>
    <w:rsid w:val="00EA045F"/>
    <w:rsid w:val="00EA159B"/>
    <w:rsid w:val="00EA3CD4"/>
    <w:rsid w:val="00EB0F9E"/>
    <w:rsid w:val="00EB30E2"/>
    <w:rsid w:val="00EB3A0E"/>
    <w:rsid w:val="00EB4057"/>
    <w:rsid w:val="00EC0884"/>
    <w:rsid w:val="00EC246E"/>
    <w:rsid w:val="00EC5080"/>
    <w:rsid w:val="00ED2586"/>
    <w:rsid w:val="00ED37B9"/>
    <w:rsid w:val="00EE0AFC"/>
    <w:rsid w:val="00EE334F"/>
    <w:rsid w:val="00EF24E9"/>
    <w:rsid w:val="00EF5C40"/>
    <w:rsid w:val="00EF5DFF"/>
    <w:rsid w:val="00F03FF8"/>
    <w:rsid w:val="00F055B0"/>
    <w:rsid w:val="00F057C3"/>
    <w:rsid w:val="00F05F10"/>
    <w:rsid w:val="00F07666"/>
    <w:rsid w:val="00F17D6A"/>
    <w:rsid w:val="00F20D66"/>
    <w:rsid w:val="00F227E6"/>
    <w:rsid w:val="00F2606F"/>
    <w:rsid w:val="00F31A31"/>
    <w:rsid w:val="00F41BDB"/>
    <w:rsid w:val="00F445FA"/>
    <w:rsid w:val="00F54966"/>
    <w:rsid w:val="00F61EEE"/>
    <w:rsid w:val="00F6398A"/>
    <w:rsid w:val="00F66374"/>
    <w:rsid w:val="00F674AA"/>
    <w:rsid w:val="00F7538E"/>
    <w:rsid w:val="00F759AB"/>
    <w:rsid w:val="00F76EC2"/>
    <w:rsid w:val="00F862FB"/>
    <w:rsid w:val="00F9068A"/>
    <w:rsid w:val="00F933FA"/>
    <w:rsid w:val="00F94173"/>
    <w:rsid w:val="00F953AA"/>
    <w:rsid w:val="00F96EF3"/>
    <w:rsid w:val="00FA0518"/>
    <w:rsid w:val="00FA0DFC"/>
    <w:rsid w:val="00FB395D"/>
    <w:rsid w:val="00FB3E12"/>
    <w:rsid w:val="00FB50C6"/>
    <w:rsid w:val="00FB6800"/>
    <w:rsid w:val="00FC7454"/>
    <w:rsid w:val="00FD1578"/>
    <w:rsid w:val="00FD241E"/>
    <w:rsid w:val="00FD29C1"/>
    <w:rsid w:val="00FD3268"/>
    <w:rsid w:val="00FD4144"/>
    <w:rsid w:val="00FD5818"/>
    <w:rsid w:val="00FD76F3"/>
    <w:rsid w:val="00FD7A1D"/>
    <w:rsid w:val="00FE1092"/>
    <w:rsid w:val="00FF1A70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9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a">
    <w:name w:val="Table Grid"/>
    <w:basedOn w:val="a1"/>
    <w:uiPriority w:val="39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b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d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e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">
    <w:name w:val="Hyperlink"/>
    <w:basedOn w:val="a0"/>
    <w:rsid w:val="00C1205E"/>
    <w:rPr>
      <w:color w:val="0000FF" w:themeColor="hyperlink"/>
      <w:u w:val="single"/>
    </w:rPr>
  </w:style>
  <w:style w:type="character" w:customStyle="1" w:styleId="a8">
    <w:name w:val="Нижний колонтитул Знак"/>
    <w:basedOn w:val="a0"/>
    <w:link w:val="a7"/>
    <w:uiPriority w:val="99"/>
    <w:rsid w:val="00A102FC"/>
    <w:rPr>
      <w:rFonts w:ascii="Arial" w:hAnsi="Arial"/>
      <w:sz w:val="24"/>
    </w:rPr>
  </w:style>
  <w:style w:type="character" w:styleId="af0">
    <w:name w:val="Placeholder Text"/>
    <w:basedOn w:val="a0"/>
    <w:uiPriority w:val="99"/>
    <w:semiHidden/>
    <w:rsid w:val="004750AF"/>
    <w:rPr>
      <w:color w:val="808080"/>
    </w:rPr>
  </w:style>
  <w:style w:type="paragraph" w:customStyle="1" w:styleId="af1">
    <w:name w:val="Знак"/>
    <w:basedOn w:val="a"/>
    <w:rsid w:val="0027775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2Exact">
    <w:name w:val="Основной текст (2) Exact"/>
    <w:basedOn w:val="a0"/>
    <w:rsid w:val="009E4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9E4CA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E4CAF"/>
    <w:pPr>
      <w:widowControl w:val="0"/>
      <w:shd w:val="clear" w:color="auto" w:fill="FFFFFF"/>
      <w:spacing w:after="300" w:line="317" w:lineRule="exact"/>
      <w:jc w:val="center"/>
    </w:pPr>
    <w:rPr>
      <w:rFonts w:ascii="Times New Roman" w:hAnsi="Times New Roman"/>
      <w:sz w:val="28"/>
      <w:szCs w:val="28"/>
    </w:rPr>
  </w:style>
  <w:style w:type="table" w:customStyle="1" w:styleId="11">
    <w:name w:val="Сетка таблицы1"/>
    <w:basedOn w:val="a1"/>
    <w:next w:val="aa"/>
    <w:rsid w:val="0010467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B639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9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a">
    <w:name w:val="Table Grid"/>
    <w:basedOn w:val="a1"/>
    <w:uiPriority w:val="39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b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d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e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">
    <w:name w:val="Hyperlink"/>
    <w:basedOn w:val="a0"/>
    <w:rsid w:val="00C1205E"/>
    <w:rPr>
      <w:color w:val="0000FF" w:themeColor="hyperlink"/>
      <w:u w:val="single"/>
    </w:rPr>
  </w:style>
  <w:style w:type="character" w:customStyle="1" w:styleId="a8">
    <w:name w:val="Нижний колонтитул Знак"/>
    <w:basedOn w:val="a0"/>
    <w:link w:val="a7"/>
    <w:uiPriority w:val="99"/>
    <w:rsid w:val="00A102FC"/>
    <w:rPr>
      <w:rFonts w:ascii="Arial" w:hAnsi="Arial"/>
      <w:sz w:val="24"/>
    </w:rPr>
  </w:style>
  <w:style w:type="character" w:styleId="af0">
    <w:name w:val="Placeholder Text"/>
    <w:basedOn w:val="a0"/>
    <w:uiPriority w:val="99"/>
    <w:semiHidden/>
    <w:rsid w:val="004750AF"/>
    <w:rPr>
      <w:color w:val="808080"/>
    </w:rPr>
  </w:style>
  <w:style w:type="paragraph" w:customStyle="1" w:styleId="af1">
    <w:name w:val="Знак"/>
    <w:basedOn w:val="a"/>
    <w:rsid w:val="0027775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2Exact">
    <w:name w:val="Основной текст (2) Exact"/>
    <w:basedOn w:val="a0"/>
    <w:rsid w:val="009E4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9E4CA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E4CAF"/>
    <w:pPr>
      <w:widowControl w:val="0"/>
      <w:shd w:val="clear" w:color="auto" w:fill="FFFFFF"/>
      <w:spacing w:after="300" w:line="317" w:lineRule="exact"/>
      <w:jc w:val="center"/>
    </w:pPr>
    <w:rPr>
      <w:rFonts w:ascii="Times New Roman" w:hAnsi="Times New Roman"/>
      <w:sz w:val="28"/>
      <w:szCs w:val="28"/>
    </w:rPr>
  </w:style>
  <w:style w:type="table" w:customStyle="1" w:styleId="11">
    <w:name w:val="Сетка таблицы1"/>
    <w:basedOn w:val="a1"/>
    <w:next w:val="aa"/>
    <w:rsid w:val="0010467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B639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04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642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02298-6043-409D-A0DC-74BCB693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4788</TotalTime>
  <Pages>13</Pages>
  <Words>2781</Words>
  <Characters>18998</Characters>
  <Application>Microsoft Office Word</Application>
  <DocSecurity>0</DocSecurity>
  <Lines>158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21736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Катя</cp:lastModifiedBy>
  <cp:revision>107</cp:revision>
  <cp:lastPrinted>2020-02-28T01:00:00Z</cp:lastPrinted>
  <dcterms:created xsi:type="dcterms:W3CDTF">2016-03-01T00:42:00Z</dcterms:created>
  <dcterms:modified xsi:type="dcterms:W3CDTF">2020-03-10T07:13:00Z</dcterms:modified>
</cp:coreProperties>
</file>