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CDC" w:rsidRPr="00A52CDC" w:rsidRDefault="00A52CDC" w:rsidP="00A52CDC">
      <w:pPr>
        <w:tabs>
          <w:tab w:val="left" w:pos="993"/>
        </w:tabs>
        <w:ind w:left="4962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52CD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Приложение к постановлению районной Администрации</w:t>
      </w:r>
    </w:p>
    <w:p w:rsidR="00A52CDC" w:rsidRPr="00A52CDC" w:rsidRDefault="00A52CDC" w:rsidP="00A52CDC">
      <w:pPr>
        <w:ind w:left="496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2CD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«____</w:t>
      </w:r>
      <w:proofErr w:type="gramStart"/>
      <w:r w:rsidRPr="00A52CD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_»_</w:t>
      </w:r>
      <w:proofErr w:type="gramEnd"/>
      <w:r w:rsidRPr="00A52CD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_________20</w:t>
      </w:r>
      <w:r w:rsidR="00242D1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23 </w:t>
      </w:r>
      <w:r w:rsidRPr="00A52CD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  №______</w:t>
      </w:r>
    </w:p>
    <w:p w:rsidR="00A52CDC" w:rsidRPr="00A52CDC" w:rsidRDefault="00A52CDC" w:rsidP="00A52CDC">
      <w:pPr>
        <w:pStyle w:val="20"/>
        <w:shd w:val="clear" w:color="auto" w:fill="auto"/>
        <w:spacing w:before="0" w:after="0" w:line="240" w:lineRule="auto"/>
        <w:rPr>
          <w:b/>
          <w:color w:val="000000" w:themeColor="text1"/>
        </w:rPr>
      </w:pPr>
    </w:p>
    <w:p w:rsidR="00A52CDC" w:rsidRDefault="00A52CDC" w:rsidP="00A52CDC">
      <w:pPr>
        <w:pStyle w:val="20"/>
        <w:shd w:val="clear" w:color="auto" w:fill="auto"/>
        <w:spacing w:before="0" w:after="0" w:line="240" w:lineRule="auto"/>
        <w:rPr>
          <w:b/>
          <w:color w:val="000000" w:themeColor="text1"/>
        </w:rPr>
      </w:pPr>
    </w:p>
    <w:p w:rsidR="00DE6FB4" w:rsidRPr="00A52CDC" w:rsidRDefault="00DE6FB4" w:rsidP="00A52CDC">
      <w:pPr>
        <w:pStyle w:val="20"/>
        <w:shd w:val="clear" w:color="auto" w:fill="auto"/>
        <w:spacing w:before="0" w:after="0" w:line="240" w:lineRule="auto"/>
        <w:rPr>
          <w:b/>
          <w:color w:val="000000" w:themeColor="text1"/>
        </w:rPr>
      </w:pPr>
    </w:p>
    <w:p w:rsidR="00A52CDC" w:rsidRPr="00A52CDC" w:rsidRDefault="00A52CDC" w:rsidP="00A52CDC">
      <w:pPr>
        <w:pStyle w:val="20"/>
        <w:shd w:val="clear" w:color="auto" w:fill="auto"/>
        <w:spacing w:before="0" w:after="0" w:line="240" w:lineRule="auto"/>
        <w:rPr>
          <w:b/>
          <w:color w:val="000000" w:themeColor="text1"/>
        </w:rPr>
      </w:pPr>
      <w:r w:rsidRPr="00A52CDC">
        <w:rPr>
          <w:b/>
          <w:color w:val="000000" w:themeColor="text1"/>
        </w:rPr>
        <w:t>ПОРЯДОК</w:t>
      </w:r>
    </w:p>
    <w:p w:rsidR="00A52CDC" w:rsidRPr="00A52CDC" w:rsidRDefault="00A52CDC" w:rsidP="00A52CDC">
      <w:pPr>
        <w:pStyle w:val="20"/>
        <w:shd w:val="clear" w:color="auto" w:fill="auto"/>
        <w:spacing w:before="0" w:after="0" w:line="240" w:lineRule="auto"/>
        <w:rPr>
          <w:b/>
          <w:color w:val="000000" w:themeColor="text1"/>
        </w:rPr>
      </w:pPr>
      <w:r w:rsidRPr="00A52CDC">
        <w:rPr>
          <w:b/>
          <w:color w:val="000000" w:themeColor="text1"/>
        </w:rPr>
        <w:t>выплаты ежегодной премии Главы муниципального образования «</w:t>
      </w:r>
      <w:proofErr w:type="spellStart"/>
      <w:r w:rsidRPr="00A52CDC">
        <w:rPr>
          <w:b/>
          <w:color w:val="000000" w:themeColor="text1"/>
        </w:rPr>
        <w:t>Мирнинский</w:t>
      </w:r>
      <w:proofErr w:type="spellEnd"/>
      <w:r w:rsidRPr="00A52CDC">
        <w:rPr>
          <w:b/>
          <w:color w:val="000000" w:themeColor="text1"/>
        </w:rPr>
        <w:t xml:space="preserve"> район» Республики Саха (Якутия) учителям </w:t>
      </w:r>
      <w:r w:rsidR="00952F65" w:rsidRPr="00952F65">
        <w:rPr>
          <w:b/>
          <w:color w:val="000000" w:themeColor="text1"/>
        </w:rPr>
        <w:t xml:space="preserve">муниципальных </w:t>
      </w:r>
      <w:r w:rsidRPr="00A52CDC">
        <w:rPr>
          <w:b/>
          <w:color w:val="000000" w:themeColor="text1"/>
        </w:rPr>
        <w:t>общеобразовательных организаций муниципального образования «</w:t>
      </w:r>
      <w:proofErr w:type="spellStart"/>
      <w:r w:rsidRPr="00A52CDC">
        <w:rPr>
          <w:b/>
          <w:color w:val="000000" w:themeColor="text1"/>
        </w:rPr>
        <w:t>Мирнинский</w:t>
      </w:r>
      <w:proofErr w:type="spellEnd"/>
      <w:r w:rsidRPr="00A52CDC">
        <w:rPr>
          <w:b/>
          <w:color w:val="000000" w:themeColor="text1"/>
        </w:rPr>
        <w:t xml:space="preserve"> район» Республики Саха (Якутия), подготовившим выпускников, набравших 100 баллов по результатам единого государственного экзамена</w:t>
      </w:r>
    </w:p>
    <w:p w:rsidR="00A52CDC" w:rsidRPr="00A52CDC" w:rsidRDefault="00A52CDC" w:rsidP="00A52CDC">
      <w:pPr>
        <w:pStyle w:val="20"/>
        <w:shd w:val="clear" w:color="auto" w:fill="auto"/>
        <w:spacing w:before="0" w:after="0" w:line="240" w:lineRule="auto"/>
        <w:ind w:firstLine="709"/>
        <w:rPr>
          <w:color w:val="000000" w:themeColor="text1"/>
        </w:rPr>
      </w:pPr>
    </w:p>
    <w:p w:rsidR="00A52CDC" w:rsidRPr="00A52CDC" w:rsidRDefault="00A52CDC" w:rsidP="00952F65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A52CDC">
        <w:rPr>
          <w:color w:val="000000" w:themeColor="text1"/>
        </w:rPr>
        <w:t xml:space="preserve">Настоящий Порядок устанавливает механизм </w:t>
      </w:r>
      <w:r w:rsidR="00952F65">
        <w:rPr>
          <w:color w:val="000000" w:themeColor="text1"/>
        </w:rPr>
        <w:t xml:space="preserve">выплаты </w:t>
      </w:r>
      <w:r w:rsidR="00952F65" w:rsidRPr="00952F65">
        <w:rPr>
          <w:color w:val="000000" w:themeColor="text1"/>
        </w:rPr>
        <w:t>ежегодной премии Главы муниципального образования «</w:t>
      </w:r>
      <w:proofErr w:type="spellStart"/>
      <w:r w:rsidR="00952F65" w:rsidRPr="00952F65">
        <w:rPr>
          <w:color w:val="000000" w:themeColor="text1"/>
        </w:rPr>
        <w:t>Мирнинский</w:t>
      </w:r>
      <w:proofErr w:type="spellEnd"/>
      <w:r w:rsidR="00952F65" w:rsidRPr="00952F65">
        <w:rPr>
          <w:color w:val="000000" w:themeColor="text1"/>
        </w:rPr>
        <w:t xml:space="preserve"> район» Республики Саха (Якутия) </w:t>
      </w:r>
      <w:r w:rsidRPr="00A52CDC">
        <w:rPr>
          <w:color w:val="000000" w:themeColor="text1"/>
        </w:rPr>
        <w:t xml:space="preserve">учителям </w:t>
      </w:r>
      <w:r w:rsidR="00952F65">
        <w:t xml:space="preserve">муниципальных </w:t>
      </w:r>
      <w:r w:rsidRPr="00A52CDC">
        <w:rPr>
          <w:color w:val="000000" w:themeColor="text1"/>
        </w:rPr>
        <w:t>общеобразовательных организаций муниципального образования «</w:t>
      </w:r>
      <w:proofErr w:type="spellStart"/>
      <w:r w:rsidRPr="00A52CDC">
        <w:rPr>
          <w:color w:val="000000" w:themeColor="text1"/>
        </w:rPr>
        <w:t>Мирнинский</w:t>
      </w:r>
      <w:proofErr w:type="spellEnd"/>
      <w:r w:rsidRPr="00A52CDC">
        <w:rPr>
          <w:color w:val="000000" w:themeColor="text1"/>
        </w:rPr>
        <w:t xml:space="preserve"> район», подготовившим выпускников, набравших</w:t>
      </w:r>
      <w:r w:rsidR="00952F65" w:rsidRPr="00952F65">
        <w:rPr>
          <w:color w:val="000000" w:themeColor="text1"/>
        </w:rPr>
        <w:t xml:space="preserve"> 100 баллов по результатам единого государственного экзамена</w:t>
      </w:r>
      <w:r w:rsidRPr="00A52CDC">
        <w:rPr>
          <w:color w:val="000000" w:themeColor="text1"/>
        </w:rPr>
        <w:t xml:space="preserve"> (далее соответственно </w:t>
      </w:r>
      <w:r w:rsidR="00952F65">
        <w:rPr>
          <w:color w:val="000000" w:themeColor="text1"/>
        </w:rPr>
        <w:t>–</w:t>
      </w:r>
      <w:r w:rsidRPr="00A52CDC">
        <w:rPr>
          <w:color w:val="000000" w:themeColor="text1"/>
        </w:rPr>
        <w:t xml:space="preserve"> </w:t>
      </w:r>
      <w:r w:rsidR="00952F65">
        <w:rPr>
          <w:color w:val="000000" w:themeColor="text1"/>
        </w:rPr>
        <w:t>Премия</w:t>
      </w:r>
      <w:r w:rsidRPr="00A52CDC">
        <w:rPr>
          <w:color w:val="000000" w:themeColor="text1"/>
        </w:rPr>
        <w:t>, учителя, ЕГЭ).</w:t>
      </w:r>
    </w:p>
    <w:p w:rsidR="00A52CDC" w:rsidRPr="00A52CDC" w:rsidRDefault="00A52CDC" w:rsidP="00A52CDC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A52CDC">
        <w:rPr>
          <w:color w:val="000000" w:themeColor="text1"/>
        </w:rPr>
        <w:t xml:space="preserve">Претендентами на получение </w:t>
      </w:r>
      <w:r w:rsidR="00952F65">
        <w:rPr>
          <w:color w:val="000000" w:themeColor="text1"/>
        </w:rPr>
        <w:t>ежегодной</w:t>
      </w:r>
      <w:r w:rsidRPr="00A52CDC">
        <w:rPr>
          <w:color w:val="000000" w:themeColor="text1"/>
        </w:rPr>
        <w:t xml:space="preserve"> </w:t>
      </w:r>
      <w:r w:rsidR="00952F65">
        <w:rPr>
          <w:color w:val="000000" w:themeColor="text1"/>
        </w:rPr>
        <w:t>Премии</w:t>
      </w:r>
      <w:r w:rsidRPr="00A52CDC">
        <w:rPr>
          <w:color w:val="000000" w:themeColor="text1"/>
        </w:rPr>
        <w:t xml:space="preserve"> являются учителя, подготовившие выпускников, набравших максимальное количество баллов по ЕГЭ в текущем году по </w:t>
      </w:r>
      <w:proofErr w:type="spellStart"/>
      <w:r w:rsidRPr="00A52CDC">
        <w:rPr>
          <w:color w:val="000000" w:themeColor="text1"/>
        </w:rPr>
        <w:t>стобалльной</w:t>
      </w:r>
      <w:proofErr w:type="spellEnd"/>
      <w:r w:rsidRPr="00A52CDC">
        <w:rPr>
          <w:color w:val="000000" w:themeColor="text1"/>
        </w:rPr>
        <w:t xml:space="preserve"> системе оценивания.</w:t>
      </w:r>
    </w:p>
    <w:p w:rsidR="00A52CDC" w:rsidRPr="00A52CDC" w:rsidRDefault="00411FF2" w:rsidP="00A52CDC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Преми</w:t>
      </w:r>
      <w:r>
        <w:rPr>
          <w:color w:val="000000" w:themeColor="text1"/>
        </w:rPr>
        <w:t>я</w:t>
      </w:r>
      <w:r w:rsidRPr="00A52CDC">
        <w:rPr>
          <w:color w:val="000000" w:themeColor="text1"/>
        </w:rPr>
        <w:t xml:space="preserve"> </w:t>
      </w:r>
      <w:r w:rsidR="00A52CDC" w:rsidRPr="00A52CDC">
        <w:rPr>
          <w:color w:val="000000" w:themeColor="text1"/>
        </w:rPr>
        <w:t>предоставляется учителю при выполнении одного из следующих условий:</w:t>
      </w:r>
    </w:p>
    <w:p w:rsidR="00A52CDC" w:rsidRPr="00A52CDC" w:rsidRDefault="00A52CDC" w:rsidP="00A52CDC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A52CDC">
        <w:rPr>
          <w:color w:val="000000" w:themeColor="text1"/>
        </w:rPr>
        <w:t xml:space="preserve">- подготовка учителем одного и более выпускников, набравших максимальное количество баллов ЕГЭ в текущем году по </w:t>
      </w:r>
      <w:proofErr w:type="spellStart"/>
      <w:r w:rsidRPr="00A52CDC">
        <w:rPr>
          <w:color w:val="000000" w:themeColor="text1"/>
        </w:rPr>
        <w:t>стобалльной</w:t>
      </w:r>
      <w:proofErr w:type="spellEnd"/>
      <w:r w:rsidRPr="00A52CDC">
        <w:rPr>
          <w:color w:val="000000" w:themeColor="text1"/>
        </w:rPr>
        <w:t xml:space="preserve"> системе оценивания</w:t>
      </w:r>
      <w:r w:rsidR="00F15397">
        <w:rPr>
          <w:color w:val="000000" w:themeColor="text1"/>
        </w:rPr>
        <w:t xml:space="preserve"> (премия выплачивается за каждого такого выпускника)</w:t>
      </w:r>
      <w:r w:rsidRPr="00A52CDC">
        <w:rPr>
          <w:color w:val="000000" w:themeColor="text1"/>
        </w:rPr>
        <w:t>;</w:t>
      </w:r>
    </w:p>
    <w:p w:rsidR="00A52CDC" w:rsidRPr="00A52CDC" w:rsidRDefault="00A52CDC" w:rsidP="00A52CDC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A52CDC">
        <w:rPr>
          <w:color w:val="000000" w:themeColor="text1"/>
        </w:rPr>
        <w:t xml:space="preserve">- подготовка учителем одного выпускника, набравшего максимальное количество баллов ЕГЭ в текущем году по </w:t>
      </w:r>
      <w:proofErr w:type="spellStart"/>
      <w:r w:rsidRPr="00A52CDC">
        <w:rPr>
          <w:color w:val="000000" w:themeColor="text1"/>
        </w:rPr>
        <w:t>стобалльной</w:t>
      </w:r>
      <w:proofErr w:type="spellEnd"/>
      <w:r w:rsidRPr="00A52CDC">
        <w:rPr>
          <w:color w:val="000000" w:themeColor="text1"/>
        </w:rPr>
        <w:t xml:space="preserve"> системе оценивания по двум и более учебным предметам, преподаваемым данным учителем.</w:t>
      </w:r>
    </w:p>
    <w:p w:rsidR="00A52CDC" w:rsidRPr="00A52CDC" w:rsidRDefault="00A52CDC" w:rsidP="00A52CDC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411FF2">
        <w:rPr>
          <w:color w:val="000000" w:themeColor="text1"/>
        </w:rPr>
        <w:t xml:space="preserve">В случае получения одним выпускником двух и более максимальных результатов ЕГЭ по </w:t>
      </w:r>
      <w:proofErr w:type="spellStart"/>
      <w:r w:rsidRPr="00411FF2">
        <w:rPr>
          <w:color w:val="000000" w:themeColor="text1"/>
        </w:rPr>
        <w:t>стобалльной</w:t>
      </w:r>
      <w:proofErr w:type="spellEnd"/>
      <w:r w:rsidRPr="00411FF2">
        <w:rPr>
          <w:color w:val="000000" w:themeColor="text1"/>
        </w:rPr>
        <w:t xml:space="preserve"> системе оценивания в текущем году каждый результат учитывается при назначении </w:t>
      </w:r>
      <w:r w:rsidR="00411FF2">
        <w:rPr>
          <w:color w:val="000000" w:themeColor="text1"/>
        </w:rPr>
        <w:t>Преми</w:t>
      </w:r>
      <w:r w:rsidR="00F61BAE">
        <w:rPr>
          <w:color w:val="000000" w:themeColor="text1"/>
        </w:rPr>
        <w:t>й</w:t>
      </w:r>
      <w:r w:rsidR="00411FF2">
        <w:rPr>
          <w:color w:val="000000" w:themeColor="text1"/>
        </w:rPr>
        <w:t xml:space="preserve"> </w:t>
      </w:r>
      <w:r w:rsidRPr="00411FF2">
        <w:rPr>
          <w:color w:val="000000" w:themeColor="text1"/>
        </w:rPr>
        <w:t>каждому учителю, подготовившему выпускника по соответствующему учебному предмету.</w:t>
      </w:r>
    </w:p>
    <w:p w:rsidR="00A52CDC" w:rsidRPr="00A52CDC" w:rsidRDefault="00A52CDC" w:rsidP="00A52CDC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A52CDC">
        <w:rPr>
          <w:color w:val="000000" w:themeColor="text1"/>
        </w:rPr>
        <w:t xml:space="preserve">Размер </w:t>
      </w:r>
      <w:r w:rsidR="00411FF2">
        <w:rPr>
          <w:color w:val="000000" w:themeColor="text1"/>
        </w:rPr>
        <w:t>Премии</w:t>
      </w:r>
      <w:r w:rsidRPr="00A52CDC">
        <w:rPr>
          <w:color w:val="000000" w:themeColor="text1"/>
        </w:rPr>
        <w:t xml:space="preserve"> устанавливается одинаково для всех учителей, подготовивших выпускников в текущем году.</w:t>
      </w:r>
    </w:p>
    <w:p w:rsidR="00A52CDC" w:rsidRPr="00A52CDC" w:rsidRDefault="00411FF2" w:rsidP="00A52CDC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Преми</w:t>
      </w:r>
      <w:r w:rsidR="00F61BAE">
        <w:rPr>
          <w:color w:val="000000" w:themeColor="text1"/>
        </w:rPr>
        <w:t>и</w:t>
      </w:r>
      <w:r>
        <w:rPr>
          <w:color w:val="000000" w:themeColor="text1"/>
        </w:rPr>
        <w:t xml:space="preserve"> выплачива</w:t>
      </w:r>
      <w:r w:rsidR="00F61BAE">
        <w:rPr>
          <w:color w:val="000000" w:themeColor="text1"/>
        </w:rPr>
        <w:t>ю</w:t>
      </w:r>
      <w:r>
        <w:rPr>
          <w:color w:val="000000" w:themeColor="text1"/>
        </w:rPr>
        <w:t>тся</w:t>
      </w:r>
      <w:r w:rsidR="00A52CDC" w:rsidRPr="00A52CD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всем </w:t>
      </w:r>
      <w:r w:rsidR="00A52CDC" w:rsidRPr="00A52CDC">
        <w:rPr>
          <w:color w:val="000000" w:themeColor="text1"/>
        </w:rPr>
        <w:t>учител</w:t>
      </w:r>
      <w:r>
        <w:rPr>
          <w:color w:val="000000" w:themeColor="text1"/>
        </w:rPr>
        <w:t>ям, подготовившим</w:t>
      </w:r>
      <w:r w:rsidR="00A52CDC" w:rsidRPr="00A52CDC">
        <w:rPr>
          <w:color w:val="000000" w:themeColor="text1"/>
        </w:rPr>
        <w:t xml:space="preserve"> выпускников, набравших максимальное количество баллов по ЕГЭ в текущем году, независимо от получения ими данной </w:t>
      </w:r>
      <w:r w:rsidR="00F61BAE">
        <w:rPr>
          <w:color w:val="000000" w:themeColor="text1"/>
        </w:rPr>
        <w:t xml:space="preserve">Премии </w:t>
      </w:r>
      <w:r w:rsidR="00A52CDC" w:rsidRPr="00A52CDC">
        <w:rPr>
          <w:color w:val="000000" w:themeColor="text1"/>
        </w:rPr>
        <w:t>в предыдущие годы.</w:t>
      </w:r>
    </w:p>
    <w:p w:rsidR="00A52CDC" w:rsidRPr="00A52CDC" w:rsidRDefault="00A52CDC" w:rsidP="00A52CDC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A52CDC">
        <w:rPr>
          <w:color w:val="000000" w:themeColor="text1"/>
        </w:rPr>
        <w:t xml:space="preserve">Количество </w:t>
      </w:r>
      <w:r w:rsidR="00F61BAE">
        <w:rPr>
          <w:color w:val="000000" w:themeColor="text1"/>
        </w:rPr>
        <w:t>Премий</w:t>
      </w:r>
      <w:r w:rsidRPr="00A52CDC">
        <w:rPr>
          <w:color w:val="000000" w:themeColor="text1"/>
        </w:rPr>
        <w:t xml:space="preserve"> ежегодно определяется МКУ «</w:t>
      </w:r>
      <w:proofErr w:type="spellStart"/>
      <w:r w:rsidRPr="00A52CDC">
        <w:rPr>
          <w:color w:val="000000" w:themeColor="text1"/>
        </w:rPr>
        <w:t>Мирнинское</w:t>
      </w:r>
      <w:proofErr w:type="spellEnd"/>
      <w:r w:rsidRPr="00A52CDC">
        <w:rPr>
          <w:color w:val="000000" w:themeColor="text1"/>
        </w:rPr>
        <w:t xml:space="preserve"> районное управление образования» по итогам государственной итоговой аттестации по программам среднего общего образования в форме ЕГЭ и зависит от количества </w:t>
      </w:r>
      <w:bookmarkStart w:id="0" w:name="_GoBack"/>
      <w:bookmarkEnd w:id="0"/>
      <w:r w:rsidRPr="00A52CDC">
        <w:rPr>
          <w:color w:val="000000" w:themeColor="text1"/>
        </w:rPr>
        <w:t xml:space="preserve">выпускников, набравших максимальное количество баллов по ЕГЭ в текущем году по </w:t>
      </w:r>
      <w:proofErr w:type="spellStart"/>
      <w:r w:rsidRPr="00A52CDC">
        <w:rPr>
          <w:color w:val="000000" w:themeColor="text1"/>
        </w:rPr>
        <w:t>стобалльной</w:t>
      </w:r>
      <w:proofErr w:type="spellEnd"/>
      <w:r w:rsidRPr="00A52CDC">
        <w:rPr>
          <w:color w:val="000000" w:themeColor="text1"/>
        </w:rPr>
        <w:t xml:space="preserve"> системе оценивания.</w:t>
      </w:r>
    </w:p>
    <w:p w:rsidR="00A52CDC" w:rsidRPr="0082771B" w:rsidRDefault="00A52CDC" w:rsidP="00A52CDC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82771B">
        <w:rPr>
          <w:color w:val="000000" w:themeColor="text1"/>
        </w:rPr>
        <w:t xml:space="preserve">Кандидатуры учителей для получения </w:t>
      </w:r>
      <w:r w:rsidR="00F61BAE" w:rsidRPr="0082771B">
        <w:rPr>
          <w:color w:val="000000" w:themeColor="text1"/>
        </w:rPr>
        <w:t>Премий</w:t>
      </w:r>
      <w:r w:rsidRPr="0082771B">
        <w:rPr>
          <w:color w:val="000000" w:themeColor="text1"/>
        </w:rPr>
        <w:t xml:space="preserve"> устанавливаются МКУ «</w:t>
      </w:r>
      <w:proofErr w:type="spellStart"/>
      <w:r w:rsidRPr="0082771B">
        <w:rPr>
          <w:color w:val="000000" w:themeColor="text1"/>
        </w:rPr>
        <w:t>Мирнинское</w:t>
      </w:r>
      <w:proofErr w:type="spellEnd"/>
      <w:r w:rsidRPr="0082771B">
        <w:rPr>
          <w:color w:val="000000" w:themeColor="text1"/>
        </w:rPr>
        <w:t xml:space="preserve"> районное управление образования» на основании </w:t>
      </w:r>
      <w:r w:rsidR="0082771B" w:rsidRPr="0082771B">
        <w:rPr>
          <w:color w:val="000000" w:themeColor="text1"/>
        </w:rPr>
        <w:t>представлени</w:t>
      </w:r>
      <w:r w:rsidR="0082771B">
        <w:rPr>
          <w:color w:val="000000" w:themeColor="text1"/>
        </w:rPr>
        <w:t>й</w:t>
      </w:r>
      <w:r w:rsidR="00ED0BD0">
        <w:rPr>
          <w:color w:val="000000" w:themeColor="text1"/>
        </w:rPr>
        <w:t xml:space="preserve"> </w:t>
      </w:r>
      <w:r w:rsidR="0082771B" w:rsidRPr="0082771B">
        <w:rPr>
          <w:color w:val="000000" w:themeColor="text1"/>
        </w:rPr>
        <w:t>руководител</w:t>
      </w:r>
      <w:r w:rsidR="0082771B">
        <w:rPr>
          <w:color w:val="000000" w:themeColor="text1"/>
        </w:rPr>
        <w:t>ей</w:t>
      </w:r>
      <w:r w:rsidR="0082771B" w:rsidRPr="0082771B">
        <w:rPr>
          <w:color w:val="000000" w:themeColor="text1"/>
        </w:rPr>
        <w:t xml:space="preserve"> </w:t>
      </w:r>
      <w:r w:rsidR="00110B5E">
        <w:rPr>
          <w:color w:val="000000" w:themeColor="text1"/>
        </w:rPr>
        <w:t>обще</w:t>
      </w:r>
      <w:r w:rsidR="0082771B" w:rsidRPr="0082771B">
        <w:rPr>
          <w:color w:val="000000" w:themeColor="text1"/>
        </w:rPr>
        <w:t>образовательн</w:t>
      </w:r>
      <w:r w:rsidR="0082771B">
        <w:rPr>
          <w:color w:val="000000" w:themeColor="text1"/>
        </w:rPr>
        <w:t>ых</w:t>
      </w:r>
      <w:r w:rsidR="0082771B" w:rsidRPr="0082771B">
        <w:rPr>
          <w:color w:val="000000" w:themeColor="text1"/>
        </w:rPr>
        <w:t xml:space="preserve"> организаци</w:t>
      </w:r>
      <w:r w:rsidR="00ED0BD0">
        <w:rPr>
          <w:color w:val="000000" w:themeColor="text1"/>
        </w:rPr>
        <w:t>й, утвержденн</w:t>
      </w:r>
      <w:r w:rsidR="00DE6FB4">
        <w:rPr>
          <w:color w:val="000000" w:themeColor="text1"/>
        </w:rPr>
        <w:t>ых</w:t>
      </w:r>
      <w:r w:rsidR="00ED0BD0">
        <w:rPr>
          <w:color w:val="000000" w:themeColor="text1"/>
        </w:rPr>
        <w:t xml:space="preserve"> на засед</w:t>
      </w:r>
      <w:r w:rsidR="00110B5E">
        <w:rPr>
          <w:color w:val="000000" w:themeColor="text1"/>
        </w:rPr>
        <w:t>ании педагогического совета</w:t>
      </w:r>
      <w:r w:rsidR="00ED0BD0">
        <w:rPr>
          <w:color w:val="000000" w:themeColor="text1"/>
        </w:rPr>
        <w:t>.</w:t>
      </w:r>
    </w:p>
    <w:p w:rsidR="00A52CDC" w:rsidRPr="00A52CDC" w:rsidRDefault="00A52CDC" w:rsidP="00A52CDC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A52CDC">
        <w:rPr>
          <w:color w:val="000000" w:themeColor="text1"/>
        </w:rPr>
        <w:lastRenderedPageBreak/>
        <w:t xml:space="preserve">По завершении ЕГЭ, но не позднее </w:t>
      </w:r>
      <w:r w:rsidR="0082771B">
        <w:rPr>
          <w:color w:val="000000" w:themeColor="text1"/>
        </w:rPr>
        <w:t>0</w:t>
      </w:r>
      <w:r w:rsidRPr="00A52CDC">
        <w:rPr>
          <w:color w:val="000000" w:themeColor="text1"/>
        </w:rPr>
        <w:t xml:space="preserve">1 </w:t>
      </w:r>
      <w:r w:rsidR="0082771B">
        <w:rPr>
          <w:color w:val="000000" w:themeColor="text1"/>
        </w:rPr>
        <w:t>декабря</w:t>
      </w:r>
      <w:r w:rsidRPr="00A52CDC">
        <w:rPr>
          <w:color w:val="000000" w:themeColor="text1"/>
        </w:rPr>
        <w:t xml:space="preserve"> текущего года МКУ «</w:t>
      </w:r>
      <w:proofErr w:type="spellStart"/>
      <w:r w:rsidRPr="00A52CDC">
        <w:rPr>
          <w:color w:val="000000" w:themeColor="text1"/>
        </w:rPr>
        <w:t>Мирнинское</w:t>
      </w:r>
      <w:proofErr w:type="spellEnd"/>
      <w:r w:rsidRPr="00A52CDC">
        <w:rPr>
          <w:color w:val="000000" w:themeColor="text1"/>
        </w:rPr>
        <w:t xml:space="preserve"> районное управление образования» формирует на основании </w:t>
      </w:r>
      <w:r w:rsidR="0082771B">
        <w:rPr>
          <w:color w:val="000000" w:themeColor="text1"/>
        </w:rPr>
        <w:t>представлений</w:t>
      </w:r>
      <w:r w:rsidRPr="00A52CDC">
        <w:rPr>
          <w:color w:val="000000" w:themeColor="text1"/>
        </w:rPr>
        <w:t xml:space="preserve"> список учителей</w:t>
      </w:r>
      <w:r w:rsidR="00F61BAE">
        <w:rPr>
          <w:color w:val="000000" w:themeColor="text1"/>
        </w:rPr>
        <w:t xml:space="preserve"> – </w:t>
      </w:r>
      <w:r w:rsidRPr="00A52CDC">
        <w:rPr>
          <w:color w:val="000000" w:themeColor="text1"/>
        </w:rPr>
        <w:t xml:space="preserve">получателей </w:t>
      </w:r>
      <w:r w:rsidR="00F61BAE">
        <w:rPr>
          <w:color w:val="000000" w:themeColor="text1"/>
        </w:rPr>
        <w:t>Преми</w:t>
      </w:r>
      <w:r w:rsidR="00F61BAE">
        <w:rPr>
          <w:color w:val="000000" w:themeColor="text1"/>
        </w:rPr>
        <w:t>й</w:t>
      </w:r>
      <w:r w:rsidR="00F61BAE" w:rsidRPr="00A52CDC">
        <w:rPr>
          <w:color w:val="000000" w:themeColor="text1"/>
        </w:rPr>
        <w:t xml:space="preserve"> </w:t>
      </w:r>
      <w:r w:rsidRPr="00A52CDC">
        <w:rPr>
          <w:color w:val="000000" w:themeColor="text1"/>
        </w:rPr>
        <w:t xml:space="preserve">(далее - Список), обеспечивает доведение информации до учителей </w:t>
      </w:r>
      <w:r w:rsidR="00F61BAE">
        <w:rPr>
          <w:color w:val="000000" w:themeColor="text1"/>
        </w:rPr>
        <w:t>–</w:t>
      </w:r>
      <w:r w:rsidRPr="00A52CDC">
        <w:rPr>
          <w:color w:val="000000" w:themeColor="text1"/>
        </w:rPr>
        <w:t xml:space="preserve"> получателей </w:t>
      </w:r>
      <w:r w:rsidR="00F61BAE">
        <w:rPr>
          <w:color w:val="000000" w:themeColor="text1"/>
        </w:rPr>
        <w:t>Преми</w:t>
      </w:r>
      <w:r w:rsidR="00F61BAE">
        <w:rPr>
          <w:color w:val="000000" w:themeColor="text1"/>
        </w:rPr>
        <w:t>й</w:t>
      </w:r>
      <w:r w:rsidR="00F61BAE" w:rsidRPr="00A52CDC">
        <w:rPr>
          <w:color w:val="000000" w:themeColor="text1"/>
        </w:rPr>
        <w:t xml:space="preserve"> </w:t>
      </w:r>
      <w:r w:rsidRPr="00A52CDC">
        <w:rPr>
          <w:color w:val="000000" w:themeColor="text1"/>
        </w:rPr>
        <w:t xml:space="preserve">о включении их в Список и готовит </w:t>
      </w:r>
      <w:r w:rsidRPr="0082771B">
        <w:rPr>
          <w:color w:val="000000" w:themeColor="text1"/>
        </w:rPr>
        <w:t>проект Постановления</w:t>
      </w:r>
      <w:r w:rsidRPr="00A52CDC">
        <w:rPr>
          <w:color w:val="000000" w:themeColor="text1"/>
        </w:rPr>
        <w:t xml:space="preserve"> о назначении им </w:t>
      </w:r>
      <w:r w:rsidR="00F61BAE">
        <w:rPr>
          <w:color w:val="000000" w:themeColor="text1"/>
        </w:rPr>
        <w:t>Преми</w:t>
      </w:r>
      <w:r w:rsidR="00F61BAE">
        <w:rPr>
          <w:color w:val="000000" w:themeColor="text1"/>
        </w:rPr>
        <w:t>й</w:t>
      </w:r>
      <w:r w:rsidRPr="00A52CDC">
        <w:rPr>
          <w:color w:val="000000" w:themeColor="text1"/>
        </w:rPr>
        <w:t>.</w:t>
      </w:r>
    </w:p>
    <w:p w:rsidR="00A52CDC" w:rsidRPr="00A52CDC" w:rsidRDefault="00A52CDC" w:rsidP="00A52CDC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A52CDC">
        <w:rPr>
          <w:color w:val="000000" w:themeColor="text1"/>
        </w:rPr>
        <w:t xml:space="preserve">Для получения </w:t>
      </w:r>
      <w:r w:rsidR="00F61BAE">
        <w:rPr>
          <w:color w:val="000000" w:themeColor="text1"/>
        </w:rPr>
        <w:t>Премии</w:t>
      </w:r>
      <w:r w:rsidR="00F61BAE" w:rsidRPr="00A52CDC">
        <w:rPr>
          <w:color w:val="000000" w:themeColor="text1"/>
        </w:rPr>
        <w:t xml:space="preserve"> </w:t>
      </w:r>
      <w:r w:rsidRPr="00A52CDC">
        <w:rPr>
          <w:color w:val="000000" w:themeColor="text1"/>
        </w:rPr>
        <w:t>учителя, включенные в Список, представляют в МКУ «</w:t>
      </w:r>
      <w:proofErr w:type="spellStart"/>
      <w:r w:rsidRPr="00A52CDC">
        <w:rPr>
          <w:color w:val="000000" w:themeColor="text1"/>
        </w:rPr>
        <w:t>Мирнинское</w:t>
      </w:r>
      <w:proofErr w:type="spellEnd"/>
      <w:r w:rsidRPr="00A52CDC">
        <w:rPr>
          <w:color w:val="000000" w:themeColor="text1"/>
        </w:rPr>
        <w:t xml:space="preserve"> районное управление образования» следующие документы:</w:t>
      </w:r>
    </w:p>
    <w:p w:rsidR="00110B5E" w:rsidRDefault="00A52CDC" w:rsidP="00A52CDC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A52CDC">
        <w:rPr>
          <w:color w:val="000000" w:themeColor="text1"/>
        </w:rPr>
        <w:t xml:space="preserve">- заявление о </w:t>
      </w:r>
      <w:r w:rsidR="00110B5E">
        <w:rPr>
          <w:color w:val="000000" w:themeColor="text1"/>
        </w:rPr>
        <w:t>зачислении</w:t>
      </w:r>
      <w:r w:rsidRPr="00A52CDC">
        <w:rPr>
          <w:color w:val="000000" w:themeColor="text1"/>
        </w:rPr>
        <w:t xml:space="preserve"> </w:t>
      </w:r>
      <w:r w:rsidR="00F61BAE">
        <w:rPr>
          <w:color w:val="000000" w:themeColor="text1"/>
        </w:rPr>
        <w:t>Премии</w:t>
      </w:r>
      <w:r w:rsidR="00F61BAE" w:rsidRPr="00A52CDC">
        <w:rPr>
          <w:color w:val="000000" w:themeColor="text1"/>
        </w:rPr>
        <w:t xml:space="preserve"> </w:t>
      </w:r>
      <w:r w:rsidRPr="00A52CDC">
        <w:rPr>
          <w:color w:val="000000" w:themeColor="text1"/>
        </w:rPr>
        <w:t xml:space="preserve">с </w:t>
      </w:r>
      <w:r w:rsidR="00110B5E">
        <w:rPr>
          <w:color w:val="000000" w:themeColor="text1"/>
        </w:rPr>
        <w:t>реквизитами</w:t>
      </w:r>
      <w:r w:rsidR="00110B5E" w:rsidRPr="00A52CDC">
        <w:rPr>
          <w:color w:val="000000" w:themeColor="text1"/>
        </w:rPr>
        <w:t xml:space="preserve"> кредитной организации с указанием номера лицевого счета получателя</w:t>
      </w:r>
      <w:r w:rsidR="00110B5E">
        <w:rPr>
          <w:color w:val="000000" w:themeColor="text1"/>
        </w:rPr>
        <w:t>;</w:t>
      </w:r>
    </w:p>
    <w:p w:rsidR="00A52CDC" w:rsidRPr="00A52CDC" w:rsidRDefault="00110B5E" w:rsidP="00A52CDC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A52CDC" w:rsidRPr="00A52CDC">
        <w:rPr>
          <w:color w:val="000000" w:themeColor="text1"/>
        </w:rPr>
        <w:t>согласие на обработку персональных данных;</w:t>
      </w:r>
    </w:p>
    <w:p w:rsidR="00A52CDC" w:rsidRPr="00A52CDC" w:rsidRDefault="00A52CDC" w:rsidP="00A52CDC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A52CDC">
        <w:rPr>
          <w:color w:val="000000" w:themeColor="text1"/>
        </w:rPr>
        <w:t>- копию паспорта;</w:t>
      </w:r>
    </w:p>
    <w:p w:rsidR="00A52CDC" w:rsidRPr="00A52CDC" w:rsidRDefault="00A52CDC" w:rsidP="00A52CDC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A52CDC">
        <w:rPr>
          <w:color w:val="000000" w:themeColor="text1"/>
        </w:rPr>
        <w:t>- копию свидетельства о постановке на учет физического лица в налоговом органе на территории Российской Федерации;</w:t>
      </w:r>
    </w:p>
    <w:p w:rsidR="00A52CDC" w:rsidRPr="00A52CDC" w:rsidRDefault="00A52CDC" w:rsidP="00A52CDC">
      <w:pPr>
        <w:pStyle w:val="20"/>
        <w:shd w:val="clear" w:color="auto" w:fill="auto"/>
        <w:tabs>
          <w:tab w:val="left" w:pos="1134"/>
          <w:tab w:val="left" w:pos="2212"/>
        </w:tabs>
        <w:spacing w:before="0" w:after="0" w:line="240" w:lineRule="auto"/>
        <w:ind w:firstLine="709"/>
        <w:jc w:val="both"/>
        <w:rPr>
          <w:color w:val="000000" w:themeColor="text1"/>
        </w:rPr>
      </w:pPr>
      <w:r w:rsidRPr="00A52CDC">
        <w:rPr>
          <w:color w:val="000000" w:themeColor="text1"/>
        </w:rPr>
        <w:t>- копию</w:t>
      </w:r>
      <w:r w:rsidRPr="00A52CDC">
        <w:rPr>
          <w:color w:val="000000" w:themeColor="text1"/>
        </w:rPr>
        <w:tab/>
        <w:t>страхового номера индивидуального лицевого счета застрахованного лица в системе персонифицированного учета Пенсионного фонда Российской Федерации.</w:t>
      </w:r>
    </w:p>
    <w:p w:rsidR="00A52CDC" w:rsidRPr="00A52CDC" w:rsidRDefault="00F61BAE" w:rsidP="00A52CDC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Премия</w:t>
      </w:r>
      <w:r w:rsidRPr="00A52CDC">
        <w:rPr>
          <w:color w:val="000000" w:themeColor="text1"/>
        </w:rPr>
        <w:t xml:space="preserve"> </w:t>
      </w:r>
      <w:r w:rsidR="00A52CDC" w:rsidRPr="00A52CDC">
        <w:rPr>
          <w:color w:val="000000" w:themeColor="text1"/>
        </w:rPr>
        <w:t>предоставляется путем перечисления денежных средств на лицевой счет учителя, включенного в Список, открытый на его имя в кредитной организации</w:t>
      </w:r>
      <w:r w:rsidR="00A52CDC" w:rsidRPr="00A52CDC">
        <w:rPr>
          <w:color w:val="000000" w:themeColor="text1"/>
        </w:rPr>
        <w:t>.</w:t>
      </w:r>
    </w:p>
    <w:sectPr w:rsidR="00A52CDC" w:rsidRPr="00A52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D2052"/>
    <w:multiLevelType w:val="multilevel"/>
    <w:tmpl w:val="5D1685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CDC"/>
    <w:rsid w:val="00110B5E"/>
    <w:rsid w:val="00242D15"/>
    <w:rsid w:val="00411FF2"/>
    <w:rsid w:val="007F5C6E"/>
    <w:rsid w:val="0082771B"/>
    <w:rsid w:val="00952F65"/>
    <w:rsid w:val="00A52CDC"/>
    <w:rsid w:val="00DE6FB4"/>
    <w:rsid w:val="00ED0BD0"/>
    <w:rsid w:val="00F15397"/>
    <w:rsid w:val="00F6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1D90E"/>
  <w15:chartTrackingRefBased/>
  <w15:docId w15:val="{7086F76B-73D3-4B1C-92E1-7A2B8263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52CD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2CDC"/>
    <w:pPr>
      <w:widowControl w:val="0"/>
      <w:shd w:val="clear" w:color="auto" w:fill="FFFFFF"/>
      <w:spacing w:before="660" w:after="660"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61B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1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Анатольевна Агеенко</dc:creator>
  <cp:keywords/>
  <dc:description/>
  <cp:lastModifiedBy>Вера Анатольевна Агеенко</cp:lastModifiedBy>
  <cp:revision>4</cp:revision>
  <cp:lastPrinted>2023-10-26T08:26:00Z</cp:lastPrinted>
  <dcterms:created xsi:type="dcterms:W3CDTF">2023-10-25T01:43:00Z</dcterms:created>
  <dcterms:modified xsi:type="dcterms:W3CDTF">2023-10-26T08:40:00Z</dcterms:modified>
</cp:coreProperties>
</file>