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4476A7" w:rsidTr="004476A7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76A7" w:rsidRDefault="004476A7">
            <w:pPr>
              <w:keepNext/>
              <w:widowControl/>
              <w:tabs>
                <w:tab w:val="center" w:pos="2090"/>
                <w:tab w:val="right" w:pos="4180"/>
              </w:tabs>
              <w:outlineLvl w:val="2"/>
              <w:rPr>
                <w:rFonts w:eastAsia="Arial Unicode MS"/>
                <w:b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eastAsia="Arial Unicode MS"/>
                <w:b/>
                <w:sz w:val="22"/>
                <w:szCs w:val="24"/>
              </w:rPr>
              <w:tab/>
              <w:t>Российская Федерация</w:t>
            </w:r>
            <w:r>
              <w:rPr>
                <w:rFonts w:eastAsia="Arial Unicode MS"/>
                <w:b/>
                <w:sz w:val="22"/>
                <w:szCs w:val="24"/>
              </w:rPr>
              <w:tab/>
            </w:r>
          </w:p>
          <w:p w:rsidR="004476A7" w:rsidRDefault="004476A7">
            <w:pPr>
              <w:widowControl/>
              <w:jc w:val="center"/>
              <w:rPr>
                <w:rFonts w:eastAsia="Arial Unicode MS"/>
                <w:b/>
                <w:sz w:val="22"/>
                <w:szCs w:val="24"/>
              </w:rPr>
            </w:pPr>
            <w:r>
              <w:rPr>
                <w:rFonts w:eastAsia="Arial Unicode MS"/>
                <w:b/>
                <w:sz w:val="22"/>
                <w:szCs w:val="24"/>
              </w:rPr>
              <w:t>Республика Саха (Якутия)</w:t>
            </w:r>
          </w:p>
          <w:p w:rsidR="004476A7" w:rsidRDefault="004476A7">
            <w:pPr>
              <w:widowControl/>
              <w:jc w:val="center"/>
              <w:rPr>
                <w:rFonts w:eastAsia="Arial Unicode MS"/>
                <w:b/>
                <w:sz w:val="22"/>
                <w:szCs w:val="24"/>
              </w:rPr>
            </w:pPr>
            <w:proofErr w:type="spellStart"/>
            <w:r>
              <w:rPr>
                <w:rFonts w:eastAsia="Arial Unicode MS"/>
                <w:b/>
                <w:sz w:val="22"/>
                <w:szCs w:val="24"/>
              </w:rPr>
              <w:t>Мирнинский</w:t>
            </w:r>
            <w:proofErr w:type="spellEnd"/>
            <w:r>
              <w:rPr>
                <w:rFonts w:eastAsia="Arial Unicode MS"/>
                <w:b/>
                <w:sz w:val="22"/>
                <w:szCs w:val="24"/>
              </w:rPr>
              <w:t xml:space="preserve"> район</w:t>
            </w:r>
          </w:p>
          <w:p w:rsidR="004476A7" w:rsidRDefault="004476A7">
            <w:pPr>
              <w:widowControl/>
              <w:jc w:val="center"/>
              <w:rPr>
                <w:b/>
                <w:sz w:val="8"/>
                <w:szCs w:val="8"/>
              </w:rPr>
            </w:pPr>
          </w:p>
          <w:p w:rsidR="004476A7" w:rsidRDefault="004476A7">
            <w:pPr>
              <w:keepNext/>
              <w:widowControl/>
              <w:jc w:val="center"/>
              <w:outlineLvl w:val="2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АДМИНИСТРАЦИЯ</w:t>
            </w:r>
          </w:p>
          <w:p w:rsidR="004476A7" w:rsidRDefault="004476A7">
            <w:pPr>
              <w:widowControl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ОБРАЗОВАНИЯ</w:t>
            </w:r>
          </w:p>
          <w:p w:rsidR="004476A7" w:rsidRDefault="004476A7">
            <w:pPr>
              <w:widowControl/>
              <w:jc w:val="center"/>
              <w:rPr>
                <w:rFonts w:ascii="Arial" w:hAnsi="Arial"/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476A7" w:rsidRDefault="004476A7">
            <w:pPr>
              <w:widowControl/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noProof/>
                <w:sz w:val="22"/>
                <w:szCs w:val="24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76A7" w:rsidRDefault="004476A7">
            <w:pPr>
              <w:widowControl/>
              <w:jc w:val="center"/>
              <w:rPr>
                <w:b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b/>
                <w:sz w:val="22"/>
                <w:szCs w:val="24"/>
              </w:rPr>
              <w:t>Федерацията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</w:p>
          <w:p w:rsidR="004476A7" w:rsidRDefault="004476A7">
            <w:pPr>
              <w:widowControl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4476A7" w:rsidRDefault="004476A7">
            <w:pPr>
              <w:widowControl/>
              <w:jc w:val="center"/>
              <w:rPr>
                <w:b/>
                <w:sz w:val="22"/>
                <w:szCs w:val="24"/>
              </w:rPr>
            </w:pPr>
            <w:proofErr w:type="spellStart"/>
            <w:r>
              <w:rPr>
                <w:b/>
                <w:sz w:val="22"/>
                <w:szCs w:val="24"/>
              </w:rPr>
              <w:t>Мииринэй</w:t>
            </w:r>
            <w:proofErr w:type="spellEnd"/>
            <w:r>
              <w:rPr>
                <w:b/>
                <w:sz w:val="22"/>
                <w:szCs w:val="24"/>
              </w:rPr>
              <w:t xml:space="preserve"> </w:t>
            </w:r>
            <w:proofErr w:type="spellStart"/>
            <w:r>
              <w:rPr>
                <w:b/>
                <w:sz w:val="22"/>
                <w:szCs w:val="24"/>
              </w:rPr>
              <w:t>оройуона</w:t>
            </w:r>
            <w:proofErr w:type="spellEnd"/>
          </w:p>
          <w:p w:rsidR="004476A7" w:rsidRDefault="004476A7">
            <w:pPr>
              <w:widowControl/>
              <w:jc w:val="center"/>
              <w:rPr>
                <w:b/>
                <w:sz w:val="8"/>
                <w:szCs w:val="8"/>
              </w:rPr>
            </w:pPr>
          </w:p>
          <w:p w:rsidR="004476A7" w:rsidRDefault="004476A7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Чернышевскай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бө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b/>
                <w:sz w:val="22"/>
                <w:szCs w:val="22"/>
              </w:rPr>
              <w:t>үөлэгэ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4476A7" w:rsidRDefault="004476A7">
            <w:pPr>
              <w:widowControl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МУНИЦИПАЛЬНАЙ ТЭРИЛЛИИ</w:t>
            </w:r>
          </w:p>
          <w:p w:rsidR="004476A7" w:rsidRDefault="004476A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ДЬА</w:t>
            </w:r>
            <w:r>
              <w:rPr>
                <w:b/>
                <w:sz w:val="22"/>
                <w:szCs w:val="24"/>
                <w:lang w:val="en-US"/>
              </w:rPr>
              <w:t>h</w:t>
            </w:r>
            <w:r>
              <w:rPr>
                <w:b/>
                <w:sz w:val="22"/>
                <w:szCs w:val="24"/>
              </w:rPr>
              <w:t>АЛТАТА</w:t>
            </w:r>
          </w:p>
        </w:tc>
      </w:tr>
    </w:tbl>
    <w:p w:rsidR="004476A7" w:rsidRDefault="004476A7" w:rsidP="004476A7">
      <w:pPr>
        <w:widowControl/>
        <w:tabs>
          <w:tab w:val="center" w:pos="4818"/>
          <w:tab w:val="right" w:pos="963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678185, </w:t>
      </w:r>
      <w:proofErr w:type="spellStart"/>
      <w:r>
        <w:rPr>
          <w:sz w:val="18"/>
          <w:szCs w:val="18"/>
        </w:rPr>
        <w:t>Мирнинский</w:t>
      </w:r>
      <w:proofErr w:type="spellEnd"/>
      <w:r>
        <w:rPr>
          <w:sz w:val="18"/>
          <w:szCs w:val="18"/>
        </w:rPr>
        <w:t xml:space="preserve"> район,   п.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</w:t>
      </w:r>
    </w:p>
    <w:p w:rsidR="004476A7" w:rsidRDefault="004476A7" w:rsidP="004476A7">
      <w:pPr>
        <w:widowControl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Телефон 7-32-59, факс 7-20-89.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lang w:val="en-US"/>
        </w:rPr>
        <w:t>adm</w:t>
      </w:r>
      <w:proofErr w:type="spellEnd"/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ok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4476A7" w:rsidRDefault="004476A7" w:rsidP="004476A7">
      <w:pPr>
        <w:widowControl/>
        <w:jc w:val="center"/>
        <w:rPr>
          <w:b/>
          <w:bCs/>
          <w:color w:val="FF0000"/>
          <w:sz w:val="28"/>
          <w:szCs w:val="28"/>
        </w:rPr>
      </w:pPr>
    </w:p>
    <w:p w:rsidR="004476A7" w:rsidRDefault="004476A7" w:rsidP="004476A7">
      <w:pPr>
        <w:widowControl/>
        <w:rPr>
          <w:b/>
          <w:bCs/>
          <w:color w:val="FF0000"/>
          <w:sz w:val="28"/>
          <w:szCs w:val="28"/>
        </w:rPr>
      </w:pPr>
    </w:p>
    <w:p w:rsidR="004476A7" w:rsidRDefault="004476A7" w:rsidP="004476A7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476A7" w:rsidRDefault="004476A7" w:rsidP="004476A7">
      <w:pPr>
        <w:widowControl/>
        <w:tabs>
          <w:tab w:val="left" w:pos="376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476A7" w:rsidRDefault="004476A7" w:rsidP="004476A7">
      <w:pPr>
        <w:widowControl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№____136____от «__16___» ______10______2023г. </w:t>
      </w:r>
    </w:p>
    <w:p w:rsidR="004476A7" w:rsidRDefault="004476A7" w:rsidP="004476A7">
      <w:pPr>
        <w:widowControl/>
        <w:rPr>
          <w:sz w:val="24"/>
          <w:szCs w:val="24"/>
        </w:rPr>
      </w:pPr>
    </w:p>
    <w:p w:rsidR="004476A7" w:rsidRDefault="004476A7" w:rsidP="004476A7">
      <w:pPr>
        <w:rPr>
          <w:color w:val="FF0000"/>
        </w:rPr>
      </w:pP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 очередного осеннего призыва </w:t>
      </w: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военную службу граждан, подлежащих призыву,</w:t>
      </w: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родившихся в 2004 году, а также граждан 1993</w:t>
      </w: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- 2001 г.р., у которых истекли сроки ранее пред-</w:t>
      </w: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ставленых отсрочек и утерявших право на</w:t>
      </w:r>
    </w:p>
    <w:p w:rsidR="004476A7" w:rsidRDefault="004476A7" w:rsidP="00447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отсрочки</w:t>
      </w:r>
    </w:p>
    <w:p w:rsidR="004476A7" w:rsidRDefault="004476A7" w:rsidP="004476A7">
      <w:pPr>
        <w:widowControl/>
        <w:jc w:val="both"/>
        <w:rPr>
          <w:sz w:val="24"/>
          <w:szCs w:val="24"/>
        </w:rPr>
      </w:pP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4"/>
        </w:rPr>
        <w:t xml:space="preserve">        </w:t>
      </w:r>
      <w:r>
        <w:rPr>
          <w:sz w:val="28"/>
          <w:szCs w:val="28"/>
        </w:rPr>
        <w:t>В соответствии с Федеральным законом Российской Федерации от 28 марта 1998г.  № 53 – ФЗ «О воинской обязанности и военной службе», постановлением Правительства Российской Федерации от 11 ноября 2006г. № 663 «Об утверждении Положения о призыве на военную службу граждан Российской Федерации», постановлением Правительства Российской Федерации от 4 июля 2013г. № 565 «Об утверждении Положения о военно-врачебной экспертизе», в целях своевременного и качественного осуществления на территории Республике Саха (Якутия) призыва на военную службу граждан Российской Федерации: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В период  с 1 октября по 31 декабря  2023 года организовать и провести призыв  на военную службу граждан Российской Федерации мужского пола в возрасте от 18 до 27 лет, состоящих на воинском учете или не состоящих, но обязанных состоять на воинском учете, не пребывающих в запасе.        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предприятий, организаций и общеобразовательных учреждений обеспечить своевременную и организационную явку граждан, подлежащих призыву на военную службу. Не отправлять в командировки и отпуска за пределы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призывников, в отношении которых призывной комиссией вынесено решение о призыве с 1 октября 2023 года по 31 декабря 2023 года.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  ГБУ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 МЦРБ  (ЧГБ) Мамаеву А.Ю.:</w:t>
      </w:r>
    </w:p>
    <w:p w:rsidR="004476A7" w:rsidRDefault="004476A7" w:rsidP="004476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 для проведения медицинского освидетельствования граждан, подлежащих призыву на военную службу, обеспечить наличие бланков анализов, 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4476A7" w:rsidRDefault="004476A7" w:rsidP="004476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приказом ответственного работника за своевременное </w:t>
      </w:r>
      <w:r>
        <w:rPr>
          <w:sz w:val="28"/>
          <w:szCs w:val="28"/>
        </w:rPr>
        <w:lastRenderedPageBreak/>
        <w:t>обследование,  лечение граждан, а также взаимодействие с военно-учетным столом.</w:t>
      </w:r>
    </w:p>
    <w:p w:rsidR="004476A7" w:rsidRDefault="004476A7" w:rsidP="004476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обследование всех граждан, вызванных на медицинскую, призывную комиссию (сдача общего анализа крови и мочи, снятие ЭКГ, проведение флюорографии органов грудной клетки в 2-х проекциях), определение группы крови и резуса фактора,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4. Обязать инспектора ВУС администрации МО «Посёлок Чернышевский» О.Н. Телешеву:                                                                    </w:t>
      </w:r>
    </w:p>
    <w:p w:rsidR="004476A7" w:rsidRDefault="004476A7" w:rsidP="004476A7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4"/>
        </w:rPr>
        <w:t xml:space="preserve">- </w:t>
      </w:r>
      <w:r>
        <w:rPr>
          <w:sz w:val="28"/>
          <w:szCs w:val="28"/>
        </w:rPr>
        <w:t>организовать оповещение граждан, подлежащих призыву, обеспечить вручение  повесток    лично   гражданам,  под роспись;</w:t>
      </w:r>
    </w:p>
    <w:p w:rsidR="004476A7" w:rsidRDefault="004476A7" w:rsidP="004476A7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- 24 октября 2023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обеспечить явку  граждан, подлежащих призыву на военную службу на заседание комиссии в Военный Комиссариат  города Мирный,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Анабарского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Оленёкского</w:t>
      </w:r>
      <w:proofErr w:type="spellEnd"/>
      <w:r>
        <w:rPr>
          <w:sz w:val="28"/>
          <w:szCs w:val="28"/>
        </w:rPr>
        <w:t xml:space="preserve"> улусов РС (Я));</w:t>
      </w:r>
    </w:p>
    <w:p w:rsidR="004476A7" w:rsidRDefault="004476A7" w:rsidP="004476A7">
      <w:pPr>
        <w:tabs>
          <w:tab w:val="left" w:pos="99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рапорты с  документами, обосновывающими причины по каждому случаю неявки  граждан на районную комиссию по призыву   в обозначенный день.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5. Начальнику  Чернышевского ПП  ОМВД России по </w:t>
      </w:r>
      <w:proofErr w:type="spellStart"/>
      <w:r>
        <w:rPr>
          <w:sz w:val="28"/>
          <w:szCs w:val="28"/>
        </w:rPr>
        <w:t>Мирнинскому</w:t>
      </w:r>
      <w:proofErr w:type="spellEnd"/>
      <w:r>
        <w:rPr>
          <w:sz w:val="28"/>
          <w:szCs w:val="28"/>
        </w:rPr>
        <w:t xml:space="preserve"> району подполковнику  полиции А.А. </w:t>
      </w:r>
      <w:proofErr w:type="spellStart"/>
      <w:r>
        <w:rPr>
          <w:sz w:val="28"/>
          <w:szCs w:val="28"/>
        </w:rPr>
        <w:t>Киньябаеву</w:t>
      </w:r>
      <w:proofErr w:type="spellEnd"/>
      <w:r>
        <w:rPr>
          <w:sz w:val="28"/>
          <w:szCs w:val="28"/>
        </w:rPr>
        <w:t>:</w:t>
      </w:r>
    </w:p>
    <w:p w:rsidR="004476A7" w:rsidRDefault="004476A7" w:rsidP="00447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1 октября по 31 декабря  2023 г. обеспечить выполнение ст.4 п.3 ФЗ «О воинской обязанности и военной службе», а также совместного приказа Министра обороны РФ, Министра внутренних дел РФ и Директора Федеральной миграционной службы № 366/789/177 от 10.09.2007г. в части розыска лиц, уклоняющихся от призыва на военную службу и не являющихся по повестке в военно-учетный стол администрации МО «Посёлок Чернышевский»;</w:t>
      </w:r>
    </w:p>
    <w:p w:rsidR="004476A7" w:rsidRDefault="004476A7" w:rsidP="00447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письменного обращения инспектора  Военно-учетного стола администрации МО «Посёлок Чернышевский» оказывать помощь в оповещении и розыске граждан, подлежащих призыву на военную службу;</w:t>
      </w:r>
    </w:p>
    <w:p w:rsidR="004476A7" w:rsidRDefault="004476A7" w:rsidP="004476A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октября 2023 г. выделить одного сотрудника полиции для сопровождения и поддержания общественного порядка граждан, подлежащих весеннему призыву на военную службу и прохождения медицинской комиссии  в  Военный Комиссариат  города Мирный,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Анабарского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Оленёкского</w:t>
      </w:r>
      <w:proofErr w:type="spellEnd"/>
      <w:r>
        <w:rPr>
          <w:sz w:val="28"/>
          <w:szCs w:val="28"/>
        </w:rPr>
        <w:t xml:space="preserve"> улусов РС (Я)) и обратно. </w:t>
      </w:r>
    </w:p>
    <w:p w:rsidR="004476A7" w:rsidRDefault="004476A7" w:rsidP="004476A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ab/>
        <w:t xml:space="preserve"> Контроль исполнения данного постановления оставляю за собой.</w:t>
      </w:r>
    </w:p>
    <w:p w:rsidR="004476A7" w:rsidRDefault="004476A7" w:rsidP="004476A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476A7" w:rsidRDefault="004476A7" w:rsidP="004476A7">
      <w:pPr>
        <w:jc w:val="both"/>
        <w:rPr>
          <w:b/>
          <w:sz w:val="24"/>
        </w:rPr>
      </w:pPr>
    </w:p>
    <w:p w:rsidR="004476A7" w:rsidRDefault="004476A7" w:rsidP="004476A7">
      <w:pPr>
        <w:rPr>
          <w:b/>
          <w:sz w:val="24"/>
        </w:rPr>
      </w:pPr>
    </w:p>
    <w:p w:rsidR="004476A7" w:rsidRDefault="004476A7" w:rsidP="004476A7">
      <w:pPr>
        <w:rPr>
          <w:b/>
          <w:sz w:val="24"/>
        </w:rPr>
      </w:pPr>
    </w:p>
    <w:p w:rsidR="004476A7" w:rsidRDefault="004476A7" w:rsidP="004476A7">
      <w:pPr>
        <w:rPr>
          <w:b/>
          <w:sz w:val="24"/>
        </w:rPr>
      </w:pPr>
    </w:p>
    <w:p w:rsidR="004476A7" w:rsidRDefault="004476A7" w:rsidP="00447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</w:t>
      </w:r>
    </w:p>
    <w:p w:rsidR="004476A7" w:rsidRDefault="004476A7" w:rsidP="00447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«Посёлок Чернышевский»                                                       А.В. </w:t>
      </w:r>
      <w:proofErr w:type="spellStart"/>
      <w:r>
        <w:rPr>
          <w:b/>
          <w:sz w:val="28"/>
          <w:szCs w:val="28"/>
        </w:rPr>
        <w:t>Ширшов</w:t>
      </w:r>
      <w:proofErr w:type="spellEnd"/>
    </w:p>
    <w:p w:rsidR="004476A7" w:rsidRDefault="004476A7" w:rsidP="004476A7">
      <w:pPr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4476A7" w:rsidRDefault="004476A7" w:rsidP="004476A7">
      <w:pPr>
        <w:jc w:val="both"/>
        <w:rPr>
          <w:b/>
          <w:sz w:val="24"/>
        </w:rPr>
      </w:pPr>
    </w:p>
    <w:p w:rsidR="004476A7" w:rsidRDefault="004476A7" w:rsidP="004476A7">
      <w:pPr>
        <w:jc w:val="both"/>
        <w:rPr>
          <w:b/>
          <w:sz w:val="24"/>
        </w:rPr>
      </w:pPr>
    </w:p>
    <w:p w:rsidR="004476A7" w:rsidRDefault="004476A7" w:rsidP="004476A7">
      <w:pPr>
        <w:jc w:val="both"/>
        <w:rPr>
          <w:b/>
          <w:sz w:val="24"/>
        </w:rPr>
      </w:pPr>
    </w:p>
    <w:p w:rsidR="004476A7" w:rsidRDefault="004476A7" w:rsidP="004476A7">
      <w:pPr>
        <w:jc w:val="both"/>
        <w:rPr>
          <w:b/>
          <w:sz w:val="24"/>
        </w:rPr>
      </w:pPr>
    </w:p>
    <w:p w:rsidR="00D9495D" w:rsidRDefault="00D9495D"/>
    <w:sectPr w:rsidR="00D9495D" w:rsidSect="004476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86"/>
    <w:rsid w:val="004476A7"/>
    <w:rsid w:val="00580586"/>
    <w:rsid w:val="00784DF1"/>
    <w:rsid w:val="00D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A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A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2023-11-16T00:31:00Z</dcterms:created>
  <dcterms:modified xsi:type="dcterms:W3CDTF">2023-11-16T00:31:00Z</dcterms:modified>
</cp:coreProperties>
</file>