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0FF3" w14:textId="77777777" w:rsidR="00D03259" w:rsidRPr="00D03259" w:rsidRDefault="00D03259" w:rsidP="00D03259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Годовой отчет</w:t>
      </w:r>
    </w:p>
    <w:p w14:paraId="1D7DB578" w14:textId="77777777" w:rsidR="00D03259" w:rsidRPr="00D03259" w:rsidRDefault="00D03259" w:rsidP="00D03259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о реализации муниципальной программы </w:t>
      </w:r>
    </w:p>
    <w:p w14:paraId="7AA78E6A" w14:textId="77777777" w:rsidR="00D03259" w:rsidRPr="00D03259" w:rsidRDefault="00D03259" w:rsidP="00D03259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090F5FD6" w14:textId="00E0108E" w:rsidR="00D03259" w:rsidRPr="00D03259" w:rsidRDefault="00D03259" w:rsidP="00D03259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«Развитие библиотечного дела» на 2019-2023 годы» </w:t>
      </w: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br/>
        <w:t>за 202</w:t>
      </w:r>
      <w:r w:rsidR="00F831C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3</w:t>
      </w: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2DDC5ACD" w14:textId="77777777" w:rsidR="00D03259" w:rsidRPr="00D03259" w:rsidRDefault="00D03259" w:rsidP="00D0325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14:paraId="79943DF1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1.</w:t>
      </w: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результаты</w:t>
      </w:r>
    </w:p>
    <w:p w14:paraId="35ADB781" w14:textId="366D1858" w:rsidR="004A1FFF" w:rsidRPr="003D103B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населения района осуществлялось библиотеками МКУ «</w:t>
      </w:r>
      <w:proofErr w:type="spellStart"/>
      <w:r w:rsidRPr="003D1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3D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информационно-библиотечная система» МО «Мирнинский район» Республики Саха (Якутия) (МКУ «МИБС»). На 01.01.2024 года: библиотек учреждения – 11; пользователей (читателей) – 23 035 человек</w:t>
      </w:r>
      <w:r w:rsidRPr="008F0D6B">
        <w:rPr>
          <w:rFonts w:ascii="Times New Roman" w:hAnsi="Times New Roman"/>
          <w:sz w:val="24"/>
          <w:szCs w:val="24"/>
        </w:rPr>
        <w:t xml:space="preserve"> </w:t>
      </w:r>
      <w:r w:rsidRPr="008F0D6B">
        <w:rPr>
          <w:rFonts w:ascii="Times New Roman" w:hAnsi="Times New Roman"/>
          <w:sz w:val="28"/>
          <w:szCs w:val="28"/>
        </w:rPr>
        <w:t>из них взрослых – 9 575, детей – 4 393 и юношества – 9 067;</w:t>
      </w:r>
      <w:r w:rsidRPr="003D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 – 223 177; книговыдача из единого библиотечного фонда – 537 800 единиц. </w:t>
      </w:r>
    </w:p>
    <w:p w14:paraId="64659911" w14:textId="77777777" w:rsidR="004A1FFF" w:rsidRPr="008F0D6B" w:rsidRDefault="004A1FFF" w:rsidP="004A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ab/>
      </w: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2023 году на комплектование библиотек района были предусмотрены средства, в размере 4 415,0 тыс. рублей.</w:t>
      </w:r>
    </w:p>
    <w:p w14:paraId="28AE0CC6" w14:textId="77777777" w:rsidR="004A1FFF" w:rsidRPr="008F0D6B" w:rsidRDefault="004A1FFF" w:rsidP="004A1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комплектование библиотек книгами было выделено – 2 900,0 тысяч рублей, в том числе:</w:t>
      </w:r>
    </w:p>
    <w:p w14:paraId="382CDB7A" w14:textId="77777777" w:rsidR="004A1FFF" w:rsidRPr="008F0D6B" w:rsidRDefault="004A1FFF" w:rsidP="004A1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8F0D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«Мирнинский район»</w:t>
      </w: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Pr="008F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1 900,0 тысяч</w:t>
      </w: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рублей;</w:t>
      </w:r>
    </w:p>
    <w:p w14:paraId="2BEC9F1A" w14:textId="77777777" w:rsidR="004A1FFF" w:rsidRPr="008F0D6B" w:rsidRDefault="004A1FFF" w:rsidP="004A1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АК «АЛРОСА» (ПАО) - 1 000,0 тысяч рублей.</w:t>
      </w:r>
    </w:p>
    <w:p w14:paraId="2FA082BC" w14:textId="77777777" w:rsidR="004A1FFF" w:rsidRPr="008F0D6B" w:rsidRDefault="004A1FFF" w:rsidP="004A1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подписку на периодические издания - 1 400,0 тысяч рублей. </w:t>
      </w:r>
    </w:p>
    <w:p w14:paraId="3BC43B6A" w14:textId="77777777" w:rsidR="004A1FFF" w:rsidRPr="008F0D6B" w:rsidRDefault="004A1FFF" w:rsidP="004A1FFF">
      <w:pPr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Подписка на доступ к удаленным сетевым ресурсам – ООО «</w:t>
      </w:r>
      <w:proofErr w:type="spellStart"/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ЛитРес</w:t>
      </w:r>
      <w:proofErr w:type="spellEnd"/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» - 115,0 тысяч рублей.</w:t>
      </w:r>
    </w:p>
    <w:p w14:paraId="72283888" w14:textId="77777777" w:rsidR="004A1FFF" w:rsidRPr="004B7AEE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B7A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итоге на комплектование была потрачена сумма 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4 067,7</w:t>
      </w:r>
      <w:r w:rsidRPr="004B7A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 рублей.</w:t>
      </w:r>
    </w:p>
    <w:p w14:paraId="0C0DB03F" w14:textId="77777777" w:rsidR="004A1FFF" w:rsidRPr="004B7AEE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B7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Произведена подписка на периодические издания на 2-е полугодие 20</w:t>
      </w:r>
      <w:r w:rsidRPr="004B7AE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B7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1-е полугодие 20</w:t>
      </w:r>
      <w:r w:rsidRPr="004B7AE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B7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для библиотек</w:t>
      </w:r>
      <w:r w:rsidRPr="004B7A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сумму 1 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96</w:t>
      </w:r>
      <w:r w:rsidRPr="004B7AE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B7A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 рублей</w:t>
      </w:r>
      <w:r w:rsidRPr="004B7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</w:p>
    <w:p w14:paraId="042F17AA" w14:textId="77777777" w:rsidR="004A1FFF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Мирный 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центральной городской 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им.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Софианиди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61 наименование газет и журналов, поступило 576 экз.;</w:t>
      </w:r>
    </w:p>
    <w:p w14:paraId="1DAB7FC5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детская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47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 газет и журналов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470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57516615" w14:textId="77777777" w:rsidR="004A1FFF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Удачный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2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– 28 наименований, 283 экз.;</w:t>
      </w:r>
    </w:p>
    <w:p w14:paraId="68C61256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3 -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 газет и журналов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229 экз.;</w:t>
      </w:r>
    </w:p>
    <w:p w14:paraId="11BA5DDD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п. </w:t>
      </w:r>
      <w:proofErr w:type="spellStart"/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Айхал</w:t>
      </w:r>
      <w:proofErr w:type="spellEnd"/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8 -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29 наименований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292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35AF9AFD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 Чернышевский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4 - 23 наименования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189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2CD99C20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 Светлый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библиотека № 9 -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27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221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14:paraId="334744A7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 Алмазный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1 - 12 наименований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137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50218A04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 Арылах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5 - 21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148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31B8A301" w14:textId="77777777" w:rsidR="004A1FFF" w:rsidRPr="00B14AB9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с. </w:t>
      </w:r>
      <w:proofErr w:type="spellStart"/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Тас-Юрях</w:t>
      </w:r>
      <w:proofErr w:type="spellEnd"/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6 - 25 наименований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161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13523841" w14:textId="77777777" w:rsidR="004A1FFF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с. </w:t>
      </w:r>
      <w:proofErr w:type="spellStart"/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Сюльдюкар</w:t>
      </w:r>
      <w:proofErr w:type="spellEnd"/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7 - 24 наименования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178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экз</w:t>
      </w:r>
      <w:proofErr w:type="spellEnd"/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14:paraId="5444D5C0" w14:textId="77777777" w:rsidR="004A1FFF" w:rsidRPr="00992E9D" w:rsidRDefault="004A1FFF" w:rsidP="004A1FF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все библиотеки района поступило периодических изданий - 2 884 экз.</w:t>
      </w:r>
    </w:p>
    <w:p w14:paraId="6FC9132B" w14:textId="77777777" w:rsidR="004A1FFF" w:rsidRPr="00B14AB9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Было </w:t>
      </w:r>
      <w:r w:rsidRPr="00B14A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приобретено литературы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сумму 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556,3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 рублей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5 461 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экземпляр. Из них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4 691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книг 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770 экз.</w:t>
      </w:r>
      <w:r w:rsidRPr="00B14A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брошюры для всех библиотек района в соответствии с заявками и запросами пользователей. </w:t>
      </w:r>
    </w:p>
    <w:p w14:paraId="0FF15275" w14:textId="77777777" w:rsidR="004A1FFF" w:rsidRPr="008F0D6B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Заключен договор с ООО «</w:t>
      </w:r>
      <w:proofErr w:type="spellStart"/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ЛитРес</w:t>
      </w:r>
      <w:proofErr w:type="spellEnd"/>
      <w:r w:rsidRPr="008F0D6B">
        <w:rPr>
          <w:rFonts w:ascii="Times New Roman" w:eastAsia="Times New Roman" w:hAnsi="Times New Roman" w:cs="Times New Roman"/>
          <w:sz w:val="28"/>
          <w:szCs w:val="28"/>
          <w:lang w:eastAsia="x-none"/>
        </w:rPr>
        <w:t>» на сумму 115,0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2023 году читателями электронной библиотеки стали – 102 человека, книговыдача – 1 408, посещений – 11 563. Всего на конец года услугами электронной библиотеки пользуются 452 читателя центральной городской библиотеки им.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Софианиди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детской районной библиотеки г. Мирный и библиотеки №2 г. Удачный.</w:t>
      </w:r>
    </w:p>
    <w:p w14:paraId="37F51378" w14:textId="1064B06F" w:rsidR="004A1FFF" w:rsidRPr="008F0D6B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</w:t>
      </w:r>
      <w:r w:rsidR="009F5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F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r w:rsidRPr="008F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 района прошли курсы повышения квалификации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F5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специалиста получили дипломы о переподготовке</w:t>
      </w:r>
      <w:r w:rsidRPr="008F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на переподготовку и повышении квалификации специалистов МКУ «МИБС» было потрачено 744,00 тыс. руб.,</w:t>
      </w:r>
      <w:r w:rsidRPr="00793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- 500,00 тыс. руб. из средств АК «АЛРОСА» и 244,00 тыс. руб. из бюджета МО «Мирнинский район». </w:t>
      </w:r>
    </w:p>
    <w:p w14:paraId="4FF8A893" w14:textId="77777777" w:rsidR="004A1FFF" w:rsidRPr="008F0D6B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Капитальные и текущие ремонты в отчетном году в МКУ «МИБС» не проводились.</w:t>
      </w:r>
    </w:p>
    <w:p w14:paraId="11680245" w14:textId="77777777" w:rsidR="004A1FFF" w:rsidRPr="00992E9D" w:rsidRDefault="004A1FFF" w:rsidP="004A1FF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популяризацию чтения бюджетами МО «Мирнинский район» и АК «АЛРОСА» (ПАО) было выделено 500,0 тысяч рублей.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эти средства была приобретена сувенирная и рекламная продукция.</w:t>
      </w:r>
    </w:p>
    <w:p w14:paraId="5E2BD600" w14:textId="77777777" w:rsidR="004A1FFF" w:rsidRPr="00992E9D" w:rsidRDefault="004A1FFF" w:rsidP="004A1FF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библиотеками учреждения проводилась большая работа по продвижению книги и чтения среди населения посредством организации и проведения </w:t>
      </w:r>
      <w:r w:rsidRPr="00992E9D">
        <w:rPr>
          <w:rFonts w:ascii="Times New Roman" w:eastAsia="Calibri" w:hAnsi="Times New Roman" w:cs="Times New Roman"/>
          <w:sz w:val="28"/>
          <w:szCs w:val="28"/>
        </w:rPr>
        <w:t>очных и заочных массовых мероприятий. Самыми значимыми из них стали:</w:t>
      </w:r>
    </w:p>
    <w:p w14:paraId="52BD9C09" w14:textId="77777777" w:rsidR="004A1FFF" w:rsidRPr="00D233C3" w:rsidRDefault="004A1FFF" w:rsidP="004A1FF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конкурс чтецов «Край родной, тебя я воспеваю». </w:t>
      </w:r>
      <w:r w:rsidRPr="00D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в читальном зале центральной городской библиотеки им. М.М. </w:t>
      </w:r>
      <w:proofErr w:type="spellStart"/>
      <w:r w:rsidRPr="00D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Софианиди</w:t>
      </w:r>
      <w:proofErr w:type="spellEnd"/>
      <w:r w:rsidRPr="00D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Мирного прошел городской конкурс чтецов на якутском языке «Край родной, тебя я воспеваю!», посвященный Дню родного языка и письменности в Республике Саха (Якутия).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ежегодно, с целью популяризации чтения среди жителей города, повышения интереса населения к выразительному чтению литературных произведений на якутском языке, выявления и поддержки талантливых детей и молодежи. Всего в конкурсе приняли участие 30 человек. Конкурсанты читали стихи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 якутском языке, о природе, о родной земле, показали прекрасное знание якутского языка и артистизм. Участники конкурса творчески подошли к своему выступлению. Все дети выступали в национальных костюмах, что придало особый, национальный колорит чтению стихов якутских авторов.</w:t>
      </w:r>
    </w:p>
    <w:p w14:paraId="4F17DD89" w14:textId="77777777" w:rsidR="004A1FFF" w:rsidRPr="00F831C7" w:rsidRDefault="004A1FFF" w:rsidP="004A1FF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B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Акция «Свет Кулаковского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8B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Өксөкүлээх</w:t>
      </w:r>
      <w:proofErr w:type="spellEnd"/>
      <w:r w:rsidRPr="008B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сардаҥата</w:t>
      </w:r>
      <w:proofErr w:type="spellEnd"/>
      <w:r w:rsidRPr="008B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  <w:r w:rsidRPr="008B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прошла акция </w:t>
      </w:r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 Кулаковского - </w:t>
      </w:r>
      <w:proofErr w:type="spellStart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>Өксөкүлээх</w:t>
      </w:r>
      <w:proofErr w:type="spellEnd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сардаҥата</w:t>
      </w:r>
      <w:proofErr w:type="spellEnd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Pr="008B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Pr="008B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Pr="008B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центральная городская библиотека им. М.М. </w:t>
      </w:r>
      <w:proofErr w:type="spellStart"/>
      <w:r w:rsidRPr="008B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Софианиди</w:t>
      </w:r>
      <w:proofErr w:type="spellEnd"/>
      <w:r w:rsidRPr="008B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Мирного (22 участника); библиотека №1, п. Алмазный (14 участников); библиотека №2, г. Удачный (10 участ</w:t>
      </w:r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ников); детская библиотека №3, г. Удачный (20 участников); библиотека №4, п. Чернышевский (7 участников); сельская модельная библиотека № 6, с. </w:t>
      </w:r>
      <w:proofErr w:type="spellStart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Тас-Юрях</w:t>
      </w:r>
      <w:proofErr w:type="spellEnd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(46 участников); библиотека № 7, с. </w:t>
      </w:r>
      <w:proofErr w:type="spellStart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Сюльдюкар</w:t>
      </w:r>
      <w:proofErr w:type="spellEnd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участников); библиотека № 8, п. </w:t>
      </w:r>
      <w:proofErr w:type="spellStart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</w:t>
      </w:r>
      <w:proofErr w:type="spellEnd"/>
      <w:r w:rsidRPr="001A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участника); библиотека № 9, п. Светлый (12 участников).</w:t>
      </w:r>
    </w:p>
    <w:p w14:paraId="619AA98F" w14:textId="77777777" w:rsidR="004A1FFF" w:rsidRDefault="004A1FFF" w:rsidP="004A1F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«Живая классика». </w:t>
      </w:r>
      <w:r w:rsidRPr="00460009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2023 года в Детской районной библиотеке г. Мирного прошел районный этап Всероссийского конкурса чтецов «Живая классика». В конкурсе приняли участие 17 талантливых школьников с 5 по 11 класс из г. Мирного и г. Удачного. Для конкурса были выбраны произведения таких известных авторов, как А.П. Чехов, А.Н. Островский, И.М. Пивоварова, В.А. Каверин и других. Победители и участники были награждены дипломами и памятными подарками.</w:t>
      </w:r>
    </w:p>
    <w:p w14:paraId="0567B628" w14:textId="77777777" w:rsidR="004A1FFF" w:rsidRPr="00264A4F" w:rsidRDefault="004A1FFF" w:rsidP="004A1FFF">
      <w:pPr>
        <w:pStyle w:val="af7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A56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«Неделя Детской и юношеской книги».</w:t>
      </w:r>
      <w:r w:rsidRPr="002A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Неделя детской книги традиционно проводится каждый год в дни весенних школьных 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2A56E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 праздник проходил с 25 марта по 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библиотеках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Мирнинского </w:t>
      </w:r>
      <w:r w:rsidRPr="002A5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6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мероприятиях Недели детской и юношеской книги приняли участие 585 человек.</w:t>
      </w:r>
    </w:p>
    <w:p w14:paraId="76C3E2E3" w14:textId="77777777" w:rsidR="004A1FFF" w:rsidRDefault="004A1FFF" w:rsidP="004A1F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«Тотальный диктант». </w:t>
      </w:r>
      <w:r w:rsidRPr="0046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апреля центральная </w:t>
      </w:r>
      <w:r w:rsidRPr="00A6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библиотека им. М. М. </w:t>
      </w:r>
      <w:proofErr w:type="spellStart"/>
      <w:r w:rsidRPr="00A61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Софианиди</w:t>
      </w:r>
      <w:proofErr w:type="spellEnd"/>
      <w:r w:rsidRPr="00A6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пятый раз приняла участие в ежегодной международной образовательной акции проверки грамотности «Тотальный диктант». В читальном зале в уютной, торжественной обстановке собрались двадцать восемь человек, желающих поверить свои знания русского языка. Текст диктанта зачитала главный редактор радио «Алмазный край» Татьяна Тестова.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6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автором уникального текста стал писатель и журналист Василий Авченко, написавший о русском путешественнике, исследователе Дальнего Востока Владимире Арсеньеве. Каждый год проведение Тотального диктанта мотивирует людей повышать свой уровень грамотности и изучать русский язык. </w:t>
      </w:r>
    </w:p>
    <w:p w14:paraId="53E40DCF" w14:textId="77777777" w:rsidR="004A1FFF" w:rsidRPr="00A6190B" w:rsidRDefault="004A1FFF" w:rsidP="004A1F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«Символы Якутии. 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971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патриот» Республиканская олимпиада.</w:t>
      </w:r>
      <w:r w:rsidRPr="00971B38">
        <w:rPr>
          <w:rFonts w:ascii="Times New Roman" w:hAnsi="Times New Roman" w:cs="Times New Roman"/>
          <w:sz w:val="28"/>
          <w:szCs w:val="28"/>
          <w:lang w:eastAsia="ru-RU"/>
        </w:rPr>
        <w:t xml:space="preserve"> 26 апреля детская районная библиотека провела VII республиканскую олимпиаду «Символы Якутии. 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71B38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патриот», организованную филиалом Национальной библиотеки Республики Саха (Якутия) «Детская точка кипения – центр чтения». Целью олимпиады является патриотическое воспитание школьников, формирование интереса к истории, географии и культуре Якутии. Олимпиада прошла в двух возрастных категориях: 2-4 классы и 5-8 классы. Всего по району приняли участие 346 учащихся в школах г. Мирного, г. Удачного, п. Светлый, с. </w:t>
      </w:r>
      <w:proofErr w:type="spellStart"/>
      <w:r w:rsidRPr="00971B38">
        <w:rPr>
          <w:rFonts w:ascii="Times New Roman" w:hAnsi="Times New Roman" w:cs="Times New Roman"/>
          <w:sz w:val="28"/>
          <w:szCs w:val="28"/>
          <w:lang w:eastAsia="ru-RU"/>
        </w:rPr>
        <w:t>Тас-Юрях</w:t>
      </w:r>
      <w:proofErr w:type="spellEnd"/>
      <w:r w:rsidRPr="00971B38">
        <w:rPr>
          <w:rFonts w:ascii="Times New Roman" w:hAnsi="Times New Roman" w:cs="Times New Roman"/>
          <w:sz w:val="28"/>
          <w:szCs w:val="28"/>
          <w:lang w:eastAsia="ru-RU"/>
        </w:rPr>
        <w:t xml:space="preserve">, и с. </w:t>
      </w:r>
      <w:proofErr w:type="spellStart"/>
      <w:r w:rsidRPr="00971B38">
        <w:rPr>
          <w:rFonts w:ascii="Times New Roman" w:hAnsi="Times New Roman" w:cs="Times New Roman"/>
          <w:sz w:val="28"/>
          <w:szCs w:val="28"/>
          <w:lang w:eastAsia="ru-RU"/>
        </w:rPr>
        <w:t>Сюльдюкар</w:t>
      </w:r>
      <w:proofErr w:type="spellEnd"/>
      <w:r w:rsidRPr="00971B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F2950A" w14:textId="77777777" w:rsidR="004A1FFF" w:rsidRPr="00533DB7" w:rsidRDefault="004A1FFF" w:rsidP="004A1F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F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ab/>
      </w:r>
      <w:r w:rsidRPr="00162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Акция «Диктант Победы». </w:t>
      </w:r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по всей России состоялась акция «Диктант Победы». Цель диктанта – привлечение широкой общественности к изучению истории Великой Отечественной войны и Второй мировой войны, повышение исторической грамотности. Организаторами диктанта являются Всероссийская политическая партия «Единая Россия», Российское историческое общество, Российское военно-историческое общество, Всероссийское движение «</w:t>
      </w:r>
      <w:r w:rsidRPr="0053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Победы» и др. В Центральной городской библиотеке им. М.М. </w:t>
      </w:r>
      <w:proofErr w:type="spellStart"/>
      <w:r w:rsidRPr="00533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Софианиди</w:t>
      </w:r>
      <w:proofErr w:type="spellEnd"/>
      <w:r w:rsidRPr="0053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проверили свои знания об исторических событиях 22 человека.</w:t>
      </w:r>
    </w:p>
    <w:p w14:paraId="6B4C8E7A" w14:textId="77777777" w:rsidR="004A1FFF" w:rsidRPr="00533DB7" w:rsidRDefault="004A1FFF" w:rsidP="004A1F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«День Победы». </w:t>
      </w:r>
      <w:r w:rsidRPr="0053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библиотеки Мирнинского района приняли участие в мероприятиях, посвященных празднованию 78-й годовщины Победы в Великой Отечественной войне 1941-1945 годов: </w:t>
      </w:r>
    </w:p>
    <w:p w14:paraId="7302C33F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 xml:space="preserve">патриотическая акция «Бессмертный полк»; </w:t>
      </w:r>
    </w:p>
    <w:p w14:paraId="4C093B80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>патриотическая акция «Георгиевская лента»;</w:t>
      </w:r>
    </w:p>
    <w:p w14:paraId="193C81D5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 xml:space="preserve">акция «Окна Победы»; </w:t>
      </w:r>
    </w:p>
    <w:p w14:paraId="414D842C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 xml:space="preserve">XIV Международная акция «Читаем детям о Великой Отечественной войне»; </w:t>
      </w:r>
    </w:p>
    <w:p w14:paraId="55D463E0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 xml:space="preserve">поэтический марафон «Войны священные страницы…»; </w:t>
      </w:r>
    </w:p>
    <w:p w14:paraId="500864B0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>акция «Свеча Победы»;</w:t>
      </w:r>
      <w:r w:rsidRPr="00533DB7">
        <w:t xml:space="preserve"> </w:t>
      </w:r>
    </w:p>
    <w:p w14:paraId="6D0B8562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>Всероссийская культурно-просветительская акция по изготовлению бумажных журавлей «На литературной высоте»;</w:t>
      </w:r>
    </w:p>
    <w:p w14:paraId="6E08EB72" w14:textId="77777777" w:rsidR="004A1FFF" w:rsidRPr="00533DB7" w:rsidRDefault="004A1FFF" w:rsidP="004A1FF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33DB7">
        <w:rPr>
          <w:sz w:val="28"/>
          <w:szCs w:val="28"/>
        </w:rPr>
        <w:t>акция «Солдатская каша».</w:t>
      </w:r>
    </w:p>
    <w:p w14:paraId="673D7583" w14:textId="77777777" w:rsidR="004A1FFF" w:rsidRPr="001623CC" w:rsidRDefault="004A1FFF" w:rsidP="004A1F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33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Библиосумерки</w:t>
      </w:r>
      <w:proofErr w:type="spellEnd"/>
      <w:r w:rsidRPr="00533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2023».</w:t>
      </w:r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 мая в рамках Всероссийской акции «</w:t>
      </w:r>
      <w:proofErr w:type="spellStart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19.00 до 21.00 часов в Детской районной библиотеке для юных читателей и их родителей сотрудники библиотеки совместно со студией волонтерской деятельности «Энергия добра» МАУ ДО «ЦДО» провели «</w:t>
      </w:r>
      <w:proofErr w:type="spellStart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Библиосумерки</w:t>
      </w:r>
      <w:proofErr w:type="spellEnd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2023» под девизом «Читаем вместе», выбранный в Год педагога и наставника. В этот день для юных </w:t>
      </w:r>
      <w:proofErr w:type="spellStart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мирнинцев</w:t>
      </w:r>
      <w:proofErr w:type="spellEnd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интересная насыщенная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аквагрим, мастер-классы, квесты, викторины, конкурсы, выставки, буккроссинг, настольные игры и даже фокусы, а также живое общение и огромный мир книг!</w:t>
      </w:r>
    </w:p>
    <w:p w14:paraId="3BD22198" w14:textId="77777777" w:rsidR="004A1FFF" w:rsidRPr="001623CC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Всероссийская акция «Библионочь-202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62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623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62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 традиции». </w:t>
      </w:r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2023 года семь библиотек Мирнинского района присоединились к Всероссийской акции «</w:t>
      </w:r>
      <w:proofErr w:type="spellStart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2023». Эта ежегодная акция в поддержку чтения, организованная Министерством культуры Российской Федерации и порталом «</w:t>
      </w:r>
      <w:proofErr w:type="spellStart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Культура.РФ</w:t>
      </w:r>
      <w:proofErr w:type="spellEnd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проходит по всей стране уже в 12 раз. Тематика «</w:t>
      </w:r>
      <w:proofErr w:type="spellStart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Библионочи</w:t>
      </w:r>
      <w:proofErr w:type="spellEnd"/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этот раз была тесно связана с проведением Года педагога и наставника. Всего</w:t>
      </w:r>
      <w:r w:rsidRPr="00162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2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гостями Всероссийской акции среди библиотек Мирнинского района стали более 458 человек.</w:t>
      </w:r>
    </w:p>
    <w:p w14:paraId="075F997E" w14:textId="77777777" w:rsidR="004A1FFF" w:rsidRPr="008439DF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Республиканская сетевая акция</w:t>
      </w:r>
      <w:r w:rsidRPr="00BF431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F4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#СилаКниги. </w:t>
      </w:r>
      <w:r w:rsidRPr="00BF4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библиотека Республики Саха (Якутия) при поддержке Министерства культуры и духовного развития Республики Саха (Якутия) к Общероссийскому Дню</w:t>
      </w:r>
      <w:r w:rsidRPr="00BF431D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BF431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 запустила в 2019 году первую Республиканскую сетевую акцию #СилаКниги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39D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направленную на популяризацию чтения. </w:t>
      </w:r>
    </w:p>
    <w:p w14:paraId="79901F02" w14:textId="77777777" w:rsidR="004A1FFF" w:rsidRPr="008439DF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во всех библиотеках в качестве чтецов любезно согласились принять участие </w:t>
      </w:r>
      <w:r w:rsidRPr="008439D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государственной власти республики и муниципальных органов власти, </w:t>
      </w:r>
      <w:r w:rsidRPr="0084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 большим воодушевлением, эмоционально читали вслух отрывки из своих любимых произведений, поделились воспоминаниями о том, как пришли к чтению, какую роль оно играет в их жизни, как книга повлияла на выбор профессии и карьеру, какую роль играет чтение в их жизни сегодня.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2023 года в акции приняли участие 10 библиотек Мирнинского района. </w:t>
      </w:r>
    </w:p>
    <w:p w14:paraId="29027E53" w14:textId="77777777" w:rsidR="004A1FFF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«Бегущая книга»</w:t>
      </w:r>
      <w:r w:rsidRPr="00FC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ежегодная масштабная социокультурная акция, которая проводится по всей стране, объединяя читателей и всех, кто имеет отношение к сфере книг. Весенний интеллектуальный забег был совершен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2023 года </w:t>
      </w:r>
      <w:r w:rsidRPr="00FC5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сотрудниками городской библиотеки по центральным улицам города Мирного.</w:t>
      </w:r>
    </w:p>
    <w:p w14:paraId="5FB4ED86" w14:textId="77777777" w:rsidR="004A1FFF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Ежегодные летние встречи в «</w:t>
      </w:r>
      <w:proofErr w:type="spellStart"/>
      <w:r w:rsidRPr="00776E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Книгопарке</w:t>
      </w:r>
      <w:proofErr w:type="spellEnd"/>
      <w:r w:rsidRPr="00776E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».</w:t>
      </w:r>
      <w:r w:rsidRPr="00776EF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86597">
        <w:rPr>
          <w:rFonts w:ascii="Times New Roman" w:eastAsia="Times New Roman" w:hAnsi="Times New Roman" w:cs="Times New Roman"/>
          <w:sz w:val="28"/>
          <w:lang w:eastAsia="ru-RU"/>
        </w:rPr>
        <w:t xml:space="preserve">1 июня в День защиты детей библиотека </w:t>
      </w:r>
      <w:r>
        <w:rPr>
          <w:rFonts w:ascii="Times New Roman" w:eastAsia="Times New Roman" w:hAnsi="Times New Roman" w:cs="Times New Roman"/>
          <w:sz w:val="28"/>
          <w:lang w:eastAsia="ru-RU"/>
        </w:rPr>
        <w:t>пятый</w:t>
      </w:r>
      <w:r w:rsidRPr="00786597">
        <w:rPr>
          <w:rFonts w:ascii="Times New Roman" w:eastAsia="Times New Roman" w:hAnsi="Times New Roman" w:cs="Times New Roman"/>
          <w:sz w:val="28"/>
          <w:lang w:eastAsia="ru-RU"/>
        </w:rPr>
        <w:t xml:space="preserve"> раз открыла библиотеку под открытым небом в городском парке. Ко дню открытия </w:t>
      </w:r>
      <w:proofErr w:type="spellStart"/>
      <w:r w:rsidRPr="00786597">
        <w:rPr>
          <w:rFonts w:ascii="Times New Roman" w:eastAsia="Times New Roman" w:hAnsi="Times New Roman" w:cs="Times New Roman"/>
          <w:sz w:val="28"/>
          <w:lang w:eastAsia="ru-RU"/>
        </w:rPr>
        <w:t>книгопарка</w:t>
      </w:r>
      <w:proofErr w:type="spellEnd"/>
      <w:r w:rsidRPr="00786597">
        <w:rPr>
          <w:rFonts w:ascii="Times New Roman" w:eastAsia="Times New Roman" w:hAnsi="Times New Roman" w:cs="Times New Roman"/>
          <w:sz w:val="28"/>
          <w:lang w:eastAsia="ru-RU"/>
        </w:rPr>
        <w:t xml:space="preserve">, сотрудники библиотеки организовали развлекательно-увлекательные мероприятия </w:t>
      </w:r>
      <w:r w:rsidRPr="00A960DB">
        <w:rPr>
          <w:rFonts w:ascii="Times New Roman" w:eastAsia="Times New Roman" w:hAnsi="Times New Roman" w:cs="Times New Roman"/>
          <w:sz w:val="28"/>
          <w:lang w:eastAsia="ru-RU"/>
        </w:rPr>
        <w:t>с игровой программой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960DB">
        <w:rPr>
          <w:rFonts w:ascii="Times New Roman" w:eastAsia="Times New Roman" w:hAnsi="Times New Roman" w:cs="Times New Roman"/>
          <w:sz w:val="28"/>
          <w:lang w:eastAsia="ru-RU"/>
        </w:rPr>
        <w:t>«Летние каникулы»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86597">
        <w:rPr>
          <w:rFonts w:ascii="Times New Roman" w:eastAsia="Times New Roman" w:hAnsi="Times New Roman" w:cs="Times New Roman"/>
          <w:sz w:val="28"/>
          <w:lang w:eastAsia="ru-RU"/>
        </w:rPr>
        <w:t xml:space="preserve">для детей и их родителей. </w:t>
      </w:r>
      <w:r w:rsidRPr="0077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лето в рамках </w:t>
      </w:r>
      <w:proofErr w:type="spellStart"/>
      <w:r w:rsidRPr="00776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Книгопарка</w:t>
      </w:r>
      <w:proofErr w:type="spellEnd"/>
      <w:r w:rsidRPr="0077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открытым небом библиотекари проводили самые разные мероприятия, посвященные фольклору, памятным датам и любимым летним праздникам.</w:t>
      </w:r>
    </w:p>
    <w:p w14:paraId="3B091070" w14:textId="77777777" w:rsidR="004A1FFF" w:rsidRPr="006B0829" w:rsidRDefault="004A1FFF" w:rsidP="004A1FFF">
      <w:pPr>
        <w:shd w:val="clear" w:color="auto" w:fill="FFFFFF"/>
        <w:tabs>
          <w:tab w:val="left" w:pos="142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Конкурс чтецов </w:t>
      </w:r>
      <w:r w:rsidRPr="006B08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«Строкой поэта вдохновленные сердца».</w:t>
      </w:r>
      <w:r w:rsidRPr="006B0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0829">
        <w:rPr>
          <w:rFonts w:ascii="Times New Roman" w:eastAsia="Calibri" w:hAnsi="Times New Roman" w:cs="Times New Roman"/>
          <w:bCs/>
          <w:sz w:val="28"/>
          <w:szCs w:val="28"/>
        </w:rPr>
        <w:t xml:space="preserve">Ежегодно в день рождения великого русского поэта Александра Сергеевича Пушкина, в России отмечается Пушкинский день, а во всем мире – Международный праздник русского языка. </w:t>
      </w:r>
      <w:r w:rsidRPr="006B0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июня в читальном зале центральной городской библиотеки им. М.М. </w:t>
      </w:r>
      <w:proofErr w:type="spellStart"/>
      <w:r w:rsidRPr="006B0829">
        <w:rPr>
          <w:rFonts w:ascii="Times New Roman" w:eastAsia="Calibri" w:hAnsi="Times New Roman" w:cs="Times New Roman"/>
          <w:color w:val="000000"/>
          <w:sz w:val="28"/>
          <w:szCs w:val="28"/>
        </w:rPr>
        <w:t>Софианиди</w:t>
      </w:r>
      <w:proofErr w:type="spellEnd"/>
      <w:r w:rsidRPr="006B0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снова прозвучали пушкинские строки в исполнении участников городского конкурса чтецов «Строкой поэта вдохновленные сердца». Соорганизатором конкурса выступило Мирнинское отделение общественного движения Ассамблеи народов Республики Саха (Якутия). В конкурсе приняли участие все желающие: дошкольники, школьники, студенты и взрослое население – всего 39 участников. </w:t>
      </w:r>
    </w:p>
    <w:p w14:paraId="65C85B99" w14:textId="77777777" w:rsidR="004A1FFF" w:rsidRPr="006B0829" w:rsidRDefault="004A1FFF" w:rsidP="004A1FFF">
      <w:pPr>
        <w:shd w:val="clear" w:color="auto" w:fill="FFFFFF"/>
        <w:tabs>
          <w:tab w:val="left" w:pos="142"/>
          <w:tab w:val="left" w:pos="284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B0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B0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Акция </w:t>
      </w:r>
      <w:r w:rsidRPr="006B0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«Пушкин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B0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наше ВСЕ!».</w:t>
      </w:r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Пушкинский день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главный праздник, посвященный великому русскому поэту Александру Сергеевичу Пушкину. Традиционно он отмечается 6 июня, в день рождения мастера слова. В этот день во всех городах России проводятся различные мероприятия, посвященные жизни и творчеству Пушкина. Сотрудники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ентральной городской библиотеки им. М. М. </w:t>
      </w:r>
      <w:proofErr w:type="spellStart"/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Софианиди</w:t>
      </w:r>
      <w:proofErr w:type="spellEnd"/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етской районной библиотеки совместно с актрисами Мирнинского театра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Анной </w:t>
      </w:r>
      <w:proofErr w:type="spellStart"/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Черданцевой</w:t>
      </w:r>
      <w:proofErr w:type="spellEnd"/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Ольгой Федосеевой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провели акцию на улицах города «Пушкин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 всё!». Жителям и гостям алмазной столицы задавали вопросы о поэте, его творчестве, вручали памятки о том, как оформить Пушкинскую карту в библиотеке. </w:t>
      </w:r>
    </w:p>
    <w:p w14:paraId="526EDE4A" w14:textId="77777777" w:rsidR="004A1FFF" w:rsidRPr="00A960DB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A960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ациональный праздник </w:t>
      </w:r>
      <w:proofErr w:type="spellStart"/>
      <w:r w:rsidRPr="00A960DB">
        <w:rPr>
          <w:rFonts w:ascii="Times New Roman" w:eastAsia="Calibri" w:hAnsi="Times New Roman" w:cs="Times New Roman"/>
          <w:b/>
          <w:bCs/>
          <w:sz w:val="28"/>
          <w:szCs w:val="28"/>
        </w:rPr>
        <w:t>Ысыах</w:t>
      </w:r>
      <w:proofErr w:type="spellEnd"/>
      <w:r w:rsidRPr="00A960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Сотрудники детской районной библиотеки г. Мирного, библиотеки №1 п. Алмазный, сельской модельной библиотеки №5 с. Арылах, библиотеки №8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Айхал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библиотек №9 п. Светлый </w:t>
      </w:r>
      <w:r w:rsidRPr="00A960DB">
        <w:rPr>
          <w:rFonts w:ascii="Times New Roman" w:eastAsia="Calibri" w:hAnsi="Times New Roman" w:cs="Times New Roman"/>
          <w:sz w:val="28"/>
          <w:szCs w:val="28"/>
        </w:rPr>
        <w:t>провели для летних площадок</w:t>
      </w:r>
      <w:r w:rsidRPr="00A960DB">
        <w:t xml:space="preserve"> </w:t>
      </w:r>
      <w:r w:rsidRPr="00A960DB">
        <w:rPr>
          <w:rFonts w:ascii="Times New Roman" w:eastAsia="Calibri" w:hAnsi="Times New Roman" w:cs="Times New Roman"/>
          <w:sz w:val="28"/>
          <w:szCs w:val="28"/>
        </w:rPr>
        <w:t xml:space="preserve">Национальный праздник </w:t>
      </w:r>
      <w:proofErr w:type="spellStart"/>
      <w:r w:rsidRPr="00A960DB">
        <w:rPr>
          <w:rFonts w:ascii="Times New Roman" w:eastAsia="Calibri" w:hAnsi="Times New Roman" w:cs="Times New Roman"/>
          <w:sz w:val="28"/>
          <w:szCs w:val="28"/>
        </w:rPr>
        <w:t>Ысыах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960DB">
        <w:rPr>
          <w:rFonts w:ascii="Times New Roman" w:eastAsia="Calibri" w:hAnsi="Times New Roman" w:cs="Times New Roman"/>
          <w:sz w:val="28"/>
          <w:szCs w:val="28"/>
        </w:rPr>
        <w:t xml:space="preserve"> Дети узнали, что этот праздник отмечается в день летнего солнцестояния. Дети с библиотекарями и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60DB">
        <w:rPr>
          <w:rFonts w:ascii="Times New Roman" w:eastAsia="Calibri" w:hAnsi="Times New Roman" w:cs="Times New Roman"/>
          <w:sz w:val="28"/>
          <w:szCs w:val="28"/>
        </w:rPr>
        <w:t xml:space="preserve">своими воспитателями приняли участие в танцевальном флэшмобе, станцевали круговой танец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A960DB">
        <w:rPr>
          <w:rFonts w:ascii="Times New Roman" w:eastAsia="Calibri" w:hAnsi="Times New Roman" w:cs="Times New Roman"/>
          <w:sz w:val="28"/>
          <w:szCs w:val="28"/>
        </w:rPr>
        <w:t>Осуохай</w:t>
      </w:r>
      <w:proofErr w:type="spellEnd"/>
      <w:r w:rsidRPr="00A960DB">
        <w:rPr>
          <w:rFonts w:ascii="Times New Roman" w:eastAsia="Calibri" w:hAnsi="Times New Roman" w:cs="Times New Roman"/>
          <w:sz w:val="28"/>
          <w:szCs w:val="28"/>
        </w:rPr>
        <w:t>, мальчики посоревновались в перетягивании палки, а девочки приняли участие в конкурсе «Самая длинная коса». Все присутствующие почувствовали атмосферу настоящего праздника.</w:t>
      </w:r>
    </w:p>
    <w:p w14:paraId="02529155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Литературный праздник «Белые ночи: Лето. Дружба и поэзия».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14 июля центральная городская библиотека им. М.М.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Софианиди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гостеприимно встречала участников и зрителей литературного праздника «Белые ночи: Лето. Дружба и поэзия». Мероприятие проведено при поддержке МАУ «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УСКиМП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» и Мирнинского отделения Ассамблеи народов РС (Я). В программе мероприятия были запланированы акции: «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Bookcrossing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», сладкое литературное предсказание, «свободный микрофон» – чтение любимых стихотворений. Вступительную речь произнес заместитель главы города – Н.М.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Ноттосов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. Конкурс дал возможность всем желающим публично выступить, показать свои таланты, представить свои любимые стихи. В конкурсе участвовало 14 человек. В перерывах между чтением стихотворений звучали музыкальные номера разных жанров.</w:t>
      </w:r>
    </w:p>
    <w:p w14:paraId="349E1231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Фотоконкурс «Мирный в объективе».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етской районной библиотеке был проведен фотоконкурс «Мирный в объективе», который прошел с 1 по 15 июля. В мероприятии приняли участие дети от 10 до 14 лет. Всего было представлено 7 фоторабот. Конкурс проводился в целях вовлечения талантливых детей и подростков в творческую деятельность посредством фотоискусства. Работы оценивала профессиональный фотограф – Кристина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Босикова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2CB101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День коренных народов – 9 августа.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Ко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ню коренных народов мира в селе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Сюльдюкар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состоялась развлекательная программа «Национальные игры народов Севера». На территории МБУ СДК «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Биракан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» собрались дети разного возраста. Побеседовали об истории праздника и поиграли в наши эвенкийские игры: «ХОЛУОК», «Эвенкийский футбол», «Плетение косы», «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Норай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», «Прыжки через нарты», «Рыбаки и рыбки». А в библиотеке №2 г. Удачный в этот день праздник начался с зажигательного корякского танца. Звучали стихи на юкагирском и эвенкийском языках, песни о бескрайних просторах тундры, о любви к родному северному краю. Также гостей праздника угостили блюдами национальной кухни: лепешками по-эвенкийски, жареными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тугунками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южне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, строганиной из оленьей печени и другими традиционными блюдами.</w:t>
      </w:r>
    </w:p>
    <w:p w14:paraId="608F3D9E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Презентация книги «</w:t>
      </w:r>
      <w:proofErr w:type="spellStart"/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Садыным</w:t>
      </w:r>
      <w:proofErr w:type="spellEnd"/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мин </w:t>
      </w:r>
      <w:proofErr w:type="spellStart"/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дойдум</w:t>
      </w:r>
      <w:proofErr w:type="spellEnd"/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25 августа 2023 года в библиотеке №7 с.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Сюльдюкар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прошла презентация книги о родном крае «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Садыным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– мин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дойдум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». Книга состоит из девяти глав объемом более 300 страниц текста и более чем 100 уникальных фотографий. Включает в себя воспоминания старожилов, жителей наслега, по большей части нигде не публиковавшиеся ранее материалы. Книгу представляли сами авторы Григорьева А.М. –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Сандаарыйа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, Р.Г. Васильева, И.А. Неустроев. Зрители встретили книгу очень тепло, было много приятных отзывов.</w:t>
      </w:r>
    </w:p>
    <w:p w14:paraId="723BB076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Семейное мероприятие «И снова звонок нас зовет на урок» ко Дню знаний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. 1 сентября Детская районная библиотека совместно с Центральной городской библиотекой провели мероприятие «И снова звонок нас зовет на урок» ко Дню знаний. Зрители побывали на уроках вместе с Принцессой и Профессором Книжного царства. Ребята и присутствующие взрослые с интересом наблюдали за </w:t>
      </w:r>
      <w:r w:rsidRPr="000032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химическими опытами с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Натрией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Хлорофилловной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, искали потерявшиеся буквы с Пушкиной Александрой Сергеевной, сделали зарядку с Олимпией Спартаковной, вспомнили математику с Биссектрисой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Квадратовной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и спели песню с Музой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Сольфеджиовной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. На торжественную библиотечную линейку были приглашены читатели-первоклассники. Им вручили памятные подарки и пожелали успешной учебы.</w:t>
      </w:r>
    </w:p>
    <w:p w14:paraId="76ED8571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Районный конкурс сочинений «Мой любимый учитель».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Детская районная библиотека совместно с центральной городской библиотекой им. М.М.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Софианиди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с 4 сентября по 3 октября 2023 года проводила районный конкурс «Мой любимый учитель». Всего в конкурсе приняли участие 51 учащийся образовательных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ирнинского района: городов Мирного и Удачного, поселков Светлый и Чернышевский, сел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Сюльдюкар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Тас-Юрях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>. Конкурс проводился по четырем возрастным категориям: 2-3, 4-6, 7-8 и 9-11 классы.</w:t>
      </w:r>
    </w:p>
    <w:p w14:paraId="11253385" w14:textId="77777777" w:rsidR="004A1FF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Акция «Литературный диктант»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. 23 сентября в Сельской библиотеке №7 с.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Сюльдюкар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была открыта площадка «Литературного диктанта». В акции приняли участие 9 обучающихся и 3 педагога МКОУ «СОШ-ЭКЦ №10».</w:t>
      </w:r>
    </w:p>
    <w:p w14:paraId="5B362558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Цикл мероприятий ко Дню матери.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14 октября в детской районной библиотеке состоялась литературно-творческая встреча «Между нами девочками». На встречу были приглашены самые активные читатели нашей библиотеки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девочки и их мамы. Мероприятие было приурочено к Международному дню девочек и Дню матери в Республике Саха (Якутия). Выставка рукоделия «Радуга талантов», посвященная Дню Матери в Республике Саха (Якутия). Были представлены интересные удивительные изделия ручной работы: куклы, блокноты для записей рецептов, украшения из бисера и полимерной глины, предметы быта и интерьера из кожи, дерева и эпоксидной смолы, вязаные и сшитые вещи. «Мама и я – лучшие друзья!» 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под таким названием 25 ноября ко Дню матери в России в детской библиотеке г. Удачного прошла праздничная программа, посвященная Дню матери в России. На праздник были приглашены мамы наших юных читателей вместе с детьми. Для родителей и детей были подготовлены развлекательные конкурсы.</w:t>
      </w:r>
    </w:p>
    <w:p w14:paraId="47438B5E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Районный конкурс рисунков «Профессия моей мамы».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Конкурс проводился с 23 октября по 22 ноября. На конкурс было представлено 94 работы. Работа могла быть выполнена в любой технике и любыми материалами (акварель, гуашь, карандаши, фломастеры и др.). В мероприятии участвовали учащиеся 1-4 классов. Жюри оценивало работы участников конкурса по следующим критериям: соответствие заданной теме, аккуратность, красочность и оригинальность.</w:t>
      </w:r>
    </w:p>
    <w:p w14:paraId="05466C4B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Праздник национальных культур «Я, ты, он, она – вместе дружная семья».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3 ноября, в преддверии замечательного праздника – Дня народного единства, в читальном зале детской районной библиотеки состоялся праздник национальных культур «Я, ты, он, она – вместе дружная семья». В этот день задолго до начала мероприятия собрались участники и гости в самых разных национальных </w:t>
      </w:r>
      <w:r w:rsidRPr="000032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костюмах. Праздничный зал был украшен работами юных читателей: большой флаг России и картинками национальных костюмов, которые раскрасили дети. В программе звучали литературные и музыкальные произведения на языках разных национальностей, входящих в состав РФ. Украшением программы стали национальные танцы. После концертной программы зрители и участники мероприятия с удовольствием поиграли в национальные игры разных народов. </w:t>
      </w:r>
    </w:p>
    <w:p w14:paraId="79B5363C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Международная акция «Большой этнографический Диктант».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С 3 по 8 ноября 2023 года под девизом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Народов много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страна одна!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проходила Международная акция «Большой этнографический Диктант». В указанные числа Акция прошла во всех библиотеках Мирнинского района. Также была возможность участия в онлайн формате.  Этнографический диктант –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</w:t>
      </w:r>
    </w:p>
    <w:p w14:paraId="37EE9675" w14:textId="77777777" w:rsidR="004A1FF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Международная просветительская акция «Географический диктант».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 19 ноября Географический диктант проводился во всех библиотеках Мирнинского района. Принять участие мог каждый, независимо от возраста и образования – Диктант доступен абсолютно всем! Основной целью географического диктанта является популяризация географических знаний и повышение интереса к географии России среди населения.</w:t>
      </w:r>
    </w:p>
    <w:p w14:paraId="570EC751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b/>
          <w:bCs/>
          <w:sz w:val="28"/>
          <w:szCs w:val="28"/>
        </w:rPr>
        <w:t>Большая работа проводится по популяризации якутского национального героического эпоса «ОЛОНХО»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D014CD5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1 декабря в читальном зале центральной городской библиотеки им. М.М.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Софианиди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г. Мирный состоялся </w:t>
      </w:r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литературно-краеведческий вечер «</w:t>
      </w:r>
      <w:proofErr w:type="spellStart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Олонхо</w:t>
      </w:r>
      <w:proofErr w:type="spellEnd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мудрость народа Саха»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, посвященный 130-летию со дня рождения Платона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Ойунского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, Декаде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и Дню Хомуса. В честь этих праздников Виктор Кирьянов открыл вечер с композицией на хомусе «Народные мотивы». Украсили мероприятие с песней «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Сахам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Сирэ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>» новый состав вокального ансамбля «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Иэйии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>» и члены клуба «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Арчы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» с песней «Земля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». Вероника Усова и Владимир Иванов прочитали стихотворения о любви к родине. Своим поэтическим талантом и исполнительским мастерством Семен Семенович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Саввинов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восхитил слушателей чтением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Петра Игнатьева «Богатырь Кулан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Кыртай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>». С приветствием к собравшимся обратился председатель общественной организации по развитию якутской национальной культуры «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Сардаҥа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» Федор Петров. Он поздравил гостей с декадой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и днем Хомуса.</w:t>
      </w:r>
    </w:p>
    <w:p w14:paraId="65ED827C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>
        <w:rPr>
          <w:rFonts w:ascii="Times New Roman" w:eastAsia="Calibri" w:hAnsi="Times New Roman" w:cs="Times New Roman"/>
          <w:sz w:val="28"/>
          <w:szCs w:val="28"/>
        </w:rPr>
        <w:t>сотрудники ц</w:t>
      </w:r>
      <w:r w:rsidRPr="00080050">
        <w:rPr>
          <w:rFonts w:ascii="Times New Roman" w:eastAsia="Calibri" w:hAnsi="Times New Roman" w:cs="Times New Roman"/>
          <w:sz w:val="28"/>
          <w:szCs w:val="28"/>
        </w:rPr>
        <w:t>ентральн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совместно с Управлением спорта, культуры и молодежной политики подвели итоги заочного </w:t>
      </w:r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конкурса «По страницам </w:t>
      </w:r>
      <w:proofErr w:type="spellStart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Олонхо</w:t>
      </w:r>
      <w:proofErr w:type="spellEnd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. Главный библиотекарь ЦГБ Татьяна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Кяго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вручила победителям дипломы и призы. Кульминацией вечера стал флешмоб игры на хомусе. Все гости повторяли звуки на хомусе за Лирой Костроминой. Душевный литературный вечер, посвященный многогранной </w:t>
      </w:r>
      <w:r w:rsidRPr="00080050">
        <w:rPr>
          <w:rFonts w:ascii="Times New Roman" w:eastAsia="Calibri" w:hAnsi="Times New Roman" w:cs="Times New Roman"/>
          <w:sz w:val="28"/>
          <w:szCs w:val="28"/>
        </w:rPr>
        <w:lastRenderedPageBreak/>
        <w:t>культуре Якутии, добавил новые знания и оставил добрые воспоминания у всех гостей.</w:t>
      </w:r>
    </w:p>
    <w:p w14:paraId="63B3B9AB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25 ноября в детской районной библиотеке была проведена </w:t>
      </w:r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беседа-викторина «</w:t>
      </w:r>
      <w:proofErr w:type="spellStart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Олонхо</w:t>
      </w:r>
      <w:proofErr w:type="spellEnd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великое наследие якутского народа»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в форме ознакомительной беседы-презентации о фольклоре, об эпосе разных народов мира. Учащиеся узнали, что самым большим жанром якутского фольклора является героический эпос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, кто такой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олонхосут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>, о подвигах богатырей и строении мира. В конце была проведена мини-викторина. Общее количество участников: 61 человек.</w:t>
      </w:r>
    </w:p>
    <w:p w14:paraId="00E6C12C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25 ноября в рамках Республиканской декады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библиотека №1 п. Алмазный провела </w:t>
      </w:r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 истории «День </w:t>
      </w:r>
      <w:proofErr w:type="spellStart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Олонхо</w:t>
      </w:r>
      <w:proofErr w:type="spellEnd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Вниманию учащихся был предложен интересный рассказ об истории якутского эпоса, его сюжете, о героях и исполнителях героических сказаний. Приняло участие 14 чел. </w:t>
      </w:r>
    </w:p>
    <w:p w14:paraId="2F8D659D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25 ноября в библиотеке № 2 г. Удачный состоялась </w:t>
      </w:r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литературная беседка «Родной земли многоголосье»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. В День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участники мероприятия вновь пополнили свои знания об истории, традициях, культурных ценностях народа саха: их вниманию был представлен содержательный фильм о якутском героическом эпосе, желающие декламировали отрывки из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Нюргун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Боотур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Стремительный» о создании якутской земли, о борьбе богатырей с чудовищами, защите справедливости и торжестве добра. </w:t>
      </w:r>
    </w:p>
    <w:p w14:paraId="5E800D74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23 ноября в библиотека №7 с.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Сюльдюкар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провела </w:t>
      </w:r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конкурс рисунков «</w:t>
      </w:r>
      <w:proofErr w:type="spellStart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Олонхо</w:t>
      </w:r>
      <w:proofErr w:type="spellEnd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дойдута</w:t>
      </w:r>
      <w:proofErr w:type="spellEnd"/>
      <w:r w:rsidRPr="008851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, приуроченный к декаде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. Всего в конкурсе приняло участие 13 работ. По итогам конкурса: 1 место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2 класс МКОУ «СОШ - ЭКЦ №10»; 2 место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sz w:val="28"/>
          <w:szCs w:val="28"/>
        </w:rPr>
        <w:t>еница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6 кл</w:t>
      </w:r>
      <w:r>
        <w:rPr>
          <w:rFonts w:ascii="Times New Roman" w:eastAsia="Calibri" w:hAnsi="Times New Roman" w:cs="Times New Roman"/>
          <w:sz w:val="28"/>
          <w:szCs w:val="28"/>
        </w:rPr>
        <w:t>асса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Петрова Мария; 3 место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sz w:val="28"/>
          <w:szCs w:val="28"/>
        </w:rPr>
        <w:t>еник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050">
        <w:rPr>
          <w:rFonts w:ascii="Times New Roman" w:eastAsia="Calibri" w:hAnsi="Times New Roman" w:cs="Times New Roman"/>
          <w:sz w:val="28"/>
          <w:szCs w:val="28"/>
        </w:rPr>
        <w:t>кл</w:t>
      </w:r>
      <w:r>
        <w:rPr>
          <w:rFonts w:ascii="Times New Roman" w:eastAsia="Calibri" w:hAnsi="Times New Roman" w:cs="Times New Roman"/>
          <w:sz w:val="28"/>
          <w:szCs w:val="28"/>
        </w:rPr>
        <w:t>асса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Абилбеков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Мейржан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>. Всем участникам были выданы дипломы и призы.</w:t>
      </w:r>
    </w:p>
    <w:p w14:paraId="7191032D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25 ноября в библиотеке №8 п.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Айхал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прошло торжественное мероприятие, посвящённое открытию Декады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>. На мероприятии прошёл просмотр фильма «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Нюргун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Боотур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». Всего участников мероприятия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21 человек.</w:t>
      </w:r>
    </w:p>
    <w:p w14:paraId="6333CA62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Презентация 2-го издания книги «Алмазов якутских невидимые грани».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7 декабря в стенах Мирнинского Политехнического института сотрудники Центральной городской библиотеки провели презентацию 2-го издания книги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80050">
        <w:rPr>
          <w:rFonts w:ascii="Times New Roman" w:eastAsia="Calibri" w:hAnsi="Times New Roman" w:cs="Times New Roman"/>
          <w:sz w:val="28"/>
          <w:szCs w:val="28"/>
        </w:rPr>
        <w:t>Алмазов якутских невидимые грани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80050">
        <w:rPr>
          <w:rFonts w:ascii="Times New Roman" w:eastAsia="Calibri" w:hAnsi="Times New Roman" w:cs="Times New Roman"/>
          <w:sz w:val="28"/>
          <w:szCs w:val="28"/>
        </w:rPr>
        <w:t>. Авторы и составители книги рассказали о содержании оригинального издания. В частности, с чего начинался не только их собственный профессиональный и творческий путь, но и путь их коллег – молодых геологов. Презентация книги стала особенно интересна студентам, которые решили связать свою жизнь с горным делом. Презентацию посетили 67 человек.</w:t>
      </w:r>
    </w:p>
    <w:p w14:paraId="54E80750" w14:textId="77777777" w:rsidR="004A1FFF" w:rsidRPr="00080050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50">
        <w:rPr>
          <w:rFonts w:ascii="Times New Roman" w:eastAsia="Calibri" w:hAnsi="Times New Roman" w:cs="Times New Roman"/>
          <w:b/>
          <w:bCs/>
          <w:sz w:val="28"/>
          <w:szCs w:val="28"/>
        </w:rPr>
        <w:t>«Костюмированный зимний бал – 2023».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16 декабря центральная городская библиотека им. М.М.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Софианиди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предложила своим посетителям нечто особенное – «Зимний бал-2023»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80050">
        <w:rPr>
          <w:rFonts w:ascii="Times New Roman" w:eastAsia="Calibri" w:hAnsi="Times New Roman" w:cs="Times New Roman"/>
          <w:sz w:val="28"/>
          <w:szCs w:val="28"/>
        </w:rPr>
        <w:t xml:space="preserve"> возможность для читателей на один день побывать своим любимым героем из художественного произведения. Гостей ждали: бальные танцы и музыкальные номера, мастер-классах по созданию снежинок и новогодних </w:t>
      </w:r>
      <w:r w:rsidRPr="000800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ловцов снов, литературные предсказания, настольные игры, прослушивание старых пластинок на ретро проигрывателе и даже фокусы. В течение всего вечера шёл прямой эфир в </w:t>
      </w:r>
      <w:proofErr w:type="spellStart"/>
      <w:r w:rsidRPr="00080050"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 w:rsidRPr="00080050">
        <w:rPr>
          <w:rFonts w:ascii="Times New Roman" w:eastAsia="Calibri" w:hAnsi="Times New Roman" w:cs="Times New Roman"/>
          <w:sz w:val="28"/>
          <w:szCs w:val="28"/>
        </w:rPr>
        <w:t>-канале, который вёл специальный корреспондент бала. Мероприятие проводилось с привлечением волонтеров «Движения первых» Мирнинского района 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050">
        <w:rPr>
          <w:rFonts w:ascii="Times New Roman" w:eastAsia="Calibri" w:hAnsi="Times New Roman" w:cs="Times New Roman"/>
          <w:sz w:val="28"/>
          <w:szCs w:val="28"/>
        </w:rPr>
        <w:t>(Я).</w:t>
      </w:r>
    </w:p>
    <w:p w14:paraId="646D6F9D" w14:textId="77777777" w:rsidR="004A1FFF" w:rsidRPr="0000324F" w:rsidRDefault="004A1FFF" w:rsidP="004A1F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Республиканский фестиваль «Читающая семья – читающая Якутия».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С 20 по 21 декабря 2023 года в филиале Национальной библиотеки Якутии «ДТК – центр чтения» состоялся IV республиканский фестиваль читающих семей «Читающая семья – читающая Якутия» в рамках сетевого библиотечного проекта республики «Читаем все». От Мирнинской детской районной библиотеки семья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Дульневых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признана самой лучшей читающей семьей этого года. Их общий семейный читательский стаж составил 20 лет. Количество прочитанных книг всех членов семьи за 2023 год составляет 229 экземпляров. Дети: Елизавета и Иван неоднократно признавались лучшими читателями библиотеки. Семье </w:t>
      </w:r>
      <w:proofErr w:type="spellStart"/>
      <w:r w:rsidRPr="0000324F">
        <w:rPr>
          <w:rFonts w:ascii="Times New Roman" w:eastAsia="Calibri" w:hAnsi="Times New Roman" w:cs="Times New Roman"/>
          <w:sz w:val="28"/>
          <w:szCs w:val="28"/>
        </w:rPr>
        <w:t>Дульневых</w:t>
      </w:r>
      <w:proofErr w:type="spellEnd"/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присвоен статуса «Читающая семья – 2023» и вручен соответствующий диплом.</w:t>
      </w:r>
    </w:p>
    <w:p w14:paraId="335CB170" w14:textId="555FB4EC" w:rsidR="006B0829" w:rsidRPr="00776EF9" w:rsidRDefault="004A1FFF" w:rsidP="004A1F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Новогодний утренник «Потерянные письма». 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27 декабря в читальном зале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ентральной городской библиотеки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им. М.М.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Софианиди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 Мирный 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состоялся семейный Новогодний праздник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0324F">
        <w:rPr>
          <w:rFonts w:ascii="Times New Roman" w:eastAsia="Calibri" w:hAnsi="Times New Roman" w:cs="Times New Roman"/>
          <w:sz w:val="28"/>
          <w:szCs w:val="28"/>
        </w:rPr>
        <w:t>Потерянные письма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0324F">
        <w:rPr>
          <w:rFonts w:ascii="Times New Roman" w:eastAsia="Calibri" w:hAnsi="Times New Roman" w:cs="Times New Roman"/>
          <w:sz w:val="28"/>
          <w:szCs w:val="28"/>
        </w:rPr>
        <w:t xml:space="preserve"> по мотивам сказки В. Сутеева! Ребята, вместе со Снеговиком-Почтовиком и Собачкой пытались вернуть письма, выполняя требования Волка и Лисы. Все дружно танцевали веселый танец, отгадывали загадки Лисы и Волка, читали много стихотворений, посвященных Новому Году! Мероприятие прошло с привлечением волонтеров «Движения первых» Мирнинского района 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24F">
        <w:rPr>
          <w:rFonts w:ascii="Times New Roman" w:eastAsia="Calibri" w:hAnsi="Times New Roman" w:cs="Times New Roman"/>
          <w:sz w:val="28"/>
          <w:szCs w:val="28"/>
        </w:rPr>
        <w:t>(Я).</w:t>
      </w:r>
    </w:p>
    <w:p w14:paraId="4C05318B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E4A8991" w14:textId="21F2743E" w:rsid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D6236B7" w14:textId="6BD9F7E9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4089DC2" w14:textId="7998D58B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7452CEE" w14:textId="33D994FB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D353807" w14:textId="3DB32C06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DACC6F6" w14:textId="08598A9C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E2741D5" w14:textId="73158D4D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CDAA5CE" w14:textId="0B1799CB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373BEF0" w14:textId="2A70CDE3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49748FE" w14:textId="7AD815B5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EC5AE00" w14:textId="10B1098C" w:rsidR="00080050" w:rsidRDefault="00080050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BAC27C3" w14:textId="77777777" w:rsidR="00B11898" w:rsidRDefault="00B11898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735E9AC" w14:textId="77777777" w:rsidR="00B11898" w:rsidRDefault="00B11898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0B618C6" w14:textId="77777777" w:rsidR="00B11898" w:rsidRDefault="00B11898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FA404E4" w14:textId="44E20E45" w:rsidR="00B11898" w:rsidRDefault="00B11898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F4A4B2D" w14:textId="77777777" w:rsidR="004A1FFF" w:rsidRDefault="004A1FFF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57ED0F7" w14:textId="77777777" w:rsidR="00B11898" w:rsidRDefault="00B11898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C8C8B58" w14:textId="525C99A3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2.</w:t>
      </w: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внесенных изменениях</w:t>
      </w:r>
    </w:p>
    <w:p w14:paraId="06CA78A1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25ACF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библиотечного дела» на 2019-2023 годы» утверждена постановлением районной Администрации от 05.10.2018г. № 1363. В течение года в муниципальную программу были внесены следующие изменения: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D03259" w:rsidRPr="00D03259" w14:paraId="58BE2CD9" w14:textId="77777777" w:rsidTr="00D03259">
        <w:tc>
          <w:tcPr>
            <w:tcW w:w="594" w:type="dxa"/>
            <w:vAlign w:val="center"/>
          </w:tcPr>
          <w:p w14:paraId="43E27205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1" w:type="dxa"/>
            <w:vAlign w:val="center"/>
          </w:tcPr>
          <w:p w14:paraId="613CF3D8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14:paraId="7A6390FD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причин необходимости внесения изменений и дополнений</w:t>
            </w:r>
          </w:p>
        </w:tc>
      </w:tr>
      <w:tr w:rsidR="00D03259" w:rsidRPr="00D03259" w14:paraId="18872378" w14:textId="77777777" w:rsidTr="00D03259">
        <w:tc>
          <w:tcPr>
            <w:tcW w:w="594" w:type="dxa"/>
          </w:tcPr>
          <w:p w14:paraId="12CB7340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1" w:type="dxa"/>
          </w:tcPr>
          <w:p w14:paraId="22111FBD" w14:textId="178BBD4D" w:rsidR="00D03259" w:rsidRPr="00F831C7" w:rsidRDefault="00D03259" w:rsidP="00D032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00" w:type="dxa"/>
          </w:tcPr>
          <w:p w14:paraId="05FB6610" w14:textId="5E43F43B" w:rsidR="00D03259" w:rsidRPr="00F831C7" w:rsidRDefault="00D03259" w:rsidP="00D03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районной Администрации от 21.05.2018г. № 695 «Об утверждении Порядка разработки, реализации и оценки эффективности муниципальных программ МО «Мирнинский район» Республики Саха (Якутия)»  (корректировка в части финансирования </w:t>
            </w:r>
            <w:r w:rsidRPr="00F831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программы).</w:t>
            </w:r>
          </w:p>
        </w:tc>
      </w:tr>
      <w:tr w:rsidR="00D03259" w:rsidRPr="00D03259" w14:paraId="33AF404B" w14:textId="77777777" w:rsidTr="00D03259">
        <w:tc>
          <w:tcPr>
            <w:tcW w:w="594" w:type="dxa"/>
          </w:tcPr>
          <w:p w14:paraId="13687A27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1" w:type="dxa"/>
          </w:tcPr>
          <w:p w14:paraId="2A22EF8E" w14:textId="19551EF5" w:rsidR="00D03259" w:rsidRPr="00F831C7" w:rsidRDefault="00D03259" w:rsidP="00D032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4200" w:type="dxa"/>
          </w:tcPr>
          <w:p w14:paraId="194CD5B5" w14:textId="4598A751" w:rsidR="00D03259" w:rsidRPr="00F831C7" w:rsidRDefault="00D03259" w:rsidP="00D03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и дополнений в решение сессии Мирнинского районного Совета депутатов от 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районной Администрации от 21.05.2018г. № 695 «Об утверждении Порядка разработки, реализации и оценки эффективности муниципальных программ МО «Мирнинский район» Республики Саха (Якутия)»  (корректировка в части финансирования </w:t>
            </w:r>
            <w:r w:rsidRPr="00F831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программы).</w:t>
            </w:r>
          </w:p>
        </w:tc>
      </w:tr>
      <w:tr w:rsidR="00D03259" w:rsidRPr="00D03259" w14:paraId="28692247" w14:textId="77777777" w:rsidTr="00D03259">
        <w:tc>
          <w:tcPr>
            <w:tcW w:w="594" w:type="dxa"/>
          </w:tcPr>
          <w:p w14:paraId="65425848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01" w:type="dxa"/>
          </w:tcPr>
          <w:p w14:paraId="3D41B698" w14:textId="6B51DBE8" w:rsidR="00D03259" w:rsidRPr="00F831C7" w:rsidRDefault="00D03259" w:rsidP="00D032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районной Администрации от 1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9</w:t>
            </w:r>
            <w:r w:rsidR="00F831C7"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8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0" w:type="dxa"/>
          </w:tcPr>
          <w:p w14:paraId="1D06C966" w14:textId="4B757573" w:rsidR="00D03259" w:rsidRPr="000E6E81" w:rsidRDefault="00D03259" w:rsidP="00D03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-4 «О внесении изменений и дополнений в решение сессии Мирнинского районного Совета депутатов от 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F831C7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районной Администрации от 21.05.2018г. № 695 «Об утверждении Порядка разработки, реализации и оценки эффективности муниципальных программ МО «Мирнинский район» Республики Саха (Якутия)»  (корректировка в части финансирования программы</w:t>
            </w:r>
            <w:r w:rsidRPr="000E6E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).</w:t>
            </w:r>
          </w:p>
        </w:tc>
      </w:tr>
      <w:tr w:rsidR="00D03259" w:rsidRPr="00D03259" w14:paraId="633BEAFA" w14:textId="77777777" w:rsidTr="00D03259">
        <w:tc>
          <w:tcPr>
            <w:tcW w:w="594" w:type="dxa"/>
          </w:tcPr>
          <w:p w14:paraId="6454B790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1" w:type="dxa"/>
          </w:tcPr>
          <w:p w14:paraId="2112EAE1" w14:textId="22E8817C" w:rsidR="00D03259" w:rsidRPr="000E6E81" w:rsidRDefault="00D03259" w:rsidP="00D032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4200" w:type="dxa"/>
          </w:tcPr>
          <w:p w14:paraId="6DC96BDD" w14:textId="5AC791A3" w:rsidR="00D03259" w:rsidRPr="000E6E81" w:rsidRDefault="00D03259" w:rsidP="00D03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V-№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и дополнений в решение сессии 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Мирнинского районного Совета депутатов от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IV-№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районной Администрации от 21.05.2018г. № 695 «Об утверждении Порядка разработки, реализации и оценки эффективности муниципальных программ МО «Мирнинский район» Республики Саха (Якутия)»  (корректировка в части финансирования и значений показателей программы).</w:t>
            </w:r>
          </w:p>
        </w:tc>
      </w:tr>
      <w:tr w:rsidR="00D03259" w:rsidRPr="00D03259" w14:paraId="083BC09C" w14:textId="77777777" w:rsidTr="00D03259">
        <w:tc>
          <w:tcPr>
            <w:tcW w:w="594" w:type="dxa"/>
          </w:tcPr>
          <w:p w14:paraId="0CB27607" w14:textId="77777777" w:rsidR="00D03259" w:rsidRPr="00D03259" w:rsidRDefault="00D03259" w:rsidP="00D03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5434426"/>
            <w:r w:rsidRPr="00D0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01" w:type="dxa"/>
          </w:tcPr>
          <w:p w14:paraId="3566B207" w14:textId="57750401" w:rsidR="00D03259" w:rsidRPr="000E6E81" w:rsidRDefault="00D03259" w:rsidP="00D032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4200" w:type="dxa"/>
          </w:tcPr>
          <w:p w14:paraId="3FC874F5" w14:textId="0CC97456" w:rsidR="00D03259" w:rsidRPr="000E6E81" w:rsidRDefault="00D03259" w:rsidP="00D03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V-№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и дополнений в решение сессии Мирнинского районного Совета депутатов от 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IV-№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0E6E81"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районной Администрации от 21.05.2018г. № 695 «Об утверждении Порядка разработки, реализации и оценки эффективности муниципальных программ МО «Мирнинский район» Республики Саха 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(Якутия)»  (корректировка в части финансирования программы).</w:t>
            </w:r>
          </w:p>
        </w:tc>
      </w:tr>
      <w:bookmarkEnd w:id="0"/>
      <w:tr w:rsidR="000E6E81" w:rsidRPr="00D03259" w14:paraId="63588B2A" w14:textId="77777777" w:rsidTr="00D03259">
        <w:tc>
          <w:tcPr>
            <w:tcW w:w="594" w:type="dxa"/>
          </w:tcPr>
          <w:p w14:paraId="47A2BA51" w14:textId="0092EF10" w:rsidR="000E6E81" w:rsidRPr="00D03259" w:rsidRDefault="000E6E81" w:rsidP="000E6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01" w:type="dxa"/>
          </w:tcPr>
          <w:p w14:paraId="48D2A285" w14:textId="71D6C4C3" w:rsidR="000E6E81" w:rsidRPr="000E6E81" w:rsidRDefault="000E6E81" w:rsidP="000E6E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районной Администрации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.12.2023г.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4200" w:type="dxa"/>
          </w:tcPr>
          <w:p w14:paraId="53B1B423" w14:textId="5324FFF1" w:rsidR="000E6E81" w:rsidRPr="000E6E81" w:rsidRDefault="000E6E81" w:rsidP="000E6E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постановлени</w:t>
            </w:r>
            <w:r w:rsidR="00C8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 Администрации от 21.05.2018 № 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  <w:r w:rsidR="00C8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 25.12.2023 № 1935 «О внесении изменений в сводную бюджетную </w:t>
            </w:r>
            <w:proofErr w:type="gramStart"/>
            <w:r w:rsidR="00C8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роспись»</w:t>
            </w:r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0E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в части финансирования программы).</w:t>
            </w:r>
          </w:p>
        </w:tc>
      </w:tr>
    </w:tbl>
    <w:p w14:paraId="7758DFD5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78FF34E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5875B3CD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367FAFB7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sectPr w:rsidR="00D03259" w:rsidRPr="00D03259" w:rsidSect="00385CE2">
          <w:pgSz w:w="11906" w:h="16838"/>
          <w:pgMar w:top="709" w:right="707" w:bottom="851" w:left="1276" w:header="720" w:footer="720" w:gutter="0"/>
          <w:cols w:space="708"/>
          <w:titlePg/>
          <w:docGrid w:linePitch="360"/>
        </w:sectPr>
      </w:pPr>
    </w:p>
    <w:p w14:paraId="5B84DD11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1321A9FF" w14:textId="77777777" w:rsidR="00D03259" w:rsidRPr="00D03259" w:rsidRDefault="00D03259" w:rsidP="00D0325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3.</w:t>
      </w:r>
      <w:r w:rsidRPr="00D03259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«Развитие библиотечного дела» на 2019-2023 годы»</w:t>
      </w:r>
    </w:p>
    <w:p w14:paraId="0D8366CB" w14:textId="19D63765" w:rsidR="00D03259" w:rsidRPr="00D03259" w:rsidRDefault="00D03259" w:rsidP="00D0325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D03259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за 202</w:t>
      </w:r>
      <w:r w:rsidR="00C8011B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3</w:t>
      </w:r>
      <w:r w:rsidRPr="00D03259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 г.</w:t>
      </w:r>
    </w:p>
    <w:p w14:paraId="050B3458" w14:textId="77777777" w:rsidR="00D03259" w:rsidRPr="00D03259" w:rsidRDefault="00D03259" w:rsidP="00D0325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Cs w:val="28"/>
          <w:lang w:eastAsia="hi-IN" w:bidi="hi-IN"/>
        </w:rPr>
      </w:pPr>
      <w:r w:rsidRPr="00D03259">
        <w:rPr>
          <w:rFonts w:ascii="Times New Roman" w:eastAsia="Arial" w:hAnsi="Times New Roman" w:cs="Times New Roman"/>
          <w:szCs w:val="28"/>
          <w:lang w:eastAsia="hi-IN" w:bidi="hi-IN"/>
        </w:rPr>
        <w:t>рублей</w:t>
      </w:r>
    </w:p>
    <w:tbl>
      <w:tblPr>
        <w:tblW w:w="161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281"/>
        <w:gridCol w:w="3128"/>
        <w:gridCol w:w="1417"/>
        <w:gridCol w:w="1419"/>
        <w:gridCol w:w="1277"/>
        <w:gridCol w:w="1255"/>
        <w:gridCol w:w="3849"/>
      </w:tblGrid>
      <w:tr w:rsidR="00D03259" w:rsidRPr="00D03259" w14:paraId="4F20A5C7" w14:textId="77777777" w:rsidTr="00D03259">
        <w:trPr>
          <w:tblHeader/>
        </w:trPr>
        <w:tc>
          <w:tcPr>
            <w:tcW w:w="537" w:type="dxa"/>
            <w:vMerge w:val="restart"/>
            <w:vAlign w:val="center"/>
          </w:tcPr>
          <w:p w14:paraId="19E3C918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1" w:type="dxa"/>
            <w:vMerge w:val="restart"/>
            <w:vAlign w:val="center"/>
          </w:tcPr>
          <w:p w14:paraId="52A66F3D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128" w:type="dxa"/>
            <w:vMerge w:val="restart"/>
            <w:vAlign w:val="center"/>
          </w:tcPr>
          <w:p w14:paraId="560668FA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14:paraId="4EF61549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2532" w:type="dxa"/>
            <w:gridSpan w:val="2"/>
          </w:tcPr>
          <w:p w14:paraId="519B82E3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3849" w:type="dxa"/>
            <w:vMerge w:val="restart"/>
            <w:vAlign w:val="center"/>
          </w:tcPr>
          <w:p w14:paraId="55F9117C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D03259" w:rsidRPr="00D03259" w14:paraId="50758727" w14:textId="77777777" w:rsidTr="00D03259">
        <w:trPr>
          <w:tblHeader/>
        </w:trPr>
        <w:tc>
          <w:tcPr>
            <w:tcW w:w="537" w:type="dxa"/>
            <w:vMerge/>
            <w:vAlign w:val="center"/>
          </w:tcPr>
          <w:p w14:paraId="32849411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vMerge/>
            <w:vAlign w:val="center"/>
          </w:tcPr>
          <w:p w14:paraId="233122AD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/>
            <w:vAlign w:val="center"/>
          </w:tcPr>
          <w:p w14:paraId="2F0BF9CD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797AF4BA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D0B79CE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5" w:type="dxa"/>
          </w:tcPr>
          <w:p w14:paraId="3C4CC5F4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3849" w:type="dxa"/>
            <w:vMerge/>
            <w:vAlign w:val="center"/>
          </w:tcPr>
          <w:p w14:paraId="6852EDB1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59" w:rsidRPr="00D03259" w14:paraId="2939A9F2" w14:textId="77777777" w:rsidTr="00D03259">
        <w:trPr>
          <w:cantSplit/>
          <w:trHeight w:val="1676"/>
          <w:tblHeader/>
        </w:trPr>
        <w:tc>
          <w:tcPr>
            <w:tcW w:w="537" w:type="dxa"/>
            <w:vMerge/>
            <w:vAlign w:val="center"/>
          </w:tcPr>
          <w:p w14:paraId="47CEB391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vMerge/>
            <w:vAlign w:val="center"/>
          </w:tcPr>
          <w:p w14:paraId="5FCB97B1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/>
            <w:vAlign w:val="center"/>
          </w:tcPr>
          <w:p w14:paraId="20874F39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1F70318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(уточненный план)</w:t>
            </w:r>
          </w:p>
        </w:tc>
        <w:tc>
          <w:tcPr>
            <w:tcW w:w="1419" w:type="dxa"/>
            <w:vAlign w:val="center"/>
          </w:tcPr>
          <w:p w14:paraId="7C3E6AD5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(кассовые расходы)</w:t>
            </w:r>
          </w:p>
        </w:tc>
        <w:tc>
          <w:tcPr>
            <w:tcW w:w="1277" w:type="dxa"/>
            <w:vMerge/>
            <w:vAlign w:val="center"/>
          </w:tcPr>
          <w:p w14:paraId="019579A7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5E68A10E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законтрактованные обязательства следующего года</w:t>
            </w:r>
          </w:p>
        </w:tc>
        <w:tc>
          <w:tcPr>
            <w:tcW w:w="3849" w:type="dxa"/>
          </w:tcPr>
          <w:p w14:paraId="6EF7886D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59" w:rsidRPr="00D03259" w14:paraId="50C3DB62" w14:textId="77777777" w:rsidTr="00D03259">
        <w:trPr>
          <w:trHeight w:val="24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591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0E8C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информационно-библиотечная система» МО Мирнинский район» РС (Я):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E6A7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DB0" w14:textId="0FCE788F" w:rsidR="00D03259" w:rsidRPr="00D03259" w:rsidRDefault="00C8011B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</w:t>
            </w:r>
            <w:r w:rsidR="00A65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  <w:r w:rsidR="00A65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482,87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453" w14:textId="2E201A69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104 039 278,94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E26" w14:textId="1402F5BD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3 875 203,93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1EA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A93C6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DC1" w:rsidRPr="00D03259" w14:paraId="10639A93" w14:textId="77777777" w:rsidTr="00D03259">
        <w:trPr>
          <w:trHeight w:val="24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313F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EDEA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1468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0EC" w14:textId="02617394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117" w14:textId="6F9BB31A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3A7" w14:textId="4332F172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E68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A33A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DC1" w:rsidRPr="00D03259" w14:paraId="4D5D48C3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BD36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A937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92B4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047" w14:textId="14657CB5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FB3" w14:textId="146DDA83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0CD" w14:textId="55649441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C17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E379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50016B94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3656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3E63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7D5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53D" w14:textId="15EF46B3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106 384 482,87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D5A" w14:textId="62D3543A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103 836 108,94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785" w14:textId="43E8EB54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2 548 373,93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A48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48224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6BC7922A" w14:textId="77777777" w:rsidTr="00D03259">
        <w:trPr>
          <w:trHeight w:val="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810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5BD9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6C18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3E0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1 530 000,00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54C" w14:textId="498A650B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203 170,00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B93" w14:textId="0B513376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1 326 830,00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B43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069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591C10F9" w14:textId="77777777" w:rsidTr="00D03259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5409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C3FF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работникам МКУ «МИБС»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E89A" w14:textId="77777777" w:rsidR="00D03259" w:rsidRPr="00BC34D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4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30D" w14:textId="05CE0BB4" w:rsidR="00D03259" w:rsidRPr="00BC34D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88 276 216,86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206" w14:textId="6EAA523C" w:rsidR="00D03259" w:rsidRPr="00247C00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88 223 497,00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407" w14:textId="5A1C33A2" w:rsidR="00D03259" w:rsidRPr="00247C00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52 719,86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DD7" w14:textId="77777777" w:rsidR="00D03259" w:rsidRPr="00BC34D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7C48D" w14:textId="7DF5DB7A" w:rsidR="00D03259" w:rsidRPr="00D03259" w:rsidRDefault="0082276E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остаток средств по платным </w:t>
            </w:r>
            <w:proofErr w:type="gramStart"/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услугам  (</w:t>
            </w:r>
            <w:proofErr w:type="gramEnd"/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заработной плате и начислению на з/плату), низкая посещаемость по программе "Пушкинская карта"</w:t>
            </w:r>
            <w:r w:rsidR="00C95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65DC1" w:rsidRPr="00D03259" w14:paraId="13C29C62" w14:textId="77777777" w:rsidTr="00D03259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006B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D6BA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467B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D45" w14:textId="465B0519" w:rsidR="00A65DC1" w:rsidRPr="00956E2B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8B7" w14:textId="2CDF7144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43E" w14:textId="130907BC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E78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2F375" w14:textId="77777777" w:rsidR="00A65DC1" w:rsidRPr="00D03259" w:rsidRDefault="00A65DC1" w:rsidP="00A65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5DC1" w:rsidRPr="00D03259" w14:paraId="0DF61667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1D04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EBE3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173E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CB5" w14:textId="5C7A7C74" w:rsidR="00A65DC1" w:rsidRPr="00956E2B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4A9" w14:textId="62056114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1F" w14:textId="036A2E89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DEE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A39BF" w14:textId="77777777" w:rsidR="00A65DC1" w:rsidRPr="00D03259" w:rsidRDefault="00A65DC1" w:rsidP="00A65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31BB57D1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21DE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212F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D241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AB6" w14:textId="7064D974" w:rsidR="00D03259" w:rsidRPr="00956E2B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88276216,86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C74" w14:textId="3E669EBB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88 223 497,00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ACA" w14:textId="424B3E2A" w:rsidR="00D03259" w:rsidRPr="00D0325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52 719,86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09E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5331" w14:textId="77777777" w:rsidR="00D03259" w:rsidRPr="00D03259" w:rsidRDefault="00D03259" w:rsidP="00D0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5DC1" w:rsidRPr="00D03259" w14:paraId="6CFDB3D5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BEAB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CD7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A4B9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746" w14:textId="4D787027" w:rsidR="00A65DC1" w:rsidRPr="00956E2B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8A5" w14:textId="2073672E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EF8" w14:textId="064A0F7B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F72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999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67FABA32" w14:textId="77777777" w:rsidTr="00D03259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D8F4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FC1C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и прочие расходы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6E21" w14:textId="77777777" w:rsidR="00D03259" w:rsidRPr="00BC34D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4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50F" w14:textId="5E79C240" w:rsidR="00D03259" w:rsidRPr="00A65DC1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  <w:r w:rsidR="00EE03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638</w:t>
            </w:r>
            <w:r w:rsidR="00EE03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266,01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55A" w14:textId="7AE1BECC" w:rsidR="00D03259" w:rsidRPr="00BC34D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="00EE03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</w:t>
            </w:r>
            <w:r w:rsidR="00EE03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781,94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A51" w14:textId="3BD976C4" w:rsidR="00D03259" w:rsidRPr="00BC34D9" w:rsidRDefault="00247C00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EE03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822</w:t>
            </w:r>
            <w:r w:rsidR="00EE03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484,07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6E2" w14:textId="77777777" w:rsidR="00D03259" w:rsidRPr="00BC34D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16D5A" w14:textId="0C6CC20D" w:rsidR="003673A3" w:rsidRPr="0082276E" w:rsidRDefault="003673A3" w:rsidP="0036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по проезду в отпуск</w:t>
            </w:r>
            <w:r w:rsidR="0082276E"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т.ч. АК «АЛРОСА</w:t>
            </w:r>
            <w:r w:rsidR="002E23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2E2369" w:rsidRPr="0082276E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в приоритете проезд с членами семьи</w:t>
            </w:r>
            <w:r w:rsidR="002E2369"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2E23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276E" w:rsidRPr="008227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</w:t>
            </w:r>
            <w:r w:rsidR="002E2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ение субсидированных авиабилетов, </w:t>
            </w:r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коммунальной льготе (не предоставление документов сотрудником), по оплате госпошлины, приобретение ОС и МЗ;</w:t>
            </w:r>
          </w:p>
          <w:p w14:paraId="228BCB15" w14:textId="4ADCD562" w:rsidR="00D03259" w:rsidRPr="003673A3" w:rsidRDefault="003673A3" w:rsidP="0036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за декабрь, оплата в январе: услуги связи, охрана, по коммунальным услугам.</w:t>
            </w:r>
          </w:p>
        </w:tc>
      </w:tr>
      <w:tr w:rsidR="00A65DC1" w:rsidRPr="00D03259" w14:paraId="62425114" w14:textId="77777777" w:rsidTr="00D03259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FAA4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1D52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D863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2B6" w14:textId="609AE275" w:rsidR="00A65DC1" w:rsidRPr="00956E2B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44E" w14:textId="30EE8B8E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30D" w14:textId="4A6C9363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4D7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7AC9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DC1" w:rsidRPr="00D03259" w14:paraId="350E6191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57DD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8CD4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8F29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230" w14:textId="425F1DC6" w:rsidR="00A65DC1" w:rsidRPr="00956E2B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A32" w14:textId="5606027B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A0D5" w14:textId="3F9A0273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57C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C5966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6D603BB5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C468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7D42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1EA6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FB1" w14:textId="1196BED1" w:rsidR="00D03259" w:rsidRPr="00A65DC1" w:rsidRDefault="00C07BB4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18 108 266,01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DE3" w14:textId="4067942B" w:rsidR="00D03259" w:rsidRPr="009942CA" w:rsidRDefault="00C07BB4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15 612 611,94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F95" w14:textId="198CEC17" w:rsidR="00D03259" w:rsidRPr="00D03259" w:rsidRDefault="00C07BB4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2 495 654,07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32E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C391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1DF35C90" w14:textId="77777777" w:rsidTr="00D03259">
        <w:trPr>
          <w:trHeight w:val="1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8B23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8545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93D0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40B" w14:textId="77777777" w:rsidR="00D03259" w:rsidRPr="00A65DC1" w:rsidRDefault="00956E2B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1 530 000,00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FE7" w14:textId="0CC9828E" w:rsidR="00D03259" w:rsidRPr="009942CA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203 170,00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597" w14:textId="422798A6" w:rsidR="00D03259" w:rsidRPr="009942CA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1 326 830,00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64B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F93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6F6AEFDE" w14:textId="77777777" w:rsidTr="00D03259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B1D8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16A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Комплектование библиотечных фондов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1751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946" w14:textId="35EFE7A1" w:rsidR="00D03259" w:rsidRPr="00A65DC1" w:rsidRDefault="00A65DC1" w:rsidP="00BC3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2 900 000,00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D05" w14:textId="3342BF01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2 805 264,06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372" w14:textId="3DAB93D4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94 735,94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2F4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CB2F9" w14:textId="517401A8" w:rsidR="00D03259" w:rsidRPr="0082276E" w:rsidRDefault="0082276E" w:rsidP="002E2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 от</w:t>
            </w:r>
            <w:proofErr w:type="gramEnd"/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экономии по аукциону бюджетных средств (приобретение литературы)</w:t>
            </w:r>
            <w:r w:rsidR="002E23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отказ на использование остатка</w:t>
            </w:r>
            <w:r w:rsidRPr="0082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65DC1" w:rsidRPr="00D03259" w14:paraId="32133F8F" w14:textId="77777777" w:rsidTr="00D03259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9C3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7042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558A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67F" w14:textId="562F27DF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E66" w14:textId="6A197F49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6FC" w14:textId="6F34F539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9C5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6DE2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DC1" w:rsidRPr="00D03259" w14:paraId="7E2A97D6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1D3A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1077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6943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CD8" w14:textId="5DB08683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DE7" w14:textId="582544B4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BE4" w14:textId="28C9838F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C3C7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78873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5AE2C088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ACE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99A9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C6A7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1D7" w14:textId="0882B0A2" w:rsidR="00D03259" w:rsidRPr="00A65DC1" w:rsidRDefault="00A65DC1" w:rsidP="00BC3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1 900 000,00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19B" w14:textId="32C8E437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1 805 264,06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29A" w14:textId="65731A28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94 735,94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257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924F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6AE0EB3D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0775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FC7A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083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CE2" w14:textId="77777777" w:rsidR="00D03259" w:rsidRPr="00A65DC1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75A" w14:textId="0D2F4AE2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BF4" w14:textId="7086A10F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49E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4FD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65607B08" w14:textId="77777777" w:rsidTr="00D03259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7F3E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3F93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Автоматизация библиотек и технологическое оснащение.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99E8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943" w14:textId="208709BE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546 701,00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355" w14:textId="4AC47D39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515 192,00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E40" w14:textId="25669027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31 509,00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3D6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78044" w14:textId="2C3E6897" w:rsidR="00D03259" w:rsidRPr="003673A3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от приобретения основных средств</w:t>
            </w:r>
            <w:r w:rsidR="002E23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(уменьшение количества приобретения оборудования).</w:t>
            </w:r>
          </w:p>
        </w:tc>
      </w:tr>
      <w:tr w:rsidR="00A65DC1" w:rsidRPr="00D03259" w14:paraId="544F7C57" w14:textId="77777777" w:rsidTr="00D03259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C2F0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53A5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AE58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1CB" w14:textId="61D61C58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0F" w14:textId="6E0A5414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FEC" w14:textId="1D4863A0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C99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2C795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DC1" w:rsidRPr="00D03259" w14:paraId="7E56E75D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EDF3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3CAC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7191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4C5" w14:textId="7D22BB60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564" w14:textId="387B524E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F7E" w14:textId="6E113AB2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729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E72F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0BF04F2F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CD33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0574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0A81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20" w14:textId="4A14EB63" w:rsidR="00D03259" w:rsidRPr="00956E2B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546 701,00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6A1" w14:textId="7FD40B69" w:rsidR="00D03259" w:rsidRPr="00D03259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515 192,00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DAF" w14:textId="6F3E6172" w:rsidR="00D03259" w:rsidRPr="009942CA" w:rsidRDefault="009942CA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31 509,00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B54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FDAB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DC1" w:rsidRPr="00D03259" w14:paraId="051A51BC" w14:textId="77777777" w:rsidTr="00D0325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B2F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AAE4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A4E1" w14:textId="77777777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A1F" w14:textId="372E2E8D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3B73" w14:textId="01BC9F62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97E" w14:textId="3C3B2301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1E3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D83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DC1" w:rsidRPr="00D03259" w14:paraId="346C1D46" w14:textId="77777777" w:rsidTr="00A65DC1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5649" w14:textId="52C6972B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92D" w14:textId="25B95A36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Популяризация чтения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A73" w14:textId="00572D3F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539" w14:textId="02BB9151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E36" w14:textId="6034E484" w:rsidR="00A65DC1" w:rsidRPr="00D03259" w:rsidRDefault="009942CA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497 609,00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16D" w14:textId="58F2B630" w:rsidR="00A65DC1" w:rsidRPr="00D03259" w:rsidRDefault="009942CA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2 391,00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B33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45CE3" w14:textId="502A3310" w:rsidR="00A65DC1" w:rsidRPr="00D03259" w:rsidRDefault="003673A3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от организации проведения рекламных компаний</w:t>
            </w:r>
            <w:r w:rsidR="00C95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65DC1" w:rsidRPr="00D03259" w14:paraId="2DF3E331" w14:textId="77777777" w:rsidTr="00A65DC1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1BC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1D5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543" w14:textId="2B6F8229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D9D" w14:textId="066A1E9A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472" w14:textId="3024B59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8D09" w14:textId="2A3888C1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104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DD2FC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5DC1" w:rsidRPr="00D03259" w14:paraId="6AB78B80" w14:textId="77777777" w:rsidTr="00A65DC1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9E2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6BA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D2E" w14:textId="6FE1222E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D3F" w14:textId="0AD7732C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412" w14:textId="0B572BD0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346" w14:textId="55E324CF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8C3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513DB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5DC1" w:rsidRPr="00D03259" w14:paraId="3291E4BE" w14:textId="77777777" w:rsidTr="00A65DC1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0A0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F05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4F1" w14:textId="2AE92B49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7806" w14:textId="7ADACC51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A0A" w14:textId="5208800B" w:rsidR="00A65DC1" w:rsidRPr="00D03259" w:rsidRDefault="009942CA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197 609,00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5FF" w14:textId="3016F38C" w:rsidR="00A65DC1" w:rsidRPr="00D03259" w:rsidRDefault="009942CA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2 391,00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4D9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512C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5DC1" w:rsidRPr="00D03259" w14:paraId="69844EDB" w14:textId="77777777" w:rsidTr="00A65DC1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C42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4A6" w14:textId="77777777" w:rsidR="00A65DC1" w:rsidRPr="00D03259" w:rsidRDefault="00A65DC1" w:rsidP="00A6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186" w14:textId="4E2E4AA3" w:rsidR="00A65DC1" w:rsidRPr="00D03259" w:rsidRDefault="00A65DC1" w:rsidP="00A6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484" w14:textId="3B36BB12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6B1" w14:textId="0E634489" w:rsidR="00A65DC1" w:rsidRPr="00D03259" w:rsidRDefault="009942CA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CDE" w14:textId="03B602B6" w:rsidR="00A65DC1" w:rsidRPr="00D03259" w:rsidRDefault="009942CA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EF3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2FF" w14:textId="77777777" w:rsidR="00A65DC1" w:rsidRPr="00D03259" w:rsidRDefault="00A65DC1" w:rsidP="00A65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77E59890" w14:textId="77777777" w:rsidTr="00D03259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208E5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BEACA" w14:textId="340EA998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Система подготовки и повышения квалификации специалистов по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чтению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108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6F3" w14:textId="2151186F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833 764,88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DBE" w14:textId="7E191524" w:rsidR="00D03259" w:rsidRPr="00D03259" w:rsidRDefault="00C95045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4F8" w14:textId="3C383656" w:rsidR="00D03259" w:rsidRPr="00D03259" w:rsidRDefault="00C95045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89 764,88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1DB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BA0D3" w14:textId="399CD1D2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по повышению квалификации</w:t>
            </w:r>
            <w:r w:rsidR="00C95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связи с поздним предоставлением </w:t>
            </w:r>
            <w:r w:rsidR="00C95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документов.</w:t>
            </w:r>
          </w:p>
        </w:tc>
      </w:tr>
      <w:tr w:rsidR="00D03259" w:rsidRPr="00D03259" w14:paraId="749A1398" w14:textId="77777777" w:rsidTr="00D03259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CB51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B7C5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623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0D2" w14:textId="3B97BF4F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CC3" w14:textId="6CBB30D5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414" w14:textId="062C9B66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193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9A19E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09E8E037" w14:textId="77777777" w:rsidTr="00D03259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AF52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8B56E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23A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008" w14:textId="4792FB30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9193" w14:textId="644D57C2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91C" w14:textId="78525D6F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F72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BB4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2E33D3A6" w14:textId="77777777" w:rsidTr="00D03259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5DD2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11D6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2B2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C58" w14:textId="079B5BA6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333 764,88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21A" w14:textId="3321058D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9E2" w14:textId="11C2EFF7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89 764,88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629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6B50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2EEC9588" w14:textId="77777777" w:rsidTr="00D03259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D40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0D8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19D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EC7" w14:textId="405FCCD7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C1B9" w14:textId="22A217DC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021" w14:textId="743EB9E0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51F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B6CDF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259" w:rsidRPr="00D03259" w14:paraId="471ECD7C" w14:textId="77777777" w:rsidTr="00D03259">
        <w:trPr>
          <w:trHeight w:val="204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31592C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136D3DD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31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87D1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885" w14:textId="1DAF84EF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112 694 948,75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913" w14:textId="3F90252A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108 601 344,00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809" w14:textId="09F7D906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4 093 604,75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E1B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C38DAB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3259" w:rsidRPr="00D03259" w14:paraId="7FBD6CE2" w14:textId="77777777" w:rsidTr="00D03259">
        <w:trPr>
          <w:trHeight w:val="150"/>
        </w:trPr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BDEB56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F9FB31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3C13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45D" w14:textId="778D6F80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6FE" w14:textId="07FB847A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BDB" w14:textId="02889529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485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64527E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259" w:rsidRPr="00D03259" w14:paraId="442CF532" w14:textId="77777777" w:rsidTr="00D03259"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071463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A5DE3A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1CC1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F1B" w14:textId="3E9865FD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43B" w14:textId="57160347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19A" w14:textId="4CCEFB9E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DAA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0B08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259" w:rsidRPr="00D03259" w14:paraId="2D502796" w14:textId="77777777" w:rsidTr="00D03259"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C74DFE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07C00B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DBB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2F6" w14:textId="5C9B0296" w:rsidR="00D03259" w:rsidRPr="00D03259" w:rsidRDefault="00A65DC1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109 364 948,75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403" w14:textId="32FCB39E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106 598 170,00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F77" w14:textId="351291A0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2 766 774,75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30C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832C87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259" w:rsidRPr="00D03259" w14:paraId="28C96330" w14:textId="77777777" w:rsidTr="00D03259">
        <w:trPr>
          <w:trHeight w:val="149"/>
        </w:trPr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0B78BC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3BCEF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C13E163" w14:textId="77777777" w:rsidR="00D03259" w:rsidRPr="00D03259" w:rsidRDefault="00D03259" w:rsidP="00D0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BA4E28" w14:textId="2A784ABF" w:rsidR="00D03259" w:rsidRPr="00D03259" w:rsidRDefault="00A65DC1" w:rsidP="0036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</w:t>
            </w:r>
            <w:r w:rsidR="00367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554168" w14:textId="030E40E0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2 003 170,00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BAE369" w14:textId="0D610759" w:rsidR="00D03259" w:rsidRPr="00D03259" w:rsidRDefault="003673A3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1 326 830,00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B30890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5C58DA" w14:textId="77777777" w:rsidR="00D03259" w:rsidRPr="00D03259" w:rsidRDefault="00D03259" w:rsidP="00D032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0EEE08F" w14:textId="77777777" w:rsidR="00D03259" w:rsidRPr="00D03259" w:rsidRDefault="00D03259" w:rsidP="00D03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7729A9A9" w14:textId="77777777" w:rsidR="00D03259" w:rsidRPr="00D03259" w:rsidRDefault="00D03259" w:rsidP="00D03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E9ED3" w14:textId="77777777" w:rsidR="00D03259" w:rsidRPr="00D03259" w:rsidRDefault="00D03259" w:rsidP="00D03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 с </w:t>
      </w:r>
      <w:proofErr w:type="gramStart"/>
      <w:r w:rsidRPr="00D0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финансовым  управлением</w:t>
      </w:r>
      <w:proofErr w:type="gramEnd"/>
      <w:r w:rsidRPr="00D0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0CFFC3D2" w14:textId="77777777" w:rsidR="00D03259" w:rsidRPr="00D03259" w:rsidRDefault="00D03259" w:rsidP="00D03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8077C" w14:textId="77777777" w:rsidR="00D03259" w:rsidRPr="00D03259" w:rsidRDefault="00D03259" w:rsidP="00D03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________________ /_______________________/</w:t>
      </w:r>
    </w:p>
    <w:p w14:paraId="0E1402BB" w14:textId="77777777" w:rsidR="00D03259" w:rsidRPr="00D03259" w:rsidRDefault="00D03259" w:rsidP="00D03259">
      <w:pPr>
        <w:tabs>
          <w:tab w:val="left" w:pos="47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(</w:t>
      </w:r>
      <w:proofErr w:type="gramStart"/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должность)   </w:t>
      </w:r>
      <w:proofErr w:type="gramEnd"/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(подпись)                       (Ф.И.О.)</w:t>
      </w:r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</w:p>
    <w:p w14:paraId="30B97BE1" w14:textId="77777777" w:rsidR="00D03259" w:rsidRPr="00D03259" w:rsidRDefault="00D03259" w:rsidP="00D0325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6D22634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14:paraId="57106CF6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sectPr w:rsidR="00D03259" w:rsidRPr="00D03259" w:rsidSect="00D03259">
          <w:pgSz w:w="16838" w:h="11906" w:orient="landscape"/>
          <w:pgMar w:top="284" w:right="536" w:bottom="426" w:left="1134" w:header="720" w:footer="720" w:gutter="0"/>
          <w:cols w:space="708"/>
          <w:titlePg/>
          <w:docGrid w:linePitch="360"/>
        </w:sectPr>
      </w:pPr>
    </w:p>
    <w:p w14:paraId="2C30EB91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4.</w:t>
      </w: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Достижение значений целевых индикаторов программы</w:t>
      </w:r>
    </w:p>
    <w:p w14:paraId="6BC9D71D" w14:textId="77777777" w:rsidR="00D03259" w:rsidRPr="00D03259" w:rsidRDefault="00D03259" w:rsidP="00D032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4E71A4" w14:textId="77777777" w:rsidR="00D03259" w:rsidRPr="00D03259" w:rsidRDefault="00D03259" w:rsidP="00D0325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tbl>
      <w:tblPr>
        <w:tblW w:w="1545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701"/>
        <w:gridCol w:w="1843"/>
        <w:gridCol w:w="1985"/>
        <w:gridCol w:w="4819"/>
      </w:tblGrid>
      <w:tr w:rsidR="00D03259" w:rsidRPr="00D03259" w14:paraId="11D8244A" w14:textId="77777777" w:rsidTr="0032698E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16A6F08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3B324033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 xml:space="preserve">Наименование целевого </w:t>
            </w: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11D5CA82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 xml:space="preserve">Единица </w:t>
            </w: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br/>
              <w:t>измерения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698DE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Значение целевого индикатора</w:t>
            </w:r>
          </w:p>
        </w:tc>
        <w:tc>
          <w:tcPr>
            <w:tcW w:w="481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4AE36CF7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Пояснения к возникшим отклонениям</w:t>
            </w:r>
          </w:p>
        </w:tc>
      </w:tr>
      <w:tr w:rsidR="00D03259" w:rsidRPr="00D03259" w14:paraId="19500377" w14:textId="77777777" w:rsidTr="0032698E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F4D538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5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490DF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69872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33AAA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план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E38C9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</w:pPr>
            <w:r w:rsidRPr="00D03259">
              <w:rPr>
                <w:rFonts w:ascii="Times New Roman" w:eastAsia="Arial" w:hAnsi="Times New Roman" w:cs="Times New Roman"/>
                <w:sz w:val="24"/>
                <w:szCs w:val="20"/>
                <w:lang w:eastAsia="hi-IN" w:bidi="hi-IN"/>
              </w:rPr>
              <w:t>факт</w:t>
            </w:r>
          </w:p>
        </w:tc>
        <w:tc>
          <w:tcPr>
            <w:tcW w:w="48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7D97" w14:textId="77777777" w:rsidR="00D03259" w:rsidRPr="00D0325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D03259" w:rsidRPr="00D03259" w14:paraId="41B83067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A1BE81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61F46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 Мирнинского района книгами и книгоиздательской продукцией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BA940D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приобретенных экземпляров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CE8578" w14:textId="77777777" w:rsidR="00D03259" w:rsidRPr="00225AF1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7 660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34920" w14:textId="094CB64C" w:rsidR="00D03259" w:rsidRPr="003D2EEF" w:rsidRDefault="00E9471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8 345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79261F" w14:textId="7A5E8544" w:rsidR="00D03259" w:rsidRPr="00D03259" w:rsidRDefault="009B73D7" w:rsidP="005A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F7A37" w:rsidRPr="005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начение целевого индикатора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превышено в связи с принятием книг в дар </w:t>
            </w:r>
            <w:r w:rsidR="00FF7A37" w:rsidRPr="005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населения</w:t>
            </w:r>
            <w:r w:rsidR="005A2B57" w:rsidRPr="005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общественных организаций </w:t>
            </w:r>
            <w:r w:rsidR="00FF7A37" w:rsidRPr="005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учреждений </w:t>
            </w:r>
            <w:r w:rsidR="005A2B57" w:rsidRPr="005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FF7A37" w:rsidRPr="005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библиотеки МКУ «МИБС»</w:t>
            </w:r>
            <w:r w:rsidR="0027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259" w:rsidRPr="00D03259" w14:paraId="0865D0FE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25C1A6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82DC2B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книжный фонд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450F72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6E809A" w14:textId="3027A562" w:rsidR="00D03259" w:rsidRPr="00D03259" w:rsidRDefault="00225AF1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228 700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854E9" w14:textId="141B594E" w:rsidR="00D03259" w:rsidRPr="00D03259" w:rsidRDefault="00E94719" w:rsidP="0012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224 353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EE34A0" w14:textId="6E55955D" w:rsidR="00D03259" w:rsidRPr="00D03259" w:rsidRDefault="009B73D7" w:rsidP="003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</w:t>
            </w:r>
            <w:r w:rsidR="0036289E" w:rsidRP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снижено </w:t>
            </w:r>
            <w:r w:rsidR="0036289E" w:rsidRP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большим списанием книг после проверки книжного фонда центральной городской библиотеки г. Мирный. Всего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6289E" w:rsidRP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общего фонда учреждения было списано 17 199 экз. ветхой и устаревшей по содержанию литературы.</w:t>
            </w:r>
          </w:p>
        </w:tc>
      </w:tr>
      <w:tr w:rsidR="00D03259" w:rsidRPr="00D03259" w14:paraId="3668BFC6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0F654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AD6028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посетителей библиотек района качеством предоставляемых услуг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4ED909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E92DE0" w14:textId="77777777" w:rsidR="00D03259" w:rsidRPr="00225AF1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622A57" w14:textId="7943B2A2" w:rsidR="00D03259" w:rsidRPr="003D2EEF" w:rsidRDefault="003F6C2C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F3389" w14:textId="1C01B89E" w:rsidR="00D03259" w:rsidRPr="00A60BBB" w:rsidRDefault="009B73D7" w:rsidP="00FF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начение целевого </w:t>
            </w:r>
            <w:r w:rsidR="00FF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  <w:r w:rsid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превышено</w:t>
            </w:r>
            <w:r w:rsid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</w:t>
            </w:r>
            <w:r w:rsid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результатам е</w:t>
            </w:r>
            <w:r w:rsidR="001F2A87"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  <w:r w:rsid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F2A87"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</w:t>
            </w:r>
            <w:r w:rsidR="001F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F2A87"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«Удовлетворенность качеством обслуживания в библиотеках»</w:t>
            </w:r>
            <w:r w:rsidR="0027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259" w:rsidRPr="00D03259" w14:paraId="073756C3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91E0D4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B03F3" w14:textId="77777777" w:rsidR="00D03259" w:rsidRPr="00D03259" w:rsidRDefault="00D03259" w:rsidP="00D0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библиотеками в муниципальном районе от нормативной потребности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836082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1A5642" w14:textId="77777777" w:rsidR="00D03259" w:rsidRPr="00225AF1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C058F" w14:textId="6720DF25" w:rsidR="00D03259" w:rsidRPr="00127486" w:rsidRDefault="003F6C2C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1E01C9" w14:textId="77FA5BBB" w:rsidR="00D03259" w:rsidRPr="00127486" w:rsidRDefault="001F2A87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индикатора </w:t>
            </w:r>
            <w:r w:rsidR="009B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выполнено.</w:t>
            </w:r>
          </w:p>
        </w:tc>
      </w:tr>
      <w:tr w:rsidR="00D03259" w:rsidRPr="00D03259" w14:paraId="49F436F5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08290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1B594B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читателей общедоступных библиотек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3D8B67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19E39B" w14:textId="38F52676" w:rsidR="00D03259" w:rsidRPr="00D03259" w:rsidRDefault="00225AF1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560EE6" w14:textId="46CA3298" w:rsidR="00D03259" w:rsidRPr="00A60BBB" w:rsidRDefault="00885368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66C44" w14:textId="29F64F30" w:rsidR="00D03259" w:rsidRPr="00D03259" w:rsidRDefault="00B11898" w:rsidP="00CF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индикатора </w:t>
            </w:r>
            <w:r w:rsidR="0038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превышено в связи с увеличением количества читателей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03259" w:rsidRPr="00D03259" w14:paraId="14EA2BAA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ED2F12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3385C0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 в общедоступных библиотеках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F0A24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экземпляр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54D66E" w14:textId="6F626D4C" w:rsidR="00D03259" w:rsidRPr="00225AF1" w:rsidRDefault="00225AF1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533,9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25BCD" w14:textId="2EEB26A0" w:rsidR="00D03259" w:rsidRPr="00A60BBB" w:rsidRDefault="00885368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08B3E5" w14:textId="7C19B998" w:rsidR="00D03259" w:rsidRPr="00D03259" w:rsidRDefault="00B11898" w:rsidP="00FF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4F0CCA" w:rsidRP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начение целевого </w:t>
            </w:r>
            <w:r w:rsidR="00FF7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индикатора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превышено в связи со </w:t>
            </w:r>
            <w:r w:rsid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стабильной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ремонтных работ центральной городской библиотеки и детской районной библиотеки г. Мирный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F0CCA" w:rsidRP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 также </w:t>
            </w:r>
            <w:r w:rsidR="0005470C" w:rsidRP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постоянным </w:t>
            </w:r>
            <w:r w:rsidR="004F0CCA" w:rsidRP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поступлением в </w:t>
            </w:r>
            <w:r w:rsidR="004F0CCA" w:rsidRPr="00054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фонды библиотек востребованной литературы. </w:t>
            </w:r>
          </w:p>
        </w:tc>
      </w:tr>
      <w:tr w:rsidR="00D03259" w:rsidRPr="00D03259" w14:paraId="7E8D7E0A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99D991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C9474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детского населения школьного возраста, пользующегося услугами общедоступных библиотек (в процентах от численности населения до 14 лет)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7D486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40DCDD" w14:textId="50A5F393" w:rsidR="00D03259" w:rsidRPr="00225AF1" w:rsidRDefault="00225AF1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25599" w14:textId="0BA65A84" w:rsidR="00D03259" w:rsidRPr="00464F1E" w:rsidRDefault="003F6C2C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7AAEB6" w14:textId="47BB4B54" w:rsidR="00D03259" w:rsidRPr="00D03259" w:rsidRDefault="00B11898" w:rsidP="0021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05470C" w:rsidRPr="0048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начение целевого </w:t>
            </w:r>
            <w:r w:rsidR="00217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индикатора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превышено в связи со </w:t>
            </w:r>
            <w:r w:rsidR="0005470C" w:rsidRPr="0048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стабильной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="0005470C" w:rsidRPr="0048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5470C" w:rsidRPr="0048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</w:t>
            </w:r>
            <w:r w:rsidR="00481575" w:rsidRPr="0048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районной библиотеки г. Мирный после окончания ремонтных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81575" w:rsidRPr="0048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3259" w:rsidRPr="00D03259" w14:paraId="176015FC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2944A4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3AF68E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массовых мероприятий в библиотеках (количество посещений массовых мероприятий в расчете на одного пользователя в процентах)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1A184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6E2F93" w14:textId="69FCA0ED" w:rsidR="00D03259" w:rsidRPr="00225AF1" w:rsidRDefault="00225AF1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799AFC" w14:textId="66F8F804" w:rsidR="00D03259" w:rsidRPr="00464F1E" w:rsidRDefault="00F915E5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46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3B9215" w14:textId="7F9C1D8F" w:rsidR="00D03259" w:rsidRPr="00D03259" w:rsidRDefault="00481575" w:rsidP="003F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</w:t>
            </w:r>
            <w:r w:rsidR="00562D9C" w:rsidRP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целевого индикатора 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снижено</w:t>
            </w:r>
            <w:r w:rsidR="00562D9C" w:rsidRP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53813" w:rsidRP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из-за отмены части запланированных мероприятий в связи со сложной эпидемиологической обстановкой и введением ограничений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(декабрь 2023 год)</w:t>
            </w:r>
            <w:r w:rsidR="00953813" w:rsidRP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Проводил</w:t>
            </w:r>
            <w:r w:rsid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ось много выездных </w:t>
            </w:r>
            <w:r w:rsid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</w:t>
            </w:r>
            <w:r w:rsid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яти</w:t>
            </w:r>
            <w:r w:rsid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по заявкам учебных заведений</w:t>
            </w:r>
            <w:r w:rsid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3F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 библиотеки).</w:t>
            </w:r>
            <w:r w:rsidR="00953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259" w:rsidRPr="00D03259" w14:paraId="56431A9C" w14:textId="77777777" w:rsidTr="0032698E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381CAB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B0A7D5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опубликованной информации о реализации программы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237CC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7D05D" w14:textId="77777777" w:rsidR="00D03259" w:rsidRPr="00225AF1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815E59" w14:textId="61DA0A95" w:rsidR="00D03259" w:rsidRPr="00464F1E" w:rsidRDefault="00FA2DEA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0D38A6" w14:textId="2C1E68B5" w:rsidR="00D03259" w:rsidRPr="00D03259" w:rsidRDefault="002178CB" w:rsidP="0021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0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целевого индикатора 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превышено в связи с активной </w:t>
            </w:r>
            <w:r w:rsidR="00B11898" w:rsidRPr="0000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ацией информации </w:t>
            </w:r>
            <w:proofErr w:type="gramStart"/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00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Госпаблик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  <w:proofErr w:type="spellEnd"/>
            <w:proofErr w:type="gramEnd"/>
            <w:r w:rsidR="00000F53" w:rsidRPr="0000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0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ВК, Одноклассник</w:t>
            </w:r>
            <w:r w:rsidR="00B1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и).</w:t>
            </w:r>
            <w:r w:rsidRPr="0000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B4D37A5" w14:textId="77777777" w:rsidR="00562D9C" w:rsidRDefault="00562D9C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C2418" w14:textId="77777777" w:rsidR="00562D9C" w:rsidRDefault="00562D9C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E02BC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42C94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00827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1F9B1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395368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98E6E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2DBB1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E93C5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D65F4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3DF98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9E13E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38DFA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DB215" w14:textId="77777777" w:rsidR="00000F53" w:rsidRDefault="00000F53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87442" w14:textId="26BDBE8B" w:rsidR="00D03259" w:rsidRPr="00D03259" w:rsidRDefault="00D03259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Расчет индикаторов муниципальной программы</w:t>
      </w:r>
    </w:p>
    <w:p w14:paraId="3080DCF2" w14:textId="77777777" w:rsidR="00D03259" w:rsidRPr="00D03259" w:rsidRDefault="00D03259" w:rsidP="00D0325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A90901" w14:textId="77777777" w:rsidR="00D03259" w:rsidRPr="00D03259" w:rsidRDefault="00D03259" w:rsidP="00D0325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93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791"/>
        <w:gridCol w:w="1812"/>
        <w:gridCol w:w="2399"/>
        <w:gridCol w:w="2213"/>
        <w:gridCol w:w="2339"/>
        <w:gridCol w:w="2645"/>
      </w:tblGrid>
      <w:tr w:rsidR="00D03259" w:rsidRPr="00D03259" w14:paraId="6CB74A8C" w14:textId="77777777" w:rsidTr="00D03259">
        <w:trPr>
          <w:tblHeader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4415" w14:textId="77777777" w:rsidR="00D03259" w:rsidRPr="00D03259" w:rsidRDefault="00D03259" w:rsidP="00D03259">
            <w:pPr>
              <w:spacing w:after="0" w:line="25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8F81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1258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8294" w14:textId="77777777" w:rsidR="00D03259" w:rsidRPr="00D03259" w:rsidRDefault="00D03259" w:rsidP="00D03259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показателя целевого индикатора</w:t>
            </w:r>
          </w:p>
        </w:tc>
        <w:tc>
          <w:tcPr>
            <w:tcW w:w="5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1B9E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D03259" w:rsidRPr="00D03259" w14:paraId="79DDF0A2" w14:textId="77777777" w:rsidTr="00D03259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3C802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CC4F9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D72E7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D7B8" w14:textId="77777777" w:rsidR="00D03259" w:rsidRPr="00D03259" w:rsidRDefault="00D03259" w:rsidP="00D03259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727B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примененные для расчета формулы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9AD9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3939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исходных данных</w:t>
            </w:r>
          </w:p>
        </w:tc>
      </w:tr>
      <w:tr w:rsidR="00D03259" w:rsidRPr="00D03259" w14:paraId="57D0D7DB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6824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1F7F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0CA0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2685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B8B2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7295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A9DF" w14:textId="77777777" w:rsidR="00D03259" w:rsidRPr="00D03259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D03259" w:rsidRPr="00D03259" w14:paraId="5720A1BF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D28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B3C6" w14:textId="77777777" w:rsidR="00D03259" w:rsidRPr="00D03259" w:rsidRDefault="00D03259" w:rsidP="00D0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 Мирнинского района книгами и книгоиздательской продукцией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A340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приобретенных экземпляров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A371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140B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DCB5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№6-НК. Сведения об общедоступной (публичной) библиотеке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0F7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книга, журнал регистрации карточек учетного каталога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информационно-библиотечная система»</w:t>
            </w:r>
          </w:p>
        </w:tc>
      </w:tr>
      <w:tr w:rsidR="00D03259" w:rsidRPr="00D03259" w14:paraId="069AF940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01D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6CB2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книжный фонд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CF7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EA29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103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0333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№6-НК. Сведения об общедоступной (публичной) библиотеке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8BD9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книга, журнал регистрации карточек учетного каталога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информационно-библиотечная система»</w:t>
            </w:r>
          </w:p>
        </w:tc>
      </w:tr>
      <w:tr w:rsidR="00D03259" w:rsidRPr="00D03259" w14:paraId="178E7E5E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B1A5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AC8F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посетителей библиотек района качеством предоставляемых услуг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A47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7B1F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а/б*100</w:t>
            </w:r>
          </w:p>
          <w:p w14:paraId="2980FA7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5E639" w14:textId="236E374A" w:rsidR="00D03259" w:rsidRPr="00D03259" w:rsidRDefault="003F6C2C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1914/2025*100=94,5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F29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число опрошенных респондентов с положительным результатом, б – общее количество опрошенных респондентов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9666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культуры» о реализации программы</w:t>
            </w:r>
          </w:p>
          <w:p w14:paraId="65B3C2AF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A88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анкетирование «Удовлетворенность качеством обслуживания в библиотеках» </w:t>
            </w:r>
          </w:p>
        </w:tc>
      </w:tr>
      <w:tr w:rsidR="00D03259" w:rsidRPr="00D03259" w14:paraId="76777FA0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9385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3813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фактической обеспеченности библиотеками в </w:t>
            </w: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от нормативной потребности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3CF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5444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AF82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035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 о реализации программы</w:t>
            </w:r>
          </w:p>
          <w:p w14:paraId="3D2EF6D9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BF4B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№6-НК. Сведения об общедоступной </w:t>
            </w: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(публичной) библиотеке</w:t>
            </w:r>
          </w:p>
        </w:tc>
      </w:tr>
      <w:tr w:rsidR="00D03259" w:rsidRPr="00D03259" w14:paraId="71F33809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261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420E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читателей общедоступных библиотек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FD0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161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3A31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339B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№6-НК. Сведения об общедоступной (публичной) библиотеке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97ED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информационно-библиотечная система»</w:t>
            </w:r>
          </w:p>
        </w:tc>
      </w:tr>
      <w:tr w:rsidR="00D03259" w:rsidRPr="00D03259" w14:paraId="7D4ACE18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A26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7AC6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 в общедоступных библиотеках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D599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экземпляр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15F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68B9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4492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№6-НК. Сведения об общедоступной (публичной) библиотеке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53D4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информационно-библиотечная система»</w:t>
            </w:r>
          </w:p>
        </w:tc>
      </w:tr>
      <w:tr w:rsidR="00D03259" w:rsidRPr="00D03259" w14:paraId="1735BFA2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6601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14CC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детского населения школьного возраста, пользующегося услугами общедоступных библиотек (в процентах от численности населения до 14 лет)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A72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7E15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а/б*100</w:t>
            </w:r>
          </w:p>
          <w:p w14:paraId="76ACB48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6BB7E" w14:textId="1B61B818" w:rsidR="007076F3" w:rsidRPr="00D03259" w:rsidRDefault="003F6C2C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9067/13976*100</w:t>
            </w:r>
            <w:r w:rsidR="007076F3" w:rsidRPr="00997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64,9</w:t>
            </w:r>
          </w:p>
          <w:p w14:paraId="63A3B4CD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C091F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AC46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количество читателей до 14 лет, б – детское население района до 14 лет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D43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№6-НК. Сведения об общедоступной (публичной) библиотеке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2E0F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информационно-библиотечная система», данные статистики</w:t>
            </w:r>
          </w:p>
        </w:tc>
      </w:tr>
      <w:tr w:rsidR="00D03259" w:rsidRPr="00D03259" w14:paraId="283806B7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5696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7CD3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массовых мероприятий в библиотеках (количество посещений массовых мероприятий в расчете на одного пользователя в процентах)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9DAA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7BF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а/б*100</w:t>
            </w:r>
          </w:p>
          <w:p w14:paraId="71369537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745EE" w14:textId="258B5FE6" w:rsidR="007076F3" w:rsidRDefault="00F915E5" w:rsidP="00F9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22355</w:t>
            </w:r>
            <w:r w:rsidR="007076F3" w:rsidRPr="00997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3F6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</w:t>
            </w:r>
            <w:r w:rsidR="007076F3" w:rsidRPr="00997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*100=</w:t>
            </w:r>
          </w:p>
          <w:p w14:paraId="7012AB7A" w14:textId="19A8EE07" w:rsidR="007076F3" w:rsidRPr="00D03259" w:rsidRDefault="00F915E5" w:rsidP="0070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565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общее количество посещений массовых мероприятий, б – общее количество посещений в библиотеках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0F1D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№6-НК. Сведения об общедоступной (публичной) библиотеке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C9D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информационно-библиотечная система»</w:t>
            </w:r>
          </w:p>
        </w:tc>
      </w:tr>
      <w:tr w:rsidR="00D03259" w:rsidRPr="00D03259" w14:paraId="753EA85E" w14:textId="77777777" w:rsidTr="00D03259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75BF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DD01" w14:textId="77777777" w:rsidR="00D03259" w:rsidRPr="00D03259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опубликованной информации о реализации программы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472E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850F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3FA8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D425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2B1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опубликованной информации МКУ «</w:t>
            </w:r>
            <w:proofErr w:type="spellStart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0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информационно-библиотечная система»</w:t>
            </w:r>
          </w:p>
          <w:p w14:paraId="072017D3" w14:textId="77777777" w:rsidR="00D03259" w:rsidRP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CE14DE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394D7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71D040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F006A" w14:textId="77777777" w:rsidR="00D03259" w:rsidRPr="007076F3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заместитель Главы </w:t>
      </w:r>
    </w:p>
    <w:p w14:paraId="3ACFC231" w14:textId="77777777" w:rsidR="00D03259" w:rsidRPr="007076F3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района</w:t>
      </w:r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</w:t>
      </w:r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Д.А. Ширинский</w:t>
      </w:r>
    </w:p>
    <w:p w14:paraId="4F59A9EA" w14:textId="77777777" w:rsidR="00D03259" w:rsidRPr="007076F3" w:rsidRDefault="007076F3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03259" w:rsidRPr="007076F3">
        <w:rPr>
          <w:rFonts w:ascii="Times New Roman" w:eastAsia="Times New Roman" w:hAnsi="Times New Roman" w:cs="Times New Roman"/>
          <w:i/>
          <w:lang w:eastAsia="ru-RU"/>
        </w:rPr>
        <w:t>(подпись)</w:t>
      </w:r>
      <w:r w:rsidR="00D03259" w:rsidRPr="007076F3">
        <w:rPr>
          <w:rFonts w:ascii="Times New Roman" w:eastAsia="Times New Roman" w:hAnsi="Times New Roman" w:cs="Times New Roman"/>
          <w:lang w:eastAsia="ru-RU"/>
        </w:rPr>
        <w:tab/>
      </w:r>
      <w:r w:rsidR="00D03259" w:rsidRPr="007076F3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14:paraId="3DD8673A" w14:textId="77777777" w:rsidR="00D03259" w:rsidRPr="007076F3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FCE128" w14:textId="77777777" w:rsidR="00D03259" w:rsidRPr="007076F3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568124" w14:textId="77777777" w:rsidR="00D03259" w:rsidRPr="007076F3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МКУ «</w:t>
      </w:r>
      <w:proofErr w:type="spellStart"/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Межпоселенческое</w:t>
      </w:r>
      <w:proofErr w:type="spellEnd"/>
      <w:r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AA5121B" w14:textId="77777777" w:rsidR="00D03259" w:rsidRPr="007076F3" w:rsidRDefault="007076F3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03259"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="00D03259" w:rsidRPr="0070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Е.А. Литвинова</w:t>
      </w:r>
    </w:p>
    <w:p w14:paraId="79B448FB" w14:textId="77777777" w:rsidR="00D03259" w:rsidRPr="007076F3" w:rsidRDefault="007076F3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03259" w:rsidRPr="007076F3">
        <w:rPr>
          <w:rFonts w:ascii="Times New Roman" w:eastAsia="Times New Roman" w:hAnsi="Times New Roman" w:cs="Times New Roman"/>
          <w:i/>
          <w:lang w:eastAsia="ru-RU"/>
        </w:rPr>
        <w:t>(подпись)</w:t>
      </w:r>
      <w:r w:rsidR="00D03259" w:rsidRPr="007076F3">
        <w:rPr>
          <w:rFonts w:ascii="Times New Roman" w:eastAsia="Times New Roman" w:hAnsi="Times New Roman" w:cs="Times New Roman"/>
          <w:lang w:eastAsia="ru-RU"/>
        </w:rPr>
        <w:tab/>
      </w:r>
    </w:p>
    <w:p w14:paraId="1460C7B6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DA54C7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F330F5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A9F899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2FE5E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D52E7E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58984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595C73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C9D45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E53E5" w14:textId="77777777" w:rsidR="002C2341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МКУ «МУК», </w:t>
      </w:r>
    </w:p>
    <w:p w14:paraId="2F6A0C5A" w14:textId="11716D64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03259" w:rsidRPr="00D03259" w:rsidSect="00D03259">
          <w:pgSz w:w="16838" w:h="11906" w:orient="landscape"/>
          <w:pgMar w:top="1276" w:right="709" w:bottom="709" w:left="142" w:header="720" w:footer="720" w:gutter="0"/>
          <w:cols w:space="708"/>
          <w:titlePg/>
          <w:docGrid w:linePitch="360"/>
        </w:sectPr>
      </w:pPr>
      <w:r w:rsidRPr="00D03259">
        <w:rPr>
          <w:rFonts w:ascii="Times New Roman" w:eastAsia="Times New Roman" w:hAnsi="Times New Roman" w:cs="Times New Roman"/>
          <w:sz w:val="20"/>
          <w:szCs w:val="20"/>
          <w:lang w:eastAsia="ru-RU"/>
        </w:rPr>
        <w:t>8(41136) 45528</w:t>
      </w:r>
    </w:p>
    <w:p w14:paraId="12689996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51D8CE82" w14:textId="77777777" w:rsidR="00DB5A6D" w:rsidRDefault="00DB5A6D"/>
    <w:sectPr w:rsidR="00DB5A6D" w:rsidSect="00D03259">
      <w:pgSz w:w="11906" w:h="16838"/>
      <w:pgMar w:top="709" w:right="709" w:bottom="142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DA0"/>
    <w:multiLevelType w:val="hybridMultilevel"/>
    <w:tmpl w:val="47BC6930"/>
    <w:lvl w:ilvl="0" w:tplc="97B45F8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BCB1171"/>
    <w:multiLevelType w:val="hybridMultilevel"/>
    <w:tmpl w:val="791CA9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CD5B76"/>
    <w:multiLevelType w:val="hybridMultilevel"/>
    <w:tmpl w:val="DFA696E8"/>
    <w:lvl w:ilvl="0" w:tplc="7016979A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22"/>
    <w:rsid w:val="00000F53"/>
    <w:rsid w:val="0000324F"/>
    <w:rsid w:val="00004585"/>
    <w:rsid w:val="00010FD9"/>
    <w:rsid w:val="00033767"/>
    <w:rsid w:val="0005470C"/>
    <w:rsid w:val="00080050"/>
    <w:rsid w:val="00092352"/>
    <w:rsid w:val="000A1B35"/>
    <w:rsid w:val="000A4722"/>
    <w:rsid w:val="000D26AD"/>
    <w:rsid w:val="000E6E81"/>
    <w:rsid w:val="0011748D"/>
    <w:rsid w:val="00127486"/>
    <w:rsid w:val="0014398E"/>
    <w:rsid w:val="00155BDD"/>
    <w:rsid w:val="001623CC"/>
    <w:rsid w:val="001628AE"/>
    <w:rsid w:val="001965D8"/>
    <w:rsid w:val="00197F58"/>
    <w:rsid w:val="001A4FE6"/>
    <w:rsid w:val="001C35D4"/>
    <w:rsid w:val="001D14FF"/>
    <w:rsid w:val="001F2A87"/>
    <w:rsid w:val="0021547B"/>
    <w:rsid w:val="002178CB"/>
    <w:rsid w:val="00225AF1"/>
    <w:rsid w:val="00247C00"/>
    <w:rsid w:val="00264A4F"/>
    <w:rsid w:val="002730DD"/>
    <w:rsid w:val="002A56EA"/>
    <w:rsid w:val="002C2341"/>
    <w:rsid w:val="002D73E0"/>
    <w:rsid w:val="002E2369"/>
    <w:rsid w:val="0032698E"/>
    <w:rsid w:val="0036289E"/>
    <w:rsid w:val="003673A3"/>
    <w:rsid w:val="00381B08"/>
    <w:rsid w:val="003832F5"/>
    <w:rsid w:val="00385CE2"/>
    <w:rsid w:val="0038657B"/>
    <w:rsid w:val="003D103B"/>
    <w:rsid w:val="003D2EEF"/>
    <w:rsid w:val="003D3682"/>
    <w:rsid w:val="003D38B0"/>
    <w:rsid w:val="003D4974"/>
    <w:rsid w:val="003F4A0B"/>
    <w:rsid w:val="003F6C2C"/>
    <w:rsid w:val="00402AF2"/>
    <w:rsid w:val="00415BEF"/>
    <w:rsid w:val="00424DB2"/>
    <w:rsid w:val="00460009"/>
    <w:rsid w:val="00464F1E"/>
    <w:rsid w:val="00480B88"/>
    <w:rsid w:val="00481575"/>
    <w:rsid w:val="00486D24"/>
    <w:rsid w:val="004A1FFF"/>
    <w:rsid w:val="004B7AEE"/>
    <w:rsid w:val="004C040D"/>
    <w:rsid w:val="004C391E"/>
    <w:rsid w:val="004F0CCA"/>
    <w:rsid w:val="00503DCE"/>
    <w:rsid w:val="00513B21"/>
    <w:rsid w:val="0052307C"/>
    <w:rsid w:val="005248EF"/>
    <w:rsid w:val="00533DB7"/>
    <w:rsid w:val="00542386"/>
    <w:rsid w:val="005440FF"/>
    <w:rsid w:val="00562D9C"/>
    <w:rsid w:val="005812D7"/>
    <w:rsid w:val="005923C3"/>
    <w:rsid w:val="005A2B57"/>
    <w:rsid w:val="005E0C75"/>
    <w:rsid w:val="00600C0A"/>
    <w:rsid w:val="00676C70"/>
    <w:rsid w:val="00695826"/>
    <w:rsid w:val="006961E9"/>
    <w:rsid w:val="006B0829"/>
    <w:rsid w:val="006C6FEE"/>
    <w:rsid w:val="007076F3"/>
    <w:rsid w:val="00776EF9"/>
    <w:rsid w:val="00786597"/>
    <w:rsid w:val="0081686F"/>
    <w:rsid w:val="0082276E"/>
    <w:rsid w:val="008439DF"/>
    <w:rsid w:val="00843AD4"/>
    <w:rsid w:val="00857844"/>
    <w:rsid w:val="008618E0"/>
    <w:rsid w:val="008709AD"/>
    <w:rsid w:val="0088518A"/>
    <w:rsid w:val="00885368"/>
    <w:rsid w:val="0089536D"/>
    <w:rsid w:val="008B4433"/>
    <w:rsid w:val="008B6613"/>
    <w:rsid w:val="008E1D12"/>
    <w:rsid w:val="008E2D24"/>
    <w:rsid w:val="008E7786"/>
    <w:rsid w:val="008F0D6B"/>
    <w:rsid w:val="00953813"/>
    <w:rsid w:val="00953988"/>
    <w:rsid w:val="00956E2B"/>
    <w:rsid w:val="00971B38"/>
    <w:rsid w:val="00992E9D"/>
    <w:rsid w:val="009942CA"/>
    <w:rsid w:val="009976A7"/>
    <w:rsid w:val="009A465C"/>
    <w:rsid w:val="009B56FF"/>
    <w:rsid w:val="009B73D7"/>
    <w:rsid w:val="009F562C"/>
    <w:rsid w:val="00A31B13"/>
    <w:rsid w:val="00A60BBB"/>
    <w:rsid w:val="00A6190B"/>
    <w:rsid w:val="00A65DC1"/>
    <w:rsid w:val="00A870DA"/>
    <w:rsid w:val="00A95A93"/>
    <w:rsid w:val="00A960DB"/>
    <w:rsid w:val="00A962E2"/>
    <w:rsid w:val="00AA0429"/>
    <w:rsid w:val="00AD2FF4"/>
    <w:rsid w:val="00B01BCC"/>
    <w:rsid w:val="00B11898"/>
    <w:rsid w:val="00B14AB9"/>
    <w:rsid w:val="00B16EC5"/>
    <w:rsid w:val="00B2403C"/>
    <w:rsid w:val="00B25121"/>
    <w:rsid w:val="00B377D9"/>
    <w:rsid w:val="00BB4032"/>
    <w:rsid w:val="00BC34D9"/>
    <w:rsid w:val="00BC6E3E"/>
    <w:rsid w:val="00BE0C80"/>
    <w:rsid w:val="00BF207B"/>
    <w:rsid w:val="00BF431D"/>
    <w:rsid w:val="00C055F8"/>
    <w:rsid w:val="00C060EB"/>
    <w:rsid w:val="00C07BB4"/>
    <w:rsid w:val="00C37954"/>
    <w:rsid w:val="00C42282"/>
    <w:rsid w:val="00C43D2A"/>
    <w:rsid w:val="00C6239C"/>
    <w:rsid w:val="00C8011B"/>
    <w:rsid w:val="00C95045"/>
    <w:rsid w:val="00C97C17"/>
    <w:rsid w:val="00CC1E20"/>
    <w:rsid w:val="00CC285E"/>
    <w:rsid w:val="00CF4E3D"/>
    <w:rsid w:val="00D03259"/>
    <w:rsid w:val="00D233C3"/>
    <w:rsid w:val="00D300D9"/>
    <w:rsid w:val="00D3016B"/>
    <w:rsid w:val="00D30C4A"/>
    <w:rsid w:val="00D567C5"/>
    <w:rsid w:val="00D66C02"/>
    <w:rsid w:val="00D909C5"/>
    <w:rsid w:val="00D92D22"/>
    <w:rsid w:val="00DB5A6D"/>
    <w:rsid w:val="00E56EA8"/>
    <w:rsid w:val="00E642B4"/>
    <w:rsid w:val="00E94719"/>
    <w:rsid w:val="00EE03C8"/>
    <w:rsid w:val="00EF0109"/>
    <w:rsid w:val="00EF2DF2"/>
    <w:rsid w:val="00F829B0"/>
    <w:rsid w:val="00F831C7"/>
    <w:rsid w:val="00F8483E"/>
    <w:rsid w:val="00F915E5"/>
    <w:rsid w:val="00FA1068"/>
    <w:rsid w:val="00FA2DEA"/>
    <w:rsid w:val="00FC5E2B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6CC1"/>
  <w15:docId w15:val="{ABB1DB4F-5969-49E8-A173-BA662EE9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259"/>
    <w:pPr>
      <w:keepNext/>
      <w:spacing w:after="0" w:line="36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325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325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0325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0325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3259"/>
    <w:pPr>
      <w:keepNext/>
      <w:tabs>
        <w:tab w:val="left" w:pos="6840"/>
      </w:tabs>
      <w:spacing w:after="0" w:line="360" w:lineRule="auto"/>
      <w:jc w:val="both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03259"/>
    <w:pPr>
      <w:keepNext/>
      <w:tabs>
        <w:tab w:val="left" w:pos="6663"/>
      </w:tabs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3259"/>
    <w:pPr>
      <w:keepNext/>
      <w:spacing w:after="0" w:line="360" w:lineRule="auto"/>
      <w:ind w:right="176" w:firstLine="540"/>
      <w:outlineLvl w:val="7"/>
    </w:pPr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0325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5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3259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3259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325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325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325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325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3259"/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3259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3259"/>
  </w:style>
  <w:style w:type="paragraph" w:styleId="21">
    <w:name w:val="Body Text 2"/>
    <w:basedOn w:val="a"/>
    <w:link w:val="22"/>
    <w:rsid w:val="00D0325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03259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D0325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325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D03259"/>
    <w:pPr>
      <w:spacing w:after="0" w:line="240" w:lineRule="auto"/>
      <w:ind w:firstLine="360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3259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23">
    <w:name w:val="Body Text Indent 2"/>
    <w:basedOn w:val="a"/>
    <w:link w:val="24"/>
    <w:rsid w:val="00D03259"/>
    <w:pPr>
      <w:spacing w:after="0" w:line="240" w:lineRule="auto"/>
      <w:ind w:left="708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03259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D032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03259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D03259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3259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D0325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032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">
    <w:name w:val="Знак Знак1"/>
    <w:rsid w:val="00D03259"/>
    <w:rPr>
      <w:sz w:val="24"/>
      <w:szCs w:val="24"/>
    </w:rPr>
  </w:style>
  <w:style w:type="paragraph" w:styleId="ab">
    <w:name w:val="footer"/>
    <w:basedOn w:val="a"/>
    <w:link w:val="ac"/>
    <w:rsid w:val="00D0325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D032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Знак Знак"/>
    <w:rsid w:val="00D03259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D03259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e">
    <w:name w:val="Table Grid"/>
    <w:basedOn w:val="a1"/>
    <w:rsid w:val="00D0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D032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D032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D03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3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rsid w:val="00D032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2">
    <w:name w:val="endnote text"/>
    <w:basedOn w:val="a"/>
    <w:link w:val="af3"/>
    <w:semiHidden/>
    <w:rsid w:val="00D0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rsid w:val="00D03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D03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rsid w:val="00D03259"/>
    <w:rPr>
      <w:color w:val="0000FF"/>
      <w:u w:val="single"/>
    </w:rPr>
  </w:style>
  <w:style w:type="character" w:styleId="af6">
    <w:name w:val="Strong"/>
    <w:uiPriority w:val="22"/>
    <w:qFormat/>
    <w:rsid w:val="00D03259"/>
    <w:rPr>
      <w:b/>
      <w:bCs/>
    </w:rPr>
  </w:style>
  <w:style w:type="paragraph" w:customStyle="1" w:styleId="voice">
    <w:name w:val="voice"/>
    <w:basedOn w:val="a"/>
    <w:rsid w:val="00D0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B25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DFCF-05C8-4CA6-B4A0-DC360884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Пользователь</cp:lastModifiedBy>
  <cp:revision>8</cp:revision>
  <cp:lastPrinted>2024-02-29T06:32:00Z</cp:lastPrinted>
  <dcterms:created xsi:type="dcterms:W3CDTF">2024-01-31T07:48:00Z</dcterms:created>
  <dcterms:modified xsi:type="dcterms:W3CDTF">2024-02-29T06:32:00Z</dcterms:modified>
</cp:coreProperties>
</file>