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7F" w:rsidRPr="00F50A98" w:rsidRDefault="00C2287B" w:rsidP="0098437F">
      <w:pPr>
        <w:spacing w:line="276" w:lineRule="auto"/>
        <w:ind w:firstLine="0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ИЗМЕНЕНИЯ</w:t>
      </w:r>
      <w:r w:rsidR="0098437F" w:rsidRPr="00F50A98">
        <w:rPr>
          <w:rFonts w:ascii="Arial" w:hAnsi="Arial" w:cs="Arial"/>
          <w:b/>
          <w:sz w:val="24"/>
          <w:szCs w:val="20"/>
        </w:rPr>
        <w:t>,</w:t>
      </w:r>
    </w:p>
    <w:p w:rsidR="0098437F" w:rsidRDefault="0098437F" w:rsidP="00C2287B">
      <w:pPr>
        <w:spacing w:line="276" w:lineRule="auto"/>
        <w:ind w:firstLine="0"/>
        <w:jc w:val="center"/>
        <w:rPr>
          <w:rFonts w:ascii="Arial" w:hAnsi="Arial" w:cs="Arial"/>
          <w:b/>
          <w:sz w:val="24"/>
          <w:szCs w:val="20"/>
        </w:rPr>
      </w:pPr>
      <w:r w:rsidRPr="00F50A98">
        <w:rPr>
          <w:rFonts w:ascii="Arial" w:hAnsi="Arial" w:cs="Arial"/>
          <w:b/>
          <w:sz w:val="24"/>
          <w:szCs w:val="20"/>
        </w:rPr>
        <w:t xml:space="preserve">вносимые в </w:t>
      </w:r>
      <w:r w:rsidR="00C2287B">
        <w:rPr>
          <w:rFonts w:ascii="Arial" w:hAnsi="Arial" w:cs="Arial"/>
          <w:b/>
          <w:sz w:val="24"/>
          <w:szCs w:val="20"/>
        </w:rPr>
        <w:t>Порядок</w:t>
      </w:r>
      <w:r w:rsidR="00C2287B" w:rsidRPr="00C2287B">
        <w:rPr>
          <w:rFonts w:ascii="Arial" w:hAnsi="Arial" w:cs="Arial"/>
          <w:b/>
          <w:sz w:val="24"/>
          <w:szCs w:val="20"/>
        </w:rPr>
        <w:t xml:space="preserve"> разработки, кор</w:t>
      </w:r>
      <w:bookmarkStart w:id="0" w:name="_GoBack"/>
      <w:bookmarkEnd w:id="0"/>
      <w:r w:rsidR="00C2287B" w:rsidRPr="00C2287B">
        <w:rPr>
          <w:rFonts w:ascii="Arial" w:hAnsi="Arial" w:cs="Arial"/>
          <w:b/>
          <w:sz w:val="24"/>
          <w:szCs w:val="20"/>
        </w:rPr>
        <w:t xml:space="preserve">ректировки и мониторинга реализации Стратегии социально-экономического развития </w:t>
      </w:r>
      <w:proofErr w:type="spellStart"/>
      <w:r w:rsidR="00C2287B" w:rsidRPr="00C2287B">
        <w:rPr>
          <w:rFonts w:ascii="Arial" w:hAnsi="Arial" w:cs="Arial"/>
          <w:b/>
          <w:sz w:val="24"/>
          <w:szCs w:val="20"/>
        </w:rPr>
        <w:t>Мирнинского</w:t>
      </w:r>
      <w:proofErr w:type="spellEnd"/>
      <w:r w:rsidR="00C2287B" w:rsidRPr="00C2287B">
        <w:rPr>
          <w:rFonts w:ascii="Arial" w:hAnsi="Arial" w:cs="Arial"/>
          <w:b/>
          <w:sz w:val="24"/>
          <w:szCs w:val="20"/>
        </w:rPr>
        <w:t xml:space="preserve"> района Республики Саха (Якутия)» и Плана мероприятий по реализации Стратегии социально-экономического развития </w:t>
      </w:r>
      <w:proofErr w:type="spellStart"/>
      <w:r w:rsidR="00C2287B" w:rsidRPr="00C2287B">
        <w:rPr>
          <w:rFonts w:ascii="Arial" w:hAnsi="Arial" w:cs="Arial"/>
          <w:b/>
          <w:sz w:val="24"/>
          <w:szCs w:val="20"/>
        </w:rPr>
        <w:t>Мирнинского</w:t>
      </w:r>
      <w:proofErr w:type="spellEnd"/>
      <w:r w:rsidR="00C2287B" w:rsidRPr="00C2287B">
        <w:rPr>
          <w:rFonts w:ascii="Arial" w:hAnsi="Arial" w:cs="Arial"/>
          <w:b/>
          <w:sz w:val="24"/>
          <w:szCs w:val="20"/>
        </w:rPr>
        <w:t xml:space="preserve"> района Республики Саха (Якутия)</w:t>
      </w:r>
    </w:p>
    <w:p w:rsidR="00C2287B" w:rsidRPr="00C2287B" w:rsidRDefault="00C2287B" w:rsidP="00C2287B">
      <w:pPr>
        <w:spacing w:line="276" w:lineRule="auto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(утв. пост. № 100 от 30.01.2019 г.)</w:t>
      </w:r>
    </w:p>
    <w:p w:rsidR="0098437F" w:rsidRPr="0098437F" w:rsidRDefault="0098437F" w:rsidP="0098437F">
      <w:pPr>
        <w:spacing w:line="276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1"/>
        <w:tblW w:w="14783" w:type="dxa"/>
        <w:jc w:val="center"/>
        <w:tblLayout w:type="fixed"/>
        <w:tblLook w:val="04A0" w:firstRow="1" w:lastRow="0" w:firstColumn="1" w:lastColumn="0" w:noHBand="0" w:noVBand="1"/>
      </w:tblPr>
      <w:tblGrid>
        <w:gridCol w:w="591"/>
        <w:gridCol w:w="2753"/>
        <w:gridCol w:w="3019"/>
        <w:gridCol w:w="4253"/>
        <w:gridCol w:w="4167"/>
      </w:tblGrid>
      <w:tr w:rsidR="00027464" w:rsidRPr="00C10632" w:rsidTr="003F40B5">
        <w:trPr>
          <w:trHeight w:val="500"/>
          <w:tblHeader/>
          <w:jc w:val="center"/>
        </w:trPr>
        <w:tc>
          <w:tcPr>
            <w:tcW w:w="591" w:type="dxa"/>
            <w:shd w:val="clear" w:color="auto" w:fill="auto"/>
          </w:tcPr>
          <w:p w:rsidR="00027464" w:rsidRPr="00C10632" w:rsidRDefault="00027464" w:rsidP="0098437F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0632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2753" w:type="dxa"/>
            <w:shd w:val="clear" w:color="auto" w:fill="auto"/>
          </w:tcPr>
          <w:p w:rsidR="00027464" w:rsidRPr="00C10632" w:rsidRDefault="00027464" w:rsidP="0098437F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0632">
              <w:rPr>
                <w:rFonts w:ascii="Arial" w:hAnsi="Arial" w:cs="Arial"/>
                <w:b/>
                <w:sz w:val="20"/>
                <w:szCs w:val="20"/>
              </w:rPr>
              <w:t>Статья Положения</w:t>
            </w:r>
          </w:p>
        </w:tc>
        <w:tc>
          <w:tcPr>
            <w:tcW w:w="3019" w:type="dxa"/>
            <w:shd w:val="clear" w:color="auto" w:fill="auto"/>
          </w:tcPr>
          <w:p w:rsidR="00027464" w:rsidRPr="00C10632" w:rsidRDefault="00027464" w:rsidP="0098437F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0632">
              <w:rPr>
                <w:rFonts w:ascii="Arial" w:hAnsi="Arial" w:cs="Arial"/>
                <w:b/>
                <w:sz w:val="20"/>
                <w:szCs w:val="20"/>
              </w:rPr>
              <w:t>Вносимые изменения и дополнения</w:t>
            </w:r>
          </w:p>
        </w:tc>
        <w:tc>
          <w:tcPr>
            <w:tcW w:w="4253" w:type="dxa"/>
            <w:shd w:val="clear" w:color="auto" w:fill="auto"/>
          </w:tcPr>
          <w:p w:rsidR="00027464" w:rsidRPr="00C10632" w:rsidRDefault="00027464" w:rsidP="0098437F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0632">
              <w:rPr>
                <w:rFonts w:ascii="Arial" w:hAnsi="Arial" w:cs="Arial"/>
                <w:b/>
                <w:sz w:val="20"/>
                <w:szCs w:val="20"/>
              </w:rPr>
              <w:t>Старая редакция</w:t>
            </w:r>
          </w:p>
        </w:tc>
        <w:tc>
          <w:tcPr>
            <w:tcW w:w="4167" w:type="dxa"/>
            <w:shd w:val="clear" w:color="auto" w:fill="auto"/>
          </w:tcPr>
          <w:p w:rsidR="00027464" w:rsidRPr="00C10632" w:rsidRDefault="00027464" w:rsidP="0098437F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0632">
              <w:rPr>
                <w:rFonts w:ascii="Arial" w:hAnsi="Arial" w:cs="Arial"/>
                <w:b/>
                <w:sz w:val="20"/>
                <w:szCs w:val="20"/>
              </w:rPr>
              <w:t>Новая редакция</w:t>
            </w:r>
          </w:p>
        </w:tc>
      </w:tr>
      <w:tr w:rsidR="00206FA0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206FA0" w:rsidRPr="00C10632" w:rsidRDefault="00206FA0" w:rsidP="00206FA0">
            <w:pPr>
              <w:pStyle w:val="a4"/>
              <w:spacing w:after="0" w:line="240" w:lineRule="auto"/>
              <w:ind w:left="64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2" w:type="dxa"/>
            <w:gridSpan w:val="4"/>
            <w:shd w:val="clear" w:color="auto" w:fill="auto"/>
          </w:tcPr>
          <w:p w:rsidR="00206FA0" w:rsidRPr="00C2287B" w:rsidRDefault="00206FA0" w:rsidP="00C2287B">
            <w:pPr>
              <w:tabs>
                <w:tab w:val="left" w:pos="465"/>
              </w:tabs>
              <w:spacing w:line="240" w:lineRule="auto"/>
              <w:ind w:firstLine="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1 </w:t>
            </w:r>
            <w:r w:rsidRPr="00206FA0">
              <w:rPr>
                <w:rFonts w:ascii="Arial" w:hAnsi="Arial" w:cs="Arial"/>
                <w:sz w:val="20"/>
                <w:szCs w:val="20"/>
              </w:rPr>
              <w:t xml:space="preserve">«Порядок разработки, корректировки и мониторинга реализации Стратегии социально-экономического развития </w:t>
            </w:r>
            <w:proofErr w:type="spellStart"/>
            <w:r w:rsidRPr="00206FA0">
              <w:rPr>
                <w:rFonts w:ascii="Arial" w:hAnsi="Arial" w:cs="Arial"/>
                <w:sz w:val="20"/>
                <w:szCs w:val="20"/>
              </w:rPr>
              <w:t>Мирнинского</w:t>
            </w:r>
            <w:proofErr w:type="spellEnd"/>
            <w:r w:rsidRPr="00206FA0">
              <w:rPr>
                <w:rFonts w:ascii="Arial" w:hAnsi="Arial" w:cs="Arial"/>
                <w:sz w:val="20"/>
                <w:szCs w:val="20"/>
              </w:rPr>
              <w:t xml:space="preserve"> района Республики Саха (Якутия)»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27464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027464" w:rsidRPr="00C10632" w:rsidRDefault="00027464" w:rsidP="00385B1F">
            <w:pPr>
              <w:pStyle w:val="a4"/>
              <w:numPr>
                <w:ilvl w:val="0"/>
                <w:numId w:val="5"/>
              </w:numPr>
              <w:spacing w:after="0" w:line="240" w:lineRule="auto"/>
              <w:ind w:hanging="686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shd w:val="clear" w:color="auto" w:fill="auto"/>
          </w:tcPr>
          <w:p w:rsidR="00027464" w:rsidRPr="00027464" w:rsidRDefault="00C2287B" w:rsidP="00C2287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27464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Корректировка стратегии</w:t>
            </w:r>
          </w:p>
        </w:tc>
        <w:tc>
          <w:tcPr>
            <w:tcW w:w="3019" w:type="dxa"/>
            <w:shd w:val="clear" w:color="auto" w:fill="auto"/>
          </w:tcPr>
          <w:p w:rsidR="00027464" w:rsidRPr="00C10632" w:rsidRDefault="00745AB3" w:rsidP="00C2287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пункте 4.1 </w:t>
            </w:r>
            <w:r w:rsidR="00C2287B" w:rsidRPr="00C2287B">
              <w:rPr>
                <w:rFonts w:ascii="Arial" w:hAnsi="Arial" w:cs="Arial"/>
                <w:sz w:val="20"/>
                <w:szCs w:val="20"/>
              </w:rPr>
              <w:t>слово «годовым» исключить</w:t>
            </w:r>
          </w:p>
        </w:tc>
        <w:tc>
          <w:tcPr>
            <w:tcW w:w="4253" w:type="dxa"/>
            <w:shd w:val="clear" w:color="auto" w:fill="auto"/>
          </w:tcPr>
          <w:p w:rsidR="00027464" w:rsidRPr="00C2287B" w:rsidRDefault="00C2287B" w:rsidP="00C2287B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  <w:r w:rsidR="00027464" w:rsidRPr="0002746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2287B">
              <w:rPr>
                <w:rFonts w:ascii="Arial" w:hAnsi="Arial" w:cs="Arial"/>
                <w:sz w:val="20"/>
                <w:szCs w:val="20"/>
              </w:rPr>
              <w:t>Корректировка стратегии осуществляется по мере необходимости, но не реже 1 раза в ходе реализации каждого из предполагаемых этапов. При необходимости корректировка осуществляется одновременно с годовым отчетом о реализации стратегии</w:t>
            </w:r>
          </w:p>
        </w:tc>
        <w:tc>
          <w:tcPr>
            <w:tcW w:w="4167" w:type="dxa"/>
            <w:shd w:val="clear" w:color="auto" w:fill="auto"/>
          </w:tcPr>
          <w:p w:rsidR="00027464" w:rsidRPr="00027464" w:rsidRDefault="00C2287B" w:rsidP="00C2287B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2287B">
              <w:rPr>
                <w:rFonts w:ascii="Arial" w:hAnsi="Arial" w:cs="Arial"/>
                <w:sz w:val="20"/>
                <w:szCs w:val="20"/>
              </w:rPr>
              <w:t>4.1. Корректировка стратегии осуществляется по мере необходимости, но не реже 1 раза в ходе реализации каждого из предполагаемых этапов. При необходимости корректировка осуществляется одновременно с отчетом о реализации стратегии</w:t>
            </w:r>
          </w:p>
        </w:tc>
      </w:tr>
      <w:tr w:rsidR="00027464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027464" w:rsidRPr="00C10632" w:rsidRDefault="00027464" w:rsidP="00385B1F">
            <w:pPr>
              <w:pStyle w:val="a4"/>
              <w:numPr>
                <w:ilvl w:val="0"/>
                <w:numId w:val="5"/>
              </w:numPr>
              <w:spacing w:after="0" w:line="240" w:lineRule="auto"/>
              <w:ind w:hanging="686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shd w:val="clear" w:color="auto" w:fill="auto"/>
          </w:tcPr>
          <w:p w:rsidR="00027464" w:rsidRPr="00C10632" w:rsidRDefault="00C2287B" w:rsidP="00C2287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C2287B">
              <w:rPr>
                <w:rFonts w:ascii="Arial" w:hAnsi="Arial" w:cs="Arial"/>
                <w:sz w:val="20"/>
                <w:szCs w:val="20"/>
              </w:rPr>
              <w:t>Мониторинг и контроль реализации стратегии</w:t>
            </w:r>
          </w:p>
        </w:tc>
        <w:tc>
          <w:tcPr>
            <w:tcW w:w="3019" w:type="dxa"/>
            <w:shd w:val="clear" w:color="auto" w:fill="auto"/>
          </w:tcPr>
          <w:p w:rsidR="00027464" w:rsidRPr="00C10632" w:rsidRDefault="00745AB3" w:rsidP="00C2287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пункте 5.2 </w:t>
            </w:r>
            <w:r w:rsidR="00C2287B" w:rsidRPr="00C2287B">
              <w:rPr>
                <w:rFonts w:ascii="Arial" w:hAnsi="Arial" w:cs="Arial"/>
                <w:sz w:val="20"/>
                <w:szCs w:val="20"/>
              </w:rPr>
              <w:t>слово «ежегодно» заменить словами «по итогам завершения очередного этапа»</w:t>
            </w:r>
          </w:p>
        </w:tc>
        <w:tc>
          <w:tcPr>
            <w:tcW w:w="4253" w:type="dxa"/>
            <w:shd w:val="clear" w:color="auto" w:fill="auto"/>
          </w:tcPr>
          <w:p w:rsidR="00027464" w:rsidRPr="00C10632" w:rsidRDefault="00C2287B" w:rsidP="00C2287B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5.2. </w:t>
            </w:r>
            <w:r w:rsidRPr="00C2287B">
              <w:rPr>
                <w:rFonts w:ascii="Arial" w:hAnsi="Arial" w:cs="Arial"/>
                <w:sz w:val="20"/>
                <w:szCs w:val="20"/>
              </w:rPr>
              <w:t>Мониторинг и контроль реализации стратегии осуществляется ежегодно.</w:t>
            </w:r>
          </w:p>
        </w:tc>
        <w:tc>
          <w:tcPr>
            <w:tcW w:w="4167" w:type="dxa"/>
            <w:shd w:val="clear" w:color="auto" w:fill="auto"/>
          </w:tcPr>
          <w:p w:rsidR="00027464" w:rsidRDefault="00C2287B" w:rsidP="00C2287B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87B">
              <w:rPr>
                <w:rFonts w:ascii="Arial" w:hAnsi="Arial" w:cs="Arial"/>
                <w:sz w:val="20"/>
                <w:szCs w:val="20"/>
              </w:rPr>
              <w:t>5.2. Мониторинг и контроль реализации стратегии осуществляется по итогам завершения очередного этапа.</w:t>
            </w:r>
          </w:p>
        </w:tc>
      </w:tr>
      <w:tr w:rsidR="00745AB3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745AB3" w:rsidRPr="00C10632" w:rsidRDefault="00745AB3" w:rsidP="00385B1F">
            <w:pPr>
              <w:pStyle w:val="a4"/>
              <w:numPr>
                <w:ilvl w:val="0"/>
                <w:numId w:val="5"/>
              </w:numPr>
              <w:spacing w:after="0" w:line="240" w:lineRule="auto"/>
              <w:ind w:hanging="686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shd w:val="clear" w:color="auto" w:fill="auto"/>
          </w:tcPr>
          <w:p w:rsidR="00745AB3" w:rsidRDefault="00745AB3" w:rsidP="00745A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C2287B">
              <w:rPr>
                <w:rFonts w:ascii="Arial" w:hAnsi="Arial" w:cs="Arial"/>
                <w:sz w:val="20"/>
                <w:szCs w:val="20"/>
              </w:rPr>
              <w:t>Мониторинг и контроль реализации стратегии</w:t>
            </w:r>
          </w:p>
        </w:tc>
        <w:tc>
          <w:tcPr>
            <w:tcW w:w="3019" w:type="dxa"/>
            <w:shd w:val="clear" w:color="auto" w:fill="auto"/>
          </w:tcPr>
          <w:p w:rsidR="00745AB3" w:rsidRDefault="00206FA0" w:rsidP="00206FA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пункте</w:t>
            </w:r>
            <w:r w:rsidR="00745AB3" w:rsidRPr="00745AB3">
              <w:rPr>
                <w:rFonts w:ascii="Arial" w:hAnsi="Arial" w:cs="Arial"/>
                <w:sz w:val="20"/>
                <w:szCs w:val="20"/>
              </w:rPr>
              <w:t xml:space="preserve"> 5.5 после слов «следующего за отчетным» дополнить словом «периодом»</w:t>
            </w:r>
          </w:p>
        </w:tc>
        <w:tc>
          <w:tcPr>
            <w:tcW w:w="4253" w:type="dxa"/>
            <w:shd w:val="clear" w:color="auto" w:fill="auto"/>
          </w:tcPr>
          <w:p w:rsidR="00745AB3" w:rsidRDefault="00745AB3" w:rsidP="00206FA0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AB3">
              <w:rPr>
                <w:rFonts w:ascii="Arial" w:hAnsi="Arial" w:cs="Arial"/>
                <w:sz w:val="20"/>
                <w:szCs w:val="20"/>
              </w:rPr>
              <w:t>5.5.</w:t>
            </w:r>
            <w:r w:rsidRPr="00745AB3">
              <w:rPr>
                <w:rFonts w:ascii="Arial" w:hAnsi="Arial" w:cs="Arial"/>
                <w:sz w:val="20"/>
                <w:szCs w:val="20"/>
              </w:rPr>
              <w:tab/>
              <w:t>Сведения об итогах мониторинга реализации стратегии ответственные отраслевые координаторы направляют не позднее 1 апреля года, следующего за отчетным, в уполномоченный орган по форме, установленной уполномоченным органом.</w:t>
            </w:r>
          </w:p>
        </w:tc>
        <w:tc>
          <w:tcPr>
            <w:tcW w:w="4167" w:type="dxa"/>
            <w:shd w:val="clear" w:color="auto" w:fill="auto"/>
          </w:tcPr>
          <w:p w:rsidR="00745AB3" w:rsidRPr="00C2287B" w:rsidRDefault="00745AB3" w:rsidP="00206FA0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AB3">
              <w:rPr>
                <w:rFonts w:ascii="Arial" w:hAnsi="Arial" w:cs="Arial"/>
                <w:sz w:val="20"/>
                <w:szCs w:val="20"/>
              </w:rPr>
              <w:t>5.5.</w:t>
            </w:r>
            <w:r w:rsidRPr="00745AB3">
              <w:rPr>
                <w:rFonts w:ascii="Arial" w:hAnsi="Arial" w:cs="Arial"/>
                <w:sz w:val="20"/>
                <w:szCs w:val="20"/>
              </w:rPr>
              <w:tab/>
              <w:t>Сведения об итогах мониторинга реализации стратегии ответственные отраслевые координаторы направляют не позднее 1 апреля года, следующего за отчетным, в уполномоченный орган по форме, установленной уполномоченным органом.</w:t>
            </w:r>
          </w:p>
        </w:tc>
      </w:tr>
      <w:tr w:rsidR="00F31AD6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F31AD6" w:rsidRPr="00C10632" w:rsidRDefault="00F31AD6" w:rsidP="00385B1F">
            <w:pPr>
              <w:pStyle w:val="a4"/>
              <w:numPr>
                <w:ilvl w:val="0"/>
                <w:numId w:val="5"/>
              </w:numPr>
              <w:spacing w:after="0" w:line="240" w:lineRule="auto"/>
              <w:ind w:hanging="686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shd w:val="clear" w:color="auto" w:fill="auto"/>
          </w:tcPr>
          <w:p w:rsidR="00F31AD6" w:rsidRDefault="00F31AD6" w:rsidP="00F31AD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C2287B">
              <w:rPr>
                <w:rFonts w:ascii="Arial" w:hAnsi="Arial" w:cs="Arial"/>
                <w:sz w:val="20"/>
                <w:szCs w:val="20"/>
              </w:rPr>
              <w:t>Мониторинг и контроль реализации стратегии</w:t>
            </w:r>
          </w:p>
        </w:tc>
        <w:tc>
          <w:tcPr>
            <w:tcW w:w="3019" w:type="dxa"/>
            <w:shd w:val="clear" w:color="auto" w:fill="auto"/>
          </w:tcPr>
          <w:p w:rsidR="00F31AD6" w:rsidRPr="00C2287B" w:rsidRDefault="00745AB3" w:rsidP="00206FA0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206FA0">
              <w:rPr>
                <w:rFonts w:ascii="Arial" w:hAnsi="Arial" w:cs="Arial"/>
                <w:sz w:val="20"/>
                <w:szCs w:val="20"/>
              </w:rPr>
              <w:t>пункте</w:t>
            </w:r>
            <w:r>
              <w:rPr>
                <w:rFonts w:ascii="Arial" w:hAnsi="Arial" w:cs="Arial"/>
                <w:sz w:val="20"/>
                <w:szCs w:val="20"/>
              </w:rPr>
              <w:t xml:space="preserve"> 5.7 </w:t>
            </w:r>
            <w:r w:rsidR="00206FA0" w:rsidRPr="00206FA0">
              <w:rPr>
                <w:rFonts w:ascii="Arial" w:hAnsi="Arial" w:cs="Arial"/>
                <w:sz w:val="20"/>
                <w:szCs w:val="20"/>
              </w:rPr>
              <w:t xml:space="preserve">после слов «следующего за отчетным» дополнить словом «периодом», </w:t>
            </w:r>
            <w:r w:rsidR="00FF68B1" w:rsidRPr="00206FA0">
              <w:rPr>
                <w:rFonts w:ascii="Arial" w:hAnsi="Arial" w:cs="Arial"/>
                <w:sz w:val="20"/>
                <w:szCs w:val="20"/>
              </w:rPr>
              <w:t>слова «ежегодного» и «ежегодный» исключить</w:t>
            </w:r>
          </w:p>
        </w:tc>
        <w:tc>
          <w:tcPr>
            <w:tcW w:w="4253" w:type="dxa"/>
            <w:shd w:val="clear" w:color="auto" w:fill="auto"/>
          </w:tcPr>
          <w:p w:rsidR="00F31AD6" w:rsidRDefault="00F31AD6" w:rsidP="00F31AD6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5.7. </w:t>
            </w:r>
            <w:r w:rsidRPr="00F31AD6">
              <w:rPr>
                <w:rFonts w:ascii="Arial" w:hAnsi="Arial" w:cs="Arial"/>
                <w:sz w:val="20"/>
                <w:szCs w:val="20"/>
              </w:rPr>
              <w:t xml:space="preserve">Результаты мониторинга реализации стратегии оформляются уполномоченным органом в виде ежегодного отчета не позднее 1 июня года, следующего за отчетным. Ежегодный отчет выносится на рассмотрение сессией </w:t>
            </w:r>
            <w:proofErr w:type="spellStart"/>
            <w:r w:rsidRPr="00F31AD6">
              <w:rPr>
                <w:rFonts w:ascii="Arial" w:hAnsi="Arial" w:cs="Arial"/>
                <w:sz w:val="20"/>
                <w:szCs w:val="20"/>
              </w:rPr>
              <w:t>Мирнинского</w:t>
            </w:r>
            <w:proofErr w:type="spellEnd"/>
            <w:r w:rsidRPr="00F31AD6">
              <w:rPr>
                <w:rFonts w:ascii="Arial" w:hAnsi="Arial" w:cs="Arial"/>
                <w:sz w:val="20"/>
                <w:szCs w:val="20"/>
              </w:rPr>
              <w:t xml:space="preserve"> районного Совета депутатов.</w:t>
            </w:r>
          </w:p>
          <w:p w:rsidR="00F31AD6" w:rsidRDefault="00F31AD6" w:rsidP="00F31AD6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7" w:type="dxa"/>
            <w:shd w:val="clear" w:color="auto" w:fill="auto"/>
          </w:tcPr>
          <w:p w:rsidR="00F31AD6" w:rsidRDefault="00F31AD6" w:rsidP="00F31AD6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5.7. </w:t>
            </w:r>
            <w:r w:rsidRPr="00F31AD6">
              <w:rPr>
                <w:rFonts w:ascii="Arial" w:hAnsi="Arial" w:cs="Arial"/>
                <w:sz w:val="20"/>
                <w:szCs w:val="20"/>
              </w:rPr>
              <w:t>Результаты мониторинга реализации стратегии оформляются уполномоченным органом в виде отчета не позднее 1 июня года, следующего за отчетным</w:t>
            </w:r>
            <w:r w:rsidR="00206FA0">
              <w:rPr>
                <w:rFonts w:ascii="Arial" w:hAnsi="Arial" w:cs="Arial"/>
                <w:sz w:val="20"/>
                <w:szCs w:val="20"/>
              </w:rPr>
              <w:t xml:space="preserve"> периодом</w:t>
            </w:r>
            <w:r w:rsidRPr="00F31AD6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F31AD6">
              <w:rPr>
                <w:rFonts w:ascii="Arial" w:hAnsi="Arial" w:cs="Arial"/>
                <w:sz w:val="20"/>
                <w:szCs w:val="20"/>
              </w:rPr>
              <w:t xml:space="preserve">тчет выносится на рассмотрение сессией </w:t>
            </w:r>
            <w:proofErr w:type="spellStart"/>
            <w:r w:rsidRPr="00F31AD6">
              <w:rPr>
                <w:rFonts w:ascii="Arial" w:hAnsi="Arial" w:cs="Arial"/>
                <w:sz w:val="20"/>
                <w:szCs w:val="20"/>
              </w:rPr>
              <w:t>Мирнинского</w:t>
            </w:r>
            <w:proofErr w:type="spellEnd"/>
            <w:r w:rsidRPr="00F31AD6">
              <w:rPr>
                <w:rFonts w:ascii="Arial" w:hAnsi="Arial" w:cs="Arial"/>
                <w:sz w:val="20"/>
                <w:szCs w:val="20"/>
              </w:rPr>
              <w:t xml:space="preserve"> районного Совета депутатов.</w:t>
            </w:r>
          </w:p>
          <w:p w:rsidR="00F31AD6" w:rsidRPr="00C2287B" w:rsidRDefault="00F31AD6" w:rsidP="00F31AD6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FA0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206FA0" w:rsidRPr="00C10632" w:rsidRDefault="00206FA0" w:rsidP="00385B1F">
            <w:pPr>
              <w:pStyle w:val="a4"/>
              <w:numPr>
                <w:ilvl w:val="0"/>
                <w:numId w:val="5"/>
              </w:numPr>
              <w:spacing w:after="0" w:line="240" w:lineRule="auto"/>
              <w:ind w:hanging="686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shd w:val="clear" w:color="auto" w:fill="auto"/>
          </w:tcPr>
          <w:p w:rsidR="00206FA0" w:rsidRDefault="00206FA0" w:rsidP="00F31AD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C2287B">
              <w:rPr>
                <w:rFonts w:ascii="Arial" w:hAnsi="Arial" w:cs="Arial"/>
                <w:sz w:val="20"/>
                <w:szCs w:val="20"/>
              </w:rPr>
              <w:t>Мониторинг и контроль реализации стратегии</w:t>
            </w:r>
          </w:p>
        </w:tc>
        <w:tc>
          <w:tcPr>
            <w:tcW w:w="3019" w:type="dxa"/>
            <w:shd w:val="clear" w:color="auto" w:fill="auto"/>
          </w:tcPr>
          <w:p w:rsidR="00206FA0" w:rsidRDefault="00206FA0" w:rsidP="00206FA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206FA0">
              <w:rPr>
                <w:rFonts w:ascii="Arial" w:hAnsi="Arial" w:cs="Arial"/>
                <w:sz w:val="20"/>
                <w:szCs w:val="20"/>
              </w:rPr>
              <w:t xml:space="preserve"> пункте </w:t>
            </w:r>
            <w:r w:rsidR="00FF68B1" w:rsidRPr="00206FA0">
              <w:rPr>
                <w:rFonts w:ascii="Arial" w:hAnsi="Arial" w:cs="Arial"/>
                <w:sz w:val="20"/>
                <w:szCs w:val="20"/>
              </w:rPr>
              <w:t xml:space="preserve">5.8 </w:t>
            </w:r>
            <w:r w:rsidRPr="00206FA0">
              <w:rPr>
                <w:rFonts w:ascii="Arial" w:hAnsi="Arial" w:cs="Arial"/>
                <w:sz w:val="20"/>
                <w:szCs w:val="20"/>
              </w:rPr>
              <w:t>слово</w:t>
            </w:r>
            <w:r w:rsidR="00FF68B1" w:rsidRPr="00206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68B1" w:rsidRPr="00206FA0">
              <w:rPr>
                <w:rFonts w:ascii="Arial" w:hAnsi="Arial" w:cs="Arial"/>
                <w:sz w:val="20"/>
                <w:szCs w:val="20"/>
              </w:rPr>
              <w:t>«ежегодный» исключить</w:t>
            </w:r>
          </w:p>
        </w:tc>
        <w:tc>
          <w:tcPr>
            <w:tcW w:w="4253" w:type="dxa"/>
            <w:shd w:val="clear" w:color="auto" w:fill="auto"/>
          </w:tcPr>
          <w:p w:rsidR="00206FA0" w:rsidRDefault="00206FA0" w:rsidP="00A85E3F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5.8. </w:t>
            </w:r>
            <w:r w:rsidRPr="00F31AD6">
              <w:rPr>
                <w:rFonts w:ascii="Arial" w:hAnsi="Arial" w:cs="Arial"/>
                <w:sz w:val="20"/>
                <w:szCs w:val="20"/>
              </w:rPr>
              <w:t>Ежегодный отчет о реализации стратегии подлежит размещению на официальном сайте МО «Мирнинский район» в соответствии с требования Федерального закона от 28.06.2014 г. № 172-ФЗ «О стратегическом планировании в Российской Федерации».</w:t>
            </w:r>
          </w:p>
        </w:tc>
        <w:tc>
          <w:tcPr>
            <w:tcW w:w="4167" w:type="dxa"/>
            <w:shd w:val="clear" w:color="auto" w:fill="auto"/>
          </w:tcPr>
          <w:p w:rsidR="00206FA0" w:rsidRDefault="00206FA0" w:rsidP="00A85E3F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5.8. О</w:t>
            </w:r>
            <w:r w:rsidRPr="00F31AD6">
              <w:rPr>
                <w:rFonts w:ascii="Arial" w:hAnsi="Arial" w:cs="Arial"/>
                <w:sz w:val="20"/>
                <w:szCs w:val="20"/>
              </w:rPr>
              <w:t>тчет о реализации стратегии подлежит размещению на официальном сайте МО «Мирнинский район» в соответствии с требования Федерального закона от 28.06.2014 г. № 172-ФЗ «О стратегическом планировании в Российской Федерации».</w:t>
            </w:r>
          </w:p>
        </w:tc>
      </w:tr>
      <w:tr w:rsidR="00206FA0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206FA0" w:rsidRPr="00C10632" w:rsidRDefault="00206FA0" w:rsidP="00206FA0">
            <w:pPr>
              <w:pStyle w:val="a4"/>
              <w:spacing w:after="0" w:line="240" w:lineRule="auto"/>
              <w:ind w:left="64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2" w:type="dxa"/>
            <w:gridSpan w:val="4"/>
            <w:shd w:val="clear" w:color="auto" w:fill="auto"/>
          </w:tcPr>
          <w:p w:rsidR="00206FA0" w:rsidRDefault="00206FA0" w:rsidP="00F31AD6">
            <w:pPr>
              <w:tabs>
                <w:tab w:val="left" w:pos="465"/>
              </w:tabs>
              <w:spacing w:line="240" w:lineRule="auto"/>
              <w:ind w:firstLine="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2 </w:t>
            </w:r>
            <w:r w:rsidRPr="00206FA0">
              <w:rPr>
                <w:rFonts w:ascii="Arial" w:hAnsi="Arial" w:cs="Arial"/>
                <w:sz w:val="20"/>
                <w:szCs w:val="20"/>
              </w:rPr>
              <w:t xml:space="preserve">«Порядок разработки, корректировки и мониторинга реализации Плана мероприятий по реализации Стратегии социально-экономического развития </w:t>
            </w:r>
            <w:proofErr w:type="spellStart"/>
            <w:r w:rsidRPr="00206FA0">
              <w:rPr>
                <w:rFonts w:ascii="Arial" w:hAnsi="Arial" w:cs="Arial"/>
                <w:sz w:val="20"/>
                <w:szCs w:val="20"/>
              </w:rPr>
              <w:t>Мирнинского</w:t>
            </w:r>
            <w:proofErr w:type="spellEnd"/>
            <w:r w:rsidRPr="00206FA0">
              <w:rPr>
                <w:rFonts w:ascii="Arial" w:hAnsi="Arial" w:cs="Arial"/>
                <w:sz w:val="20"/>
                <w:szCs w:val="20"/>
              </w:rPr>
              <w:t xml:space="preserve"> района Республики Саха (Якутия)»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D2205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1D2205" w:rsidRPr="00C10632" w:rsidRDefault="001D2205" w:rsidP="00385B1F">
            <w:pPr>
              <w:pStyle w:val="a4"/>
              <w:numPr>
                <w:ilvl w:val="0"/>
                <w:numId w:val="5"/>
              </w:numPr>
              <w:spacing w:after="0" w:line="240" w:lineRule="auto"/>
              <w:ind w:hanging="686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shd w:val="clear" w:color="auto" w:fill="auto"/>
          </w:tcPr>
          <w:p w:rsidR="001D2205" w:rsidRDefault="00745AB3" w:rsidP="00F31AD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1D2205" w:rsidRPr="001D2205">
              <w:rPr>
                <w:rFonts w:ascii="Arial" w:hAnsi="Arial" w:cs="Arial"/>
                <w:sz w:val="20"/>
                <w:szCs w:val="20"/>
              </w:rPr>
              <w:t>Корректировка плана мероприятий</w:t>
            </w:r>
          </w:p>
        </w:tc>
        <w:tc>
          <w:tcPr>
            <w:tcW w:w="3019" w:type="dxa"/>
            <w:shd w:val="clear" w:color="auto" w:fill="auto"/>
          </w:tcPr>
          <w:p w:rsidR="001D2205" w:rsidRPr="00F31AD6" w:rsidRDefault="00745AB3" w:rsidP="00745A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45AB3">
              <w:rPr>
                <w:rFonts w:ascii="Arial" w:hAnsi="Arial" w:cs="Arial"/>
                <w:sz w:val="20"/>
                <w:szCs w:val="20"/>
              </w:rPr>
              <w:t>в пункте 4.1 слова «при необходимости осуществляется ежегодно» заменить словами «</w:t>
            </w:r>
            <w:r>
              <w:rPr>
                <w:rFonts w:ascii="Arial" w:hAnsi="Arial" w:cs="Arial"/>
                <w:sz w:val="20"/>
                <w:szCs w:val="20"/>
              </w:rPr>
              <w:t xml:space="preserve">осуществляется </w:t>
            </w:r>
            <w:r w:rsidRPr="00745AB3">
              <w:rPr>
                <w:rFonts w:ascii="Arial" w:hAnsi="Arial" w:cs="Arial"/>
                <w:sz w:val="20"/>
                <w:szCs w:val="20"/>
              </w:rPr>
              <w:t>по мере необходимости», слово «ежегодного» исключить</w:t>
            </w:r>
          </w:p>
        </w:tc>
        <w:tc>
          <w:tcPr>
            <w:tcW w:w="4253" w:type="dxa"/>
            <w:shd w:val="clear" w:color="auto" w:fill="auto"/>
          </w:tcPr>
          <w:p w:rsidR="001D2205" w:rsidRPr="00A85E3F" w:rsidRDefault="00745AB3" w:rsidP="00A85E3F">
            <w:pPr>
              <w:pStyle w:val="a4"/>
              <w:numPr>
                <w:ilvl w:val="1"/>
                <w:numId w:val="6"/>
              </w:numPr>
              <w:tabs>
                <w:tab w:val="left" w:pos="524"/>
              </w:tabs>
              <w:spacing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5E3F">
              <w:rPr>
                <w:rFonts w:ascii="Arial" w:hAnsi="Arial" w:cs="Arial"/>
                <w:sz w:val="20"/>
                <w:szCs w:val="20"/>
              </w:rPr>
              <w:t>Корректировка плана мероприятий при необходимости осуществляется ежегодно и одновременно с подготовкой ежегодного отчета о реализации плана мероприятий.</w:t>
            </w:r>
          </w:p>
        </w:tc>
        <w:tc>
          <w:tcPr>
            <w:tcW w:w="4167" w:type="dxa"/>
            <w:shd w:val="clear" w:color="auto" w:fill="auto"/>
          </w:tcPr>
          <w:p w:rsidR="001D2205" w:rsidRDefault="00745AB3" w:rsidP="00A85E3F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4.1. </w:t>
            </w:r>
            <w:r w:rsidRPr="00745AB3">
              <w:rPr>
                <w:rFonts w:ascii="Arial" w:hAnsi="Arial" w:cs="Arial"/>
                <w:sz w:val="20"/>
                <w:szCs w:val="20"/>
              </w:rPr>
              <w:t xml:space="preserve">Корректировка плана мероприятий осуществляется </w:t>
            </w:r>
            <w:r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  <w:r w:rsidRPr="00745AB3">
              <w:rPr>
                <w:rFonts w:ascii="Arial" w:hAnsi="Arial" w:cs="Arial"/>
                <w:sz w:val="20"/>
                <w:szCs w:val="20"/>
              </w:rPr>
              <w:t xml:space="preserve"> и одновременно с подготовкой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745AB3">
              <w:rPr>
                <w:rFonts w:ascii="Arial" w:hAnsi="Arial" w:cs="Arial"/>
                <w:sz w:val="20"/>
                <w:szCs w:val="20"/>
              </w:rPr>
              <w:t>тчета о реализации плана мероприятий.</w:t>
            </w:r>
          </w:p>
        </w:tc>
      </w:tr>
      <w:tr w:rsidR="00206FA0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206FA0" w:rsidRPr="00A85E3F" w:rsidRDefault="00A85E3F" w:rsidP="00A85E3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2753" w:type="dxa"/>
            <w:shd w:val="clear" w:color="auto" w:fill="auto"/>
          </w:tcPr>
          <w:p w:rsidR="00206FA0" w:rsidRDefault="00A85E3F" w:rsidP="00F31AD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Мониторинг реализации плана мероприятий</w:t>
            </w:r>
          </w:p>
        </w:tc>
        <w:tc>
          <w:tcPr>
            <w:tcW w:w="3019" w:type="dxa"/>
            <w:shd w:val="clear" w:color="auto" w:fill="auto"/>
          </w:tcPr>
          <w:p w:rsidR="00206FA0" w:rsidRPr="00745AB3" w:rsidRDefault="00A85E3F" w:rsidP="00A85E3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85E3F">
              <w:rPr>
                <w:rFonts w:ascii="Arial" w:hAnsi="Arial" w:cs="Arial"/>
                <w:sz w:val="20"/>
                <w:szCs w:val="20"/>
              </w:rPr>
              <w:t>в пункте 5.3 слова «на ежегодной основе» заменить словами «по итогам завершения очередного этапа реализации стратегии</w:t>
            </w:r>
          </w:p>
        </w:tc>
        <w:tc>
          <w:tcPr>
            <w:tcW w:w="4253" w:type="dxa"/>
            <w:shd w:val="clear" w:color="auto" w:fill="auto"/>
          </w:tcPr>
          <w:p w:rsidR="00206FA0" w:rsidRPr="00745AB3" w:rsidRDefault="00A85E3F" w:rsidP="00A85E3F">
            <w:pPr>
              <w:pStyle w:val="a4"/>
              <w:tabs>
                <w:tab w:val="left" w:pos="465"/>
              </w:tabs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5.3. </w:t>
            </w:r>
            <w:r w:rsidRPr="00A85E3F">
              <w:rPr>
                <w:rFonts w:ascii="Arial" w:hAnsi="Arial" w:cs="Arial"/>
                <w:sz w:val="20"/>
                <w:szCs w:val="20"/>
              </w:rPr>
              <w:t>Мониторинг реализации плана мероприятий осуществляется ответственными отраслевыми координаторами в части их компетенции на ежегодной основе и координируется уполномоченным органом.</w:t>
            </w:r>
          </w:p>
        </w:tc>
        <w:tc>
          <w:tcPr>
            <w:tcW w:w="4167" w:type="dxa"/>
            <w:shd w:val="clear" w:color="auto" w:fill="auto"/>
          </w:tcPr>
          <w:p w:rsidR="00206FA0" w:rsidRDefault="00A85E3F" w:rsidP="00A85E3F">
            <w:pPr>
              <w:tabs>
                <w:tab w:val="left" w:pos="465"/>
              </w:tabs>
              <w:spacing w:line="240" w:lineRule="auto"/>
              <w:ind w:firstLine="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5.3. </w:t>
            </w:r>
            <w:r w:rsidRPr="00A85E3F">
              <w:rPr>
                <w:rFonts w:ascii="Arial" w:hAnsi="Arial" w:cs="Arial"/>
                <w:sz w:val="20"/>
                <w:szCs w:val="20"/>
              </w:rPr>
              <w:t xml:space="preserve">Мониторинг реализации плана мероприятий осуществляется ответственными отраслевыми координаторами в части их компетенции </w:t>
            </w:r>
            <w:r>
              <w:rPr>
                <w:rFonts w:ascii="Arial" w:hAnsi="Arial" w:cs="Arial"/>
                <w:sz w:val="20"/>
                <w:szCs w:val="20"/>
              </w:rPr>
              <w:t>по итогам завершения очередного этапа реализации стратегии</w:t>
            </w:r>
            <w:r w:rsidRPr="00A85E3F">
              <w:rPr>
                <w:rFonts w:ascii="Arial" w:hAnsi="Arial" w:cs="Arial"/>
                <w:sz w:val="20"/>
                <w:szCs w:val="20"/>
              </w:rPr>
              <w:t xml:space="preserve"> и координируется уполномоченным органом.</w:t>
            </w:r>
          </w:p>
        </w:tc>
      </w:tr>
      <w:tr w:rsidR="00A85E3F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A85E3F" w:rsidRPr="00A85E3F" w:rsidRDefault="00A85E3F" w:rsidP="00A85E3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</w:p>
        </w:tc>
        <w:tc>
          <w:tcPr>
            <w:tcW w:w="2753" w:type="dxa"/>
            <w:shd w:val="clear" w:color="auto" w:fill="auto"/>
          </w:tcPr>
          <w:p w:rsidR="00A85E3F" w:rsidRDefault="003F40B5" w:rsidP="00F31AD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Мониторинг реализации плана мероприятий</w:t>
            </w:r>
          </w:p>
        </w:tc>
        <w:tc>
          <w:tcPr>
            <w:tcW w:w="3019" w:type="dxa"/>
            <w:shd w:val="clear" w:color="auto" w:fill="auto"/>
          </w:tcPr>
          <w:p w:rsidR="00A85E3F" w:rsidRPr="00A85E3F" w:rsidRDefault="003F40B5" w:rsidP="003F40B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F40B5">
              <w:rPr>
                <w:rFonts w:ascii="Arial" w:hAnsi="Arial" w:cs="Arial"/>
                <w:sz w:val="20"/>
                <w:szCs w:val="20"/>
              </w:rPr>
              <w:t>в пункте 5.4 после слов «следующего за отчетным» дополнить словом «периодом»</w:t>
            </w:r>
          </w:p>
        </w:tc>
        <w:tc>
          <w:tcPr>
            <w:tcW w:w="4253" w:type="dxa"/>
            <w:shd w:val="clear" w:color="auto" w:fill="auto"/>
          </w:tcPr>
          <w:p w:rsidR="00A85E3F" w:rsidRDefault="003F40B5" w:rsidP="00A85E3F">
            <w:pPr>
              <w:pStyle w:val="a4"/>
              <w:tabs>
                <w:tab w:val="left" w:pos="465"/>
              </w:tabs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5.4. </w:t>
            </w:r>
            <w:r w:rsidRPr="003F40B5">
              <w:rPr>
                <w:rFonts w:ascii="Arial" w:hAnsi="Arial" w:cs="Arial"/>
                <w:sz w:val="20"/>
                <w:szCs w:val="20"/>
              </w:rPr>
              <w:t>Ответственные отраслевые координаторы направляют не позднее 1 апреля года, следующего за отчетным, уполномоченному органу сведения о реализации плана мероприятий по форме, установленной уполномоченным органом.</w:t>
            </w:r>
          </w:p>
        </w:tc>
        <w:tc>
          <w:tcPr>
            <w:tcW w:w="4167" w:type="dxa"/>
            <w:shd w:val="clear" w:color="auto" w:fill="auto"/>
          </w:tcPr>
          <w:p w:rsidR="00A85E3F" w:rsidRDefault="003F40B5" w:rsidP="003F40B5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5.4. </w:t>
            </w:r>
            <w:r w:rsidRPr="003F40B5">
              <w:rPr>
                <w:rFonts w:ascii="Arial" w:hAnsi="Arial" w:cs="Arial"/>
                <w:sz w:val="20"/>
                <w:szCs w:val="20"/>
              </w:rPr>
              <w:t>Ответственные отраслевые координаторы направляют не позднее 1 апреля года, следующего за отчетным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периодом</w:t>
            </w:r>
            <w:r w:rsidRPr="003F40B5">
              <w:rPr>
                <w:rFonts w:ascii="Arial" w:hAnsi="Arial" w:cs="Arial"/>
                <w:sz w:val="20"/>
                <w:szCs w:val="20"/>
              </w:rPr>
              <w:t>, уполномоченному органу сведения о реализации плана мероприятий по форме, установленной уполномоченным органом.</w:t>
            </w:r>
          </w:p>
        </w:tc>
      </w:tr>
      <w:tr w:rsidR="003F40B5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3F40B5" w:rsidRDefault="003F40B5" w:rsidP="00A85E3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</w:p>
        </w:tc>
        <w:tc>
          <w:tcPr>
            <w:tcW w:w="2753" w:type="dxa"/>
            <w:shd w:val="clear" w:color="auto" w:fill="auto"/>
          </w:tcPr>
          <w:p w:rsidR="003F40B5" w:rsidRDefault="003F40B5" w:rsidP="00F31AD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Мониторинг реализации плана мероприятий</w:t>
            </w:r>
          </w:p>
        </w:tc>
        <w:tc>
          <w:tcPr>
            <w:tcW w:w="3019" w:type="dxa"/>
            <w:shd w:val="clear" w:color="auto" w:fill="auto"/>
          </w:tcPr>
          <w:p w:rsidR="003F40B5" w:rsidRPr="003F40B5" w:rsidRDefault="003F40B5" w:rsidP="003F40B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F40B5">
              <w:rPr>
                <w:rFonts w:ascii="Arial" w:hAnsi="Arial" w:cs="Arial"/>
                <w:sz w:val="20"/>
                <w:szCs w:val="20"/>
              </w:rPr>
              <w:t>в пункте 5.5 после слов «следующего за отчетным» дополнить словом «периодом», слова «ежегодного» и «ежегодный</w:t>
            </w:r>
            <w:r>
              <w:rPr>
                <w:rFonts w:ascii="Arial" w:hAnsi="Arial" w:cs="Arial"/>
                <w:sz w:val="20"/>
                <w:szCs w:val="20"/>
              </w:rPr>
              <w:t>» исключить</w:t>
            </w:r>
          </w:p>
        </w:tc>
        <w:tc>
          <w:tcPr>
            <w:tcW w:w="4253" w:type="dxa"/>
            <w:shd w:val="clear" w:color="auto" w:fill="auto"/>
          </w:tcPr>
          <w:p w:rsidR="003F40B5" w:rsidRDefault="003F40B5" w:rsidP="00A85E3F">
            <w:pPr>
              <w:pStyle w:val="a4"/>
              <w:tabs>
                <w:tab w:val="left" w:pos="465"/>
              </w:tabs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5.5. </w:t>
            </w:r>
            <w:r w:rsidRPr="003F40B5">
              <w:rPr>
                <w:rFonts w:ascii="Arial" w:hAnsi="Arial" w:cs="Arial"/>
                <w:sz w:val="20"/>
                <w:szCs w:val="20"/>
              </w:rPr>
              <w:t>Уполномоченный орган до 1 июня года, следующего за отчетным, осуществляет подготовку ежегодного отчета о реализации плана мероприятий (далее – ежегодный отчет)</w:t>
            </w:r>
          </w:p>
        </w:tc>
        <w:tc>
          <w:tcPr>
            <w:tcW w:w="4167" w:type="dxa"/>
            <w:shd w:val="clear" w:color="auto" w:fill="auto"/>
          </w:tcPr>
          <w:p w:rsidR="003F40B5" w:rsidRDefault="003F40B5" w:rsidP="003F40B5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5.5. </w:t>
            </w:r>
            <w:r w:rsidRPr="003F40B5">
              <w:rPr>
                <w:rFonts w:ascii="Arial" w:hAnsi="Arial" w:cs="Arial"/>
                <w:sz w:val="20"/>
                <w:szCs w:val="20"/>
              </w:rPr>
              <w:t>Уполномоченный орган до 1 июня года, следующего за отчетным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периодом</w:t>
            </w:r>
            <w:r w:rsidRPr="003F40B5">
              <w:rPr>
                <w:rFonts w:ascii="Arial" w:hAnsi="Arial" w:cs="Arial"/>
                <w:sz w:val="20"/>
                <w:szCs w:val="20"/>
              </w:rPr>
              <w:t>, осуществляет подготовку отчета о реализации план</w:t>
            </w:r>
            <w:r>
              <w:rPr>
                <w:rFonts w:ascii="Arial" w:hAnsi="Arial" w:cs="Arial"/>
                <w:sz w:val="20"/>
                <w:szCs w:val="20"/>
              </w:rPr>
              <w:t>а мероприятий (далее –</w:t>
            </w:r>
            <w:r w:rsidRPr="003F40B5">
              <w:rPr>
                <w:rFonts w:ascii="Arial" w:hAnsi="Arial" w:cs="Arial"/>
                <w:sz w:val="20"/>
                <w:szCs w:val="20"/>
              </w:rPr>
              <w:t xml:space="preserve"> отчет)</w:t>
            </w:r>
          </w:p>
        </w:tc>
      </w:tr>
      <w:tr w:rsidR="003F40B5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3F40B5" w:rsidRDefault="003F40B5" w:rsidP="00A85E3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</w:p>
        </w:tc>
        <w:tc>
          <w:tcPr>
            <w:tcW w:w="2753" w:type="dxa"/>
            <w:shd w:val="clear" w:color="auto" w:fill="auto"/>
          </w:tcPr>
          <w:p w:rsidR="003F40B5" w:rsidRDefault="003F40B5" w:rsidP="00F31AD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Мониторинг реализации плана мероприятий</w:t>
            </w:r>
          </w:p>
        </w:tc>
        <w:tc>
          <w:tcPr>
            <w:tcW w:w="3019" w:type="dxa"/>
            <w:shd w:val="clear" w:color="auto" w:fill="auto"/>
          </w:tcPr>
          <w:p w:rsidR="003F40B5" w:rsidRPr="003F40B5" w:rsidRDefault="004253C0" w:rsidP="004253C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пункт</w:t>
            </w:r>
            <w:r w:rsidRPr="004253C0">
              <w:rPr>
                <w:rFonts w:ascii="Arial" w:hAnsi="Arial" w:cs="Arial"/>
                <w:sz w:val="20"/>
                <w:szCs w:val="20"/>
              </w:rPr>
              <w:t xml:space="preserve"> 5.6 </w:t>
            </w:r>
            <w:r>
              <w:rPr>
                <w:rFonts w:ascii="Arial" w:hAnsi="Arial" w:cs="Arial"/>
                <w:sz w:val="20"/>
                <w:szCs w:val="20"/>
              </w:rPr>
              <w:t>исключить</w:t>
            </w:r>
          </w:p>
        </w:tc>
        <w:tc>
          <w:tcPr>
            <w:tcW w:w="4253" w:type="dxa"/>
            <w:shd w:val="clear" w:color="auto" w:fill="auto"/>
          </w:tcPr>
          <w:p w:rsidR="003F40B5" w:rsidRDefault="004253C0" w:rsidP="00A85E3F">
            <w:pPr>
              <w:pStyle w:val="a4"/>
              <w:tabs>
                <w:tab w:val="left" w:pos="465"/>
              </w:tabs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5.6. </w:t>
            </w:r>
            <w:r w:rsidRPr="004253C0">
              <w:rPr>
                <w:rFonts w:ascii="Arial" w:hAnsi="Arial" w:cs="Arial"/>
                <w:sz w:val="20"/>
                <w:szCs w:val="20"/>
              </w:rPr>
              <w:t>Результаты мониторинга реализации плана мероприятий оформляются в виде ежегодного отчета.</w:t>
            </w:r>
          </w:p>
        </w:tc>
        <w:tc>
          <w:tcPr>
            <w:tcW w:w="4167" w:type="dxa"/>
            <w:shd w:val="clear" w:color="auto" w:fill="auto"/>
          </w:tcPr>
          <w:p w:rsidR="003F40B5" w:rsidRDefault="004253C0" w:rsidP="004253C0">
            <w:pPr>
              <w:tabs>
                <w:tab w:val="left" w:pos="465"/>
              </w:tabs>
              <w:spacing w:line="240" w:lineRule="auto"/>
              <w:ind w:firstLine="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5.6.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253C0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4253C0" w:rsidRDefault="004253C0" w:rsidP="00A85E3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</w:p>
        </w:tc>
        <w:tc>
          <w:tcPr>
            <w:tcW w:w="2753" w:type="dxa"/>
            <w:shd w:val="clear" w:color="auto" w:fill="auto"/>
          </w:tcPr>
          <w:p w:rsidR="004253C0" w:rsidRDefault="004253C0" w:rsidP="00F31AD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Мониторинг реализации плана мероприятий</w:t>
            </w:r>
          </w:p>
        </w:tc>
        <w:tc>
          <w:tcPr>
            <w:tcW w:w="3019" w:type="dxa"/>
            <w:shd w:val="clear" w:color="auto" w:fill="auto"/>
          </w:tcPr>
          <w:p w:rsidR="004253C0" w:rsidRDefault="004253C0" w:rsidP="004253C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253C0">
              <w:rPr>
                <w:rFonts w:ascii="Arial" w:hAnsi="Arial" w:cs="Arial"/>
                <w:sz w:val="20"/>
                <w:szCs w:val="20"/>
              </w:rPr>
              <w:t>в пункте 5.7 слова «Ежегодный отчет» заменить словом «Отчет»</w:t>
            </w:r>
          </w:p>
        </w:tc>
        <w:tc>
          <w:tcPr>
            <w:tcW w:w="4253" w:type="dxa"/>
            <w:shd w:val="clear" w:color="auto" w:fill="auto"/>
          </w:tcPr>
          <w:p w:rsidR="004253C0" w:rsidRDefault="004253C0" w:rsidP="004253C0">
            <w:pPr>
              <w:tabs>
                <w:tab w:val="left" w:pos="465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5.7. </w:t>
            </w:r>
            <w:r w:rsidRPr="004253C0">
              <w:rPr>
                <w:rFonts w:ascii="Arial" w:hAnsi="Arial" w:cs="Arial"/>
                <w:sz w:val="20"/>
                <w:szCs w:val="20"/>
              </w:rPr>
              <w:t>Ежегодный отчет утверждается постановлением Администрации района и размещается на официальном сайте МО «Мирнинский район».</w:t>
            </w:r>
          </w:p>
        </w:tc>
        <w:tc>
          <w:tcPr>
            <w:tcW w:w="4167" w:type="dxa"/>
            <w:shd w:val="clear" w:color="auto" w:fill="auto"/>
          </w:tcPr>
          <w:p w:rsidR="004253C0" w:rsidRDefault="004253C0" w:rsidP="004253C0">
            <w:pPr>
              <w:tabs>
                <w:tab w:val="left" w:pos="465"/>
              </w:tabs>
              <w:spacing w:line="240" w:lineRule="auto"/>
              <w:ind w:firstLine="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5.7.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4253C0">
              <w:rPr>
                <w:rFonts w:ascii="Arial" w:hAnsi="Arial" w:cs="Arial"/>
                <w:sz w:val="20"/>
                <w:szCs w:val="20"/>
              </w:rPr>
              <w:t>тчет утверждается постановлением Администрации района и размещается на официальном сайте МО «Мирнинский район».</w:t>
            </w:r>
          </w:p>
        </w:tc>
      </w:tr>
      <w:tr w:rsidR="004253C0" w:rsidRPr="00C10632" w:rsidTr="003F40B5">
        <w:trPr>
          <w:jc w:val="center"/>
        </w:trPr>
        <w:tc>
          <w:tcPr>
            <w:tcW w:w="591" w:type="dxa"/>
            <w:shd w:val="clear" w:color="auto" w:fill="auto"/>
          </w:tcPr>
          <w:p w:rsidR="004253C0" w:rsidRDefault="004253C0" w:rsidP="00A85E3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</w:t>
            </w:r>
          </w:p>
        </w:tc>
        <w:tc>
          <w:tcPr>
            <w:tcW w:w="2753" w:type="dxa"/>
            <w:shd w:val="clear" w:color="auto" w:fill="auto"/>
          </w:tcPr>
          <w:p w:rsidR="004253C0" w:rsidRDefault="004253C0" w:rsidP="00F31AD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Мониторинг реализации плана мероприятий</w:t>
            </w:r>
          </w:p>
        </w:tc>
        <w:tc>
          <w:tcPr>
            <w:tcW w:w="3019" w:type="dxa"/>
            <w:shd w:val="clear" w:color="auto" w:fill="auto"/>
          </w:tcPr>
          <w:p w:rsidR="004253C0" w:rsidRPr="004253C0" w:rsidRDefault="004253C0" w:rsidP="004253C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253C0">
              <w:rPr>
                <w:rFonts w:ascii="Arial" w:hAnsi="Arial" w:cs="Arial"/>
                <w:sz w:val="20"/>
                <w:szCs w:val="20"/>
              </w:rPr>
              <w:t>в пункте 5.8 слова «Ежегодные отчеты» заменить словом «Отчеты»</w:t>
            </w:r>
          </w:p>
        </w:tc>
        <w:tc>
          <w:tcPr>
            <w:tcW w:w="4253" w:type="dxa"/>
            <w:shd w:val="clear" w:color="auto" w:fill="auto"/>
          </w:tcPr>
          <w:p w:rsidR="004253C0" w:rsidRDefault="004253C0" w:rsidP="004253C0">
            <w:pPr>
              <w:tabs>
                <w:tab w:val="left" w:pos="465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3C0">
              <w:rPr>
                <w:rFonts w:ascii="Arial" w:hAnsi="Arial" w:cs="Arial"/>
                <w:sz w:val="20"/>
                <w:szCs w:val="20"/>
              </w:rPr>
              <w:t>5.8.</w:t>
            </w:r>
            <w:r w:rsidRPr="004253C0">
              <w:rPr>
                <w:rFonts w:ascii="Arial" w:hAnsi="Arial" w:cs="Arial"/>
                <w:sz w:val="20"/>
                <w:szCs w:val="20"/>
              </w:rPr>
              <w:tab/>
              <w:t>Ежегодные отчеты служат основанием для корректировки стратегии и являются источником формирования отчета о реализации стратегии.</w:t>
            </w:r>
          </w:p>
        </w:tc>
        <w:tc>
          <w:tcPr>
            <w:tcW w:w="4167" w:type="dxa"/>
            <w:shd w:val="clear" w:color="auto" w:fill="auto"/>
          </w:tcPr>
          <w:p w:rsidR="004253C0" w:rsidRDefault="004253C0" w:rsidP="004253C0">
            <w:pPr>
              <w:tabs>
                <w:tab w:val="left" w:pos="465"/>
              </w:tabs>
              <w:spacing w:line="240" w:lineRule="auto"/>
              <w:ind w:firstLine="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3C0">
              <w:rPr>
                <w:rFonts w:ascii="Arial" w:hAnsi="Arial" w:cs="Arial"/>
                <w:sz w:val="20"/>
                <w:szCs w:val="20"/>
              </w:rPr>
              <w:t>5.8.</w:t>
            </w:r>
            <w:r w:rsidRPr="004253C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Отчеты</w:t>
            </w:r>
            <w:r w:rsidRPr="004253C0">
              <w:rPr>
                <w:rFonts w:ascii="Arial" w:hAnsi="Arial" w:cs="Arial"/>
                <w:sz w:val="20"/>
                <w:szCs w:val="20"/>
              </w:rPr>
              <w:t xml:space="preserve"> служат основанием для корректировки стратегии и являются источником формирования отчета о реализации стратегии.</w:t>
            </w:r>
          </w:p>
        </w:tc>
      </w:tr>
    </w:tbl>
    <w:p w:rsidR="0098437F" w:rsidRPr="0098437F" w:rsidRDefault="0098437F" w:rsidP="00AD4215">
      <w:pPr>
        <w:ind w:firstLine="0"/>
        <w:rPr>
          <w:rFonts w:ascii="Arial" w:hAnsi="Arial" w:cs="Arial"/>
        </w:rPr>
      </w:pPr>
    </w:p>
    <w:p w:rsidR="0098437F" w:rsidRPr="0098437F" w:rsidRDefault="0098437F" w:rsidP="00AD4215">
      <w:pPr>
        <w:pStyle w:val="a4"/>
        <w:tabs>
          <w:tab w:val="left" w:pos="1276"/>
          <w:tab w:val="left" w:pos="1418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98437F" w:rsidRPr="0098437F" w:rsidSect="00190EDF">
      <w:pgSz w:w="16838" w:h="11906" w:orient="landscape"/>
      <w:pgMar w:top="709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B5B24"/>
    <w:multiLevelType w:val="hybridMultilevel"/>
    <w:tmpl w:val="8626C196"/>
    <w:lvl w:ilvl="0" w:tplc="CB4CB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023100"/>
    <w:multiLevelType w:val="hybridMultilevel"/>
    <w:tmpl w:val="18BAF078"/>
    <w:lvl w:ilvl="0" w:tplc="7DF6C87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CF648B7"/>
    <w:multiLevelType w:val="multilevel"/>
    <w:tmpl w:val="84E25C72"/>
    <w:lvl w:ilvl="0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" w15:restartNumberingAfterBreak="0">
    <w:nsid w:val="6DDB2E36"/>
    <w:multiLevelType w:val="hybridMultilevel"/>
    <w:tmpl w:val="3D16FADE"/>
    <w:lvl w:ilvl="0" w:tplc="4FC471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22F33BC"/>
    <w:multiLevelType w:val="hybridMultilevel"/>
    <w:tmpl w:val="8626C196"/>
    <w:lvl w:ilvl="0" w:tplc="CB4CB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9E34F3B"/>
    <w:multiLevelType w:val="multilevel"/>
    <w:tmpl w:val="C6E6DF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7F"/>
    <w:rsid w:val="000159F9"/>
    <w:rsid w:val="00027464"/>
    <w:rsid w:val="00041ABD"/>
    <w:rsid w:val="000579AC"/>
    <w:rsid w:val="00064606"/>
    <w:rsid w:val="00067F1C"/>
    <w:rsid w:val="000753B7"/>
    <w:rsid w:val="0008028B"/>
    <w:rsid w:val="000B25D8"/>
    <w:rsid w:val="00103EBC"/>
    <w:rsid w:val="00121315"/>
    <w:rsid w:val="0013065D"/>
    <w:rsid w:val="00190EDF"/>
    <w:rsid w:val="001C0A19"/>
    <w:rsid w:val="001D2205"/>
    <w:rsid w:val="001D3F61"/>
    <w:rsid w:val="001E1318"/>
    <w:rsid w:val="001E25F5"/>
    <w:rsid w:val="001F2B92"/>
    <w:rsid w:val="00206FA0"/>
    <w:rsid w:val="00212242"/>
    <w:rsid w:val="00232F7A"/>
    <w:rsid w:val="00246AAB"/>
    <w:rsid w:val="00252FDD"/>
    <w:rsid w:val="00267F42"/>
    <w:rsid w:val="00276B01"/>
    <w:rsid w:val="00280A73"/>
    <w:rsid w:val="00280AFB"/>
    <w:rsid w:val="00283B2A"/>
    <w:rsid w:val="002A20F1"/>
    <w:rsid w:val="002A3E24"/>
    <w:rsid w:val="002A74B4"/>
    <w:rsid w:val="002B2916"/>
    <w:rsid w:val="002C336A"/>
    <w:rsid w:val="002D5AFC"/>
    <w:rsid w:val="002F0FD8"/>
    <w:rsid w:val="002F16E3"/>
    <w:rsid w:val="002F2FDC"/>
    <w:rsid w:val="003002C0"/>
    <w:rsid w:val="00343EED"/>
    <w:rsid w:val="00350D78"/>
    <w:rsid w:val="003564E5"/>
    <w:rsid w:val="003569BC"/>
    <w:rsid w:val="00385B1F"/>
    <w:rsid w:val="003E3FBD"/>
    <w:rsid w:val="003F37B8"/>
    <w:rsid w:val="003F40B5"/>
    <w:rsid w:val="00410A21"/>
    <w:rsid w:val="00411A00"/>
    <w:rsid w:val="004253C0"/>
    <w:rsid w:val="00430D71"/>
    <w:rsid w:val="00445145"/>
    <w:rsid w:val="0046071A"/>
    <w:rsid w:val="00473070"/>
    <w:rsid w:val="00485815"/>
    <w:rsid w:val="004959ED"/>
    <w:rsid w:val="00531FE8"/>
    <w:rsid w:val="00546FCA"/>
    <w:rsid w:val="005633B5"/>
    <w:rsid w:val="005B1571"/>
    <w:rsid w:val="005B59FA"/>
    <w:rsid w:val="005E0018"/>
    <w:rsid w:val="005E5EF9"/>
    <w:rsid w:val="00611E10"/>
    <w:rsid w:val="00647C14"/>
    <w:rsid w:val="006C014D"/>
    <w:rsid w:val="006C41E0"/>
    <w:rsid w:val="00731869"/>
    <w:rsid w:val="0074147A"/>
    <w:rsid w:val="00745AB3"/>
    <w:rsid w:val="00767B82"/>
    <w:rsid w:val="00780B23"/>
    <w:rsid w:val="00784CAA"/>
    <w:rsid w:val="00795EB7"/>
    <w:rsid w:val="007B3C8E"/>
    <w:rsid w:val="007B3D2D"/>
    <w:rsid w:val="007B7B58"/>
    <w:rsid w:val="00820BA0"/>
    <w:rsid w:val="0084518E"/>
    <w:rsid w:val="00854992"/>
    <w:rsid w:val="008F469B"/>
    <w:rsid w:val="00947CA7"/>
    <w:rsid w:val="00964DBF"/>
    <w:rsid w:val="0098437F"/>
    <w:rsid w:val="009845E3"/>
    <w:rsid w:val="00A10FAB"/>
    <w:rsid w:val="00A13C4A"/>
    <w:rsid w:val="00A31C4B"/>
    <w:rsid w:val="00A54865"/>
    <w:rsid w:val="00A567CD"/>
    <w:rsid w:val="00A60DD1"/>
    <w:rsid w:val="00A83773"/>
    <w:rsid w:val="00A85E3F"/>
    <w:rsid w:val="00A87A56"/>
    <w:rsid w:val="00A97DEE"/>
    <w:rsid w:val="00AB0BD8"/>
    <w:rsid w:val="00AB1485"/>
    <w:rsid w:val="00AB731D"/>
    <w:rsid w:val="00AD4215"/>
    <w:rsid w:val="00AF4D6E"/>
    <w:rsid w:val="00B14C6A"/>
    <w:rsid w:val="00B14C76"/>
    <w:rsid w:val="00B33B5B"/>
    <w:rsid w:val="00B50B5A"/>
    <w:rsid w:val="00BA6168"/>
    <w:rsid w:val="00BE34A1"/>
    <w:rsid w:val="00C10490"/>
    <w:rsid w:val="00C10632"/>
    <w:rsid w:val="00C1129F"/>
    <w:rsid w:val="00C2287B"/>
    <w:rsid w:val="00C42242"/>
    <w:rsid w:val="00C51B17"/>
    <w:rsid w:val="00C61765"/>
    <w:rsid w:val="00CA02B1"/>
    <w:rsid w:val="00CE1E45"/>
    <w:rsid w:val="00D41B97"/>
    <w:rsid w:val="00D465F3"/>
    <w:rsid w:val="00D71271"/>
    <w:rsid w:val="00D821F3"/>
    <w:rsid w:val="00D85CC6"/>
    <w:rsid w:val="00DB5F87"/>
    <w:rsid w:val="00E03F10"/>
    <w:rsid w:val="00E11D11"/>
    <w:rsid w:val="00E17077"/>
    <w:rsid w:val="00E364DC"/>
    <w:rsid w:val="00E4676A"/>
    <w:rsid w:val="00EC1ED5"/>
    <w:rsid w:val="00EC3E8A"/>
    <w:rsid w:val="00ED06B0"/>
    <w:rsid w:val="00ED2FFB"/>
    <w:rsid w:val="00EF34CB"/>
    <w:rsid w:val="00F03039"/>
    <w:rsid w:val="00F037D5"/>
    <w:rsid w:val="00F03A2E"/>
    <w:rsid w:val="00F121DD"/>
    <w:rsid w:val="00F31AD6"/>
    <w:rsid w:val="00F50A98"/>
    <w:rsid w:val="00F879F0"/>
    <w:rsid w:val="00F93F20"/>
    <w:rsid w:val="00FB540D"/>
    <w:rsid w:val="00FC6740"/>
    <w:rsid w:val="00FF07FA"/>
    <w:rsid w:val="00FF5A22"/>
    <w:rsid w:val="00F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269A"/>
  <w15:docId w15:val="{D36E17E3-7961-4C24-AFB6-BF4A6FB3A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65D"/>
    <w:pPr>
      <w:spacing w:line="252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8437F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437F"/>
    <w:pPr>
      <w:spacing w:after="200" w:line="276" w:lineRule="auto"/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411A00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AB148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B148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B148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B148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B1485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AB1485"/>
    <w:pPr>
      <w:ind w:firstLine="0"/>
      <w:jc w:val="left"/>
    </w:pPr>
  </w:style>
  <w:style w:type="paragraph" w:styleId="ac">
    <w:name w:val="Balloon Text"/>
    <w:basedOn w:val="a"/>
    <w:link w:val="ad"/>
    <w:uiPriority w:val="99"/>
    <w:semiHidden/>
    <w:unhideWhenUsed/>
    <w:rsid w:val="00AB14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1485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385B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12287-A2F1-4E03-9517-56DBD3E5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Аргунова Айталина Егоровна</dc:creator>
  <cp:keywords/>
  <dc:description/>
  <cp:lastModifiedBy>Лащенко Юлия Владимировна</cp:lastModifiedBy>
  <cp:revision>3</cp:revision>
  <cp:lastPrinted>2024-02-26T07:15:00Z</cp:lastPrinted>
  <dcterms:created xsi:type="dcterms:W3CDTF">2019-10-21T02:17:00Z</dcterms:created>
  <dcterms:modified xsi:type="dcterms:W3CDTF">2024-02-26T09:01:00Z</dcterms:modified>
</cp:coreProperties>
</file>