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6136" w14:textId="77777777" w:rsidR="00551E0F" w:rsidRDefault="00551E0F">
      <w:pPr>
        <w:pStyle w:val="ConsPlusNormal"/>
        <w:jc w:val="both"/>
        <w:outlineLvl w:val="0"/>
      </w:pPr>
    </w:p>
    <w:p w14:paraId="221D51C0" w14:textId="77777777" w:rsidR="00551E0F" w:rsidRDefault="00551E0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9D5F369" w14:textId="77777777" w:rsidR="00551E0F" w:rsidRDefault="00551E0F">
      <w:pPr>
        <w:pStyle w:val="ConsPlusTitle"/>
        <w:jc w:val="center"/>
      </w:pPr>
    </w:p>
    <w:p w14:paraId="7FE7F9FA" w14:textId="77777777" w:rsidR="00551E0F" w:rsidRDefault="00551E0F">
      <w:pPr>
        <w:pStyle w:val="ConsPlusTitle"/>
        <w:jc w:val="center"/>
      </w:pPr>
      <w:r>
        <w:t>ПИСЬМО</w:t>
      </w:r>
    </w:p>
    <w:p w14:paraId="016DEF2C" w14:textId="77777777" w:rsidR="00551E0F" w:rsidRDefault="00551E0F">
      <w:pPr>
        <w:pStyle w:val="ConsPlusTitle"/>
        <w:jc w:val="center"/>
      </w:pPr>
      <w:r>
        <w:t>от 14 января 2021 г. N 15-2/10/В-167</w:t>
      </w:r>
    </w:p>
    <w:p w14:paraId="717D2E7E" w14:textId="77777777" w:rsidR="00551E0F" w:rsidRDefault="00551E0F">
      <w:pPr>
        <w:pStyle w:val="ConsPlusNormal"/>
        <w:jc w:val="both"/>
      </w:pPr>
    </w:p>
    <w:p w14:paraId="6A6D8ADD" w14:textId="77777777" w:rsidR="00551E0F" w:rsidRDefault="00551E0F">
      <w:pPr>
        <w:pStyle w:val="ConsPlusNormal"/>
        <w:ind w:firstLine="540"/>
        <w:jc w:val="both"/>
      </w:pPr>
      <w:r>
        <w:t>Министерство труда и социальной защиты Российской Федерации в связи с вступлением в силу с 1 января 2021 г. новых правил по охране труда,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работ, разработанных в рамках реализации механизма "регуляторной гильотины", разъясняет следующее.</w:t>
      </w:r>
    </w:p>
    <w:p w14:paraId="077525AB" w14:textId="77777777" w:rsidR="00551E0F" w:rsidRDefault="00551E0F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225</w:t>
        </w:r>
      </w:hyperlink>
      <w:r>
        <w:t xml:space="preserve"> Трудового кодекса Российской Федерации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14:paraId="3432BB62" w14:textId="77777777" w:rsidR="00551E0F" w:rsidRDefault="00551E0F">
      <w:pPr>
        <w:pStyle w:val="ConsPlusNormal"/>
        <w:spacing w:before="220"/>
        <w:ind w:firstLine="540"/>
        <w:jc w:val="both"/>
      </w:pPr>
      <w:r>
        <w:t xml:space="preserve">В настоящее время нормативным правовым актом, регулирующим вопросы порядка обучения по охране труда, является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(далее - Порядок). </w:t>
      </w:r>
      <w:hyperlink r:id="rId6" w:history="1">
        <w:r>
          <w:rPr>
            <w:color w:val="0000FF"/>
          </w:rPr>
          <w:t>Пунктом 3.1</w:t>
        </w:r>
      </w:hyperlink>
      <w:r>
        <w:t xml:space="preserve"> Порядка определено, что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14:paraId="194B632A" w14:textId="77777777" w:rsidR="00551E0F" w:rsidRDefault="00551E0F">
      <w:pPr>
        <w:pStyle w:val="ConsPlusNormal"/>
        <w:spacing w:before="220"/>
        <w:ind w:firstLine="540"/>
        <w:jc w:val="both"/>
      </w:pPr>
      <w:r>
        <w:t>При этом внеочередная проверка знаний требований охраны труда работников организаций независимо от срока проведения предыдущей проверки проводится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В данном случае осуществляется проверка знаний только этих законодательных и нормативных правовых актов (</w:t>
      </w:r>
      <w:hyperlink r:id="rId7" w:history="1">
        <w:r>
          <w:rPr>
            <w:color w:val="0000FF"/>
          </w:rPr>
          <w:t>пункт 3.3</w:t>
        </w:r>
      </w:hyperlink>
      <w:r>
        <w:t xml:space="preserve"> Порядка).</w:t>
      </w:r>
    </w:p>
    <w:p w14:paraId="7C27FD73" w14:textId="77777777" w:rsidR="00551E0F" w:rsidRDefault="00551E0F">
      <w:pPr>
        <w:pStyle w:val="ConsPlusNormal"/>
        <w:spacing w:before="220"/>
        <w:ind w:firstLine="540"/>
        <w:jc w:val="both"/>
      </w:pPr>
      <w:r>
        <w:t xml:space="preserve">Учитывая изложенное, а также в связи с поступающими обращениями, с целью исключения противоречий при правоприменении норм информируем о том, что вследствие вступления в силу новых правил по охране труда работодателями должна быть организована внеочередная проверка знаний по охране труда работников в объеме тех новых правил по охране труда, которые регулируют трудовую деятельность работников. При этом в силу </w:t>
      </w:r>
      <w:hyperlink r:id="rId8" w:history="1">
        <w:r>
          <w:rPr>
            <w:color w:val="0000FF"/>
          </w:rPr>
          <w:t>пункта 2.2.3</w:t>
        </w:r>
      </w:hyperlink>
      <w:r>
        <w:t xml:space="preserve"> Порядка форма, порядок (включая сроки проведения) и продолжительность проверки знания требований охраны труда работников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14:paraId="253311A6" w14:textId="77777777" w:rsidR="00551E0F" w:rsidRDefault="00551E0F">
      <w:pPr>
        <w:pStyle w:val="ConsPlusNormal"/>
        <w:spacing w:before="220"/>
        <w:ind w:firstLine="540"/>
        <w:jc w:val="both"/>
      </w:pPr>
      <w:r>
        <w:t xml:space="preserve">С учетом изложенного работодатель вправе организовать проведение внеочередной проверки знания новых правил по охране труда в своей комиссии, созданной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>.</w:t>
      </w:r>
    </w:p>
    <w:p w14:paraId="3338E44C" w14:textId="77777777" w:rsidR="00551E0F" w:rsidRDefault="00551E0F">
      <w:pPr>
        <w:pStyle w:val="ConsPlusNormal"/>
        <w:spacing w:before="220"/>
        <w:ind w:firstLine="540"/>
        <w:jc w:val="both"/>
      </w:pPr>
      <w:r>
        <w:t>При этом, 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</w:p>
    <w:p w14:paraId="289B0D08" w14:textId="77777777" w:rsidR="00551E0F" w:rsidRDefault="00551E0F">
      <w:pPr>
        <w:pStyle w:val="ConsPlusNormal"/>
        <w:spacing w:before="220"/>
        <w:ind w:firstLine="540"/>
        <w:jc w:val="both"/>
      </w:pPr>
      <w:r>
        <w:t xml:space="preserve">Одновременно информируем о том, что результаты внеочередной проверки знаний </w:t>
      </w:r>
      <w:r>
        <w:lastRenderedPageBreak/>
        <w:t xml:space="preserve">оформляются протоколом (в том числе обучение работам на высоте, работам в ограниченных и замкнутых пространствах и другие), как и результаты любой проверки знаний на основании </w:t>
      </w:r>
      <w:hyperlink r:id="rId10" w:history="1">
        <w:r>
          <w:rPr>
            <w:color w:val="0000FF"/>
          </w:rPr>
          <w:t>пункта 3.6</w:t>
        </w:r>
      </w:hyperlink>
      <w:r>
        <w:t xml:space="preserve"> Порядка обучения. При этом согласно форме протокола указывается тип проверки знаний "внеочередная".</w:t>
      </w:r>
    </w:p>
    <w:p w14:paraId="5F4FA214" w14:textId="77777777" w:rsidR="00551E0F" w:rsidRDefault="00551E0F">
      <w:pPr>
        <w:pStyle w:val="ConsPlusNormal"/>
        <w:spacing w:before="220"/>
        <w:ind w:firstLine="540"/>
        <w:jc w:val="both"/>
      </w:pPr>
      <w:r>
        <w:t xml:space="preserve">Дополнительно разъясняем, что на основании </w:t>
      </w:r>
      <w:hyperlink r:id="rId11" w:history="1">
        <w:r>
          <w:rPr>
            <w:color w:val="0000FF"/>
          </w:rPr>
          <w:t>пункта 3.8</w:t>
        </w:r>
      </w:hyperlink>
      <w:r>
        <w:t xml:space="preserve"> Порядка обучения правая сторона удостоверения "Сведения о повторных проверках знаний требований охраны труда" предусмотрена для внесения сведений в случае, если работник не прошел проверку знаний при приеме на работу или очередном обучении. На практике при неуспешной проверке знаний удостоверение не оформляется. В связи с вышеизложенным рекомендуем сведения о внеочередной проверке знаний вносить в раздел удостоверения "Сведения о повторных проверках знаний требований охраны труда". При этом имеющиеся удостоверения о прохождении работниками обучения по охране труда, обучения безопасным методам и приемам выполнения работ (в том числе обучение работам на высоте, работам в ограниченных и замкнутых пространствах и другие), выданные до вступления в силу новых правил по охране труда, признаются действительными до окончания их срока действия при наличии отметки о внеочередной проверке знаний.</w:t>
      </w:r>
    </w:p>
    <w:p w14:paraId="0D09BF9F" w14:textId="77777777" w:rsidR="00551E0F" w:rsidRDefault="00551E0F">
      <w:pPr>
        <w:pStyle w:val="ConsPlusNormal"/>
        <w:spacing w:before="220"/>
        <w:ind w:firstLine="540"/>
        <w:jc w:val="both"/>
      </w:pPr>
      <w:r>
        <w:t xml:space="preserve">Обращаем внимание, что в соответствии с </w:t>
      </w:r>
      <w:hyperlink r:id="rId12" w:history="1">
        <w:r>
          <w:rPr>
            <w:color w:val="0000FF"/>
          </w:rPr>
          <w:t>абзацами 7</w:t>
        </w:r>
      </w:hyperlink>
      <w:r>
        <w:t xml:space="preserve">, </w:t>
      </w:r>
      <w:hyperlink r:id="rId13" w:history="1">
        <w:r>
          <w:rPr>
            <w:color w:val="0000FF"/>
          </w:rPr>
          <w:t>21</w:t>
        </w:r>
      </w:hyperlink>
      <w:r>
        <w:t xml:space="preserve"> - </w:t>
      </w:r>
      <w:hyperlink r:id="rId14" w:history="1">
        <w:r>
          <w:rPr>
            <w:color w:val="0000FF"/>
          </w:rPr>
          <w:t>23 статьи 212</w:t>
        </w:r>
      </w:hyperlink>
      <w:r>
        <w:t xml:space="preserve"> Трудового Кодекса Российской Федерации и в связи с вступлением в силу с 1 января 2021 г. новых правил по охране труда должна быть организована работа по актуализации комплекта нормативных правовых актов, содержащих требования охраны труда в соответствии со спецификой своей деятельности, в том числе инструкций по охране труда, программ обучения по охране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 объеме тех новых правил по охране труда, которые регулируют трудовую деятельность работников.</w:t>
      </w:r>
    </w:p>
    <w:p w14:paraId="4A08EEE2" w14:textId="77777777" w:rsidR="00551E0F" w:rsidRDefault="00551E0F">
      <w:pPr>
        <w:pStyle w:val="ConsPlusNormal"/>
        <w:jc w:val="both"/>
      </w:pPr>
    </w:p>
    <w:p w14:paraId="53C12FD0" w14:textId="77777777" w:rsidR="00551E0F" w:rsidRDefault="00551E0F">
      <w:pPr>
        <w:pStyle w:val="ConsPlusNormal"/>
        <w:jc w:val="right"/>
      </w:pPr>
      <w:r>
        <w:t>А.В.ВОВЧЕНКО</w:t>
      </w:r>
    </w:p>
    <w:p w14:paraId="355424FE" w14:textId="77777777" w:rsidR="00551E0F" w:rsidRDefault="00551E0F">
      <w:pPr>
        <w:pStyle w:val="ConsPlusNormal"/>
        <w:jc w:val="both"/>
      </w:pPr>
    </w:p>
    <w:p w14:paraId="781BE35C" w14:textId="77777777" w:rsidR="00551E0F" w:rsidRDefault="00551E0F">
      <w:pPr>
        <w:pStyle w:val="ConsPlusNormal"/>
        <w:jc w:val="both"/>
      </w:pPr>
    </w:p>
    <w:p w14:paraId="2EDBCFC1" w14:textId="77777777" w:rsidR="00CB3490" w:rsidRDefault="00CB3490">
      <w:bookmarkStart w:id="0" w:name="_GoBack"/>
      <w:bookmarkEnd w:id="0"/>
    </w:p>
    <w:sectPr w:rsidR="00CB3490" w:rsidSect="008D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0F"/>
    <w:rsid w:val="00105A96"/>
    <w:rsid w:val="001147C8"/>
    <w:rsid w:val="001838D1"/>
    <w:rsid w:val="0028227E"/>
    <w:rsid w:val="00343B67"/>
    <w:rsid w:val="003511C4"/>
    <w:rsid w:val="00407E2A"/>
    <w:rsid w:val="00467294"/>
    <w:rsid w:val="00510254"/>
    <w:rsid w:val="00551E0F"/>
    <w:rsid w:val="007867BE"/>
    <w:rsid w:val="00A618B7"/>
    <w:rsid w:val="00C63021"/>
    <w:rsid w:val="00CA65B9"/>
    <w:rsid w:val="00C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8289"/>
  <w15:docId w15:val="{CA7B7559-72E4-4B8B-BFC7-64F04D30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E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DAB847D230BB988EB2E122AB5BF2ED99967A85D99B90353940E0054C5306459E2EC0E58A350BCDA144B83176980A852FC7DB7ABF33CFEt5e2F" TargetMode="External"/><Relationship Id="rId13" Type="http://schemas.openxmlformats.org/officeDocument/2006/relationships/hyperlink" Target="consultantplus://offline/ref=67BDAB847D230BB988EB2E122AB5BF2ED89E6EAA5895B90353940E0054C5306459E2EC0E5EA750B28C4E5B875E3E8AB455E363B4B5F3t3e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DAB847D230BB988EB2E122AB5BF2ED99967A85D99B90353940E0054C5306459E2EC0E58A350BED0144B83176980A852FC7DB7ABF33CFEt5e2F" TargetMode="External"/><Relationship Id="rId12" Type="http://schemas.openxmlformats.org/officeDocument/2006/relationships/hyperlink" Target="consultantplus://offline/ref=67BDAB847D230BB988EB2E122AB5BF2ED89E6EAA5895B90353940E0054C5306459E2EC075DA15BED895B4ADF513B93AA54FC7FB6B7tFe0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DAB847D230BB988EB2E122AB5BF2ED99967A85D99B90353940E0054C5306459E2EC0E58A350BEDE144B83176980A852FC7DB7ABF33CFEt5e2F" TargetMode="External"/><Relationship Id="rId11" Type="http://schemas.openxmlformats.org/officeDocument/2006/relationships/hyperlink" Target="consultantplus://offline/ref=67BDAB847D230BB988EB2E122AB5BF2ED99967A85D99B90353940E0054C5306459E2EC0E58A350B0DB144B83176980A852FC7DB7ABF33CFEt5e2F" TargetMode="External"/><Relationship Id="rId5" Type="http://schemas.openxmlformats.org/officeDocument/2006/relationships/hyperlink" Target="consultantplus://offline/ref=67BDAB847D230BB988EB2E122AB5BF2ED99967A85D99B90353940E0054C530644BE2B4025AA44EB9D9011DD251t3e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BDAB847D230BB988EB2E122AB5BF2ED99967A85D99B90353940E0054C5306459E2EC0E58A350B0D9144B83176980A852FC7DB7ABF33CFEt5e2F" TargetMode="External"/><Relationship Id="rId4" Type="http://schemas.openxmlformats.org/officeDocument/2006/relationships/hyperlink" Target="consultantplus://offline/ref=67BDAB847D230BB988EB2E122AB5BF2ED89E6EAA5895B90353940E0054C5306459E2EC0E5DA451B28C4E5B875E3E8AB455E363B4B5F3t3eDF" TargetMode="External"/><Relationship Id="rId9" Type="http://schemas.openxmlformats.org/officeDocument/2006/relationships/hyperlink" Target="consultantplus://offline/ref=67BDAB847D230BB988EB2E122AB5BF2ED99967A85D99B90353940E0054C5306459E2EC0E58A350B8DA144B83176980A852FC7DB7ABF33CFEt5e2F" TargetMode="External"/><Relationship Id="rId14" Type="http://schemas.openxmlformats.org/officeDocument/2006/relationships/hyperlink" Target="consultantplus://offline/ref=67BDAB847D230BB988EB2E122AB5BF2ED89E6EAA5895B90353940E0054C5306459E2EC0E58A253B9DE144B83176980A852FC7DB7ABF33CFEt5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 Константин Игоревич</dc:creator>
  <cp:lastModifiedBy>User</cp:lastModifiedBy>
  <cp:revision>2</cp:revision>
  <dcterms:created xsi:type="dcterms:W3CDTF">2021-01-27T05:30:00Z</dcterms:created>
  <dcterms:modified xsi:type="dcterms:W3CDTF">2021-03-29T05:09:00Z</dcterms:modified>
</cp:coreProperties>
</file>