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41E" w:rsidRPr="005C2735" w:rsidRDefault="00A102FC" w:rsidP="001E241E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sz w:val="28"/>
          <w:szCs w:val="28"/>
        </w:rPr>
        <w:t>ГОДОВОЙ ОТЧЕТ</w:t>
      </w:r>
    </w:p>
    <w:p w:rsidR="001E241E" w:rsidRPr="005C2735" w:rsidRDefault="00CE1B73" w:rsidP="001E241E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О </w:t>
      </w:r>
      <w:r w:rsidR="001E241E"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РЕАЛИЗАЦИИ </w:t>
      </w:r>
      <w:r w:rsidR="009371B5">
        <w:rPr>
          <w:rFonts w:ascii="Times New Roman" w:eastAsia="TimesNewRomanPSMT" w:hAnsi="Times New Roman" w:cs="Times New Roman"/>
          <w:b/>
          <w:sz w:val="28"/>
          <w:szCs w:val="28"/>
        </w:rPr>
        <w:t xml:space="preserve">МУНИЦИПАЛЬНОЙ </w:t>
      </w:r>
      <w:r w:rsidR="001E241E" w:rsidRPr="005C2735">
        <w:rPr>
          <w:rFonts w:ascii="Times New Roman" w:eastAsia="TimesNewRomanPSMT" w:hAnsi="Times New Roman" w:cs="Times New Roman"/>
          <w:b/>
          <w:sz w:val="28"/>
          <w:szCs w:val="28"/>
        </w:rPr>
        <w:t>ПРОГРАММЫ</w:t>
      </w:r>
    </w:p>
    <w:p w:rsidR="00914257" w:rsidRPr="005C2735" w:rsidRDefault="00914257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</w:p>
    <w:p w:rsidR="00106D12" w:rsidRPr="008671DB" w:rsidRDefault="00106D12" w:rsidP="008671D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4"/>
          <w:u w:val="single"/>
        </w:rPr>
      </w:pPr>
      <w:r w:rsidRPr="008671DB">
        <w:rPr>
          <w:rFonts w:ascii="Times New Roman" w:hAnsi="Times New Roman"/>
          <w:b/>
          <w:sz w:val="28"/>
          <w:szCs w:val="24"/>
          <w:u w:val="single"/>
        </w:rPr>
        <w:t>«</w:t>
      </w:r>
      <w:r w:rsidR="008671DB" w:rsidRPr="008671DB">
        <w:rPr>
          <w:rFonts w:ascii="Times New Roman" w:hAnsi="Times New Roman"/>
          <w:b/>
          <w:sz w:val="28"/>
          <w:szCs w:val="24"/>
          <w:u w:val="single"/>
        </w:rPr>
        <w:t>Молодежь Мирнинского района на 201</w:t>
      </w:r>
      <w:r w:rsidR="005C6069">
        <w:rPr>
          <w:rFonts w:ascii="Times New Roman" w:hAnsi="Times New Roman"/>
          <w:b/>
          <w:sz w:val="28"/>
          <w:szCs w:val="24"/>
          <w:u w:val="single"/>
        </w:rPr>
        <w:t>9-2023</w:t>
      </w:r>
      <w:r w:rsidR="008671DB" w:rsidRPr="008671DB">
        <w:rPr>
          <w:rFonts w:ascii="Times New Roman" w:hAnsi="Times New Roman"/>
          <w:b/>
          <w:sz w:val="28"/>
          <w:szCs w:val="24"/>
          <w:u w:val="single"/>
        </w:rPr>
        <w:t xml:space="preserve"> г.г.</w:t>
      </w:r>
      <w:r w:rsidRPr="008671DB">
        <w:rPr>
          <w:rFonts w:ascii="Times New Roman" w:hAnsi="Times New Roman"/>
          <w:b/>
          <w:sz w:val="28"/>
          <w:szCs w:val="24"/>
          <w:u w:val="single"/>
        </w:rPr>
        <w:t>»</w:t>
      </w:r>
    </w:p>
    <w:p w:rsidR="00106D12" w:rsidRPr="005C2735" w:rsidRDefault="00106D12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szCs w:val="24"/>
        </w:rPr>
      </w:pPr>
      <w:r w:rsidRPr="005C2735">
        <w:rPr>
          <w:rFonts w:ascii="Times New Roman" w:hAnsi="Times New Roman"/>
          <w:szCs w:val="24"/>
        </w:rPr>
        <w:t xml:space="preserve">(наименование </w:t>
      </w:r>
      <w:r w:rsidR="001212C0" w:rsidRPr="00052DA7">
        <w:rPr>
          <w:rFonts w:ascii="Times New Roman" w:eastAsia="TimesNewRomanPSMT" w:hAnsi="Times New Roman"/>
          <w:szCs w:val="28"/>
        </w:rPr>
        <w:t>Программы</w:t>
      </w:r>
      <w:r w:rsidRPr="005C2735">
        <w:rPr>
          <w:rFonts w:ascii="Times New Roman" w:hAnsi="Times New Roman"/>
          <w:szCs w:val="24"/>
        </w:rPr>
        <w:t>)</w:t>
      </w:r>
    </w:p>
    <w:p w:rsidR="00106D12" w:rsidRPr="005C2735" w:rsidRDefault="00106D12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</w:p>
    <w:p w:rsidR="00106D12" w:rsidRPr="005C2735" w:rsidRDefault="00106D12" w:rsidP="00F05E0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5C2735">
        <w:rPr>
          <w:rFonts w:ascii="Times New Roman" w:hAnsi="Times New Roman"/>
          <w:b/>
          <w:sz w:val="28"/>
          <w:szCs w:val="28"/>
        </w:rPr>
        <w:t>за 20</w:t>
      </w:r>
      <w:r w:rsidR="00E01461">
        <w:rPr>
          <w:rFonts w:ascii="Times New Roman" w:hAnsi="Times New Roman"/>
          <w:b/>
          <w:sz w:val="28"/>
          <w:szCs w:val="28"/>
        </w:rPr>
        <w:t>2</w:t>
      </w:r>
      <w:r w:rsidR="00F05E07">
        <w:rPr>
          <w:rFonts w:ascii="Times New Roman" w:hAnsi="Times New Roman"/>
          <w:b/>
          <w:sz w:val="28"/>
          <w:szCs w:val="28"/>
        </w:rPr>
        <w:t>1</w:t>
      </w:r>
      <w:r w:rsidRPr="005C2735">
        <w:rPr>
          <w:rFonts w:ascii="Times New Roman" w:hAnsi="Times New Roman"/>
          <w:b/>
          <w:sz w:val="28"/>
          <w:szCs w:val="28"/>
        </w:rPr>
        <w:t xml:space="preserve"> год</w:t>
      </w:r>
    </w:p>
    <w:p w:rsidR="001E241E" w:rsidRPr="005C2735" w:rsidRDefault="001E241E" w:rsidP="001E241E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CE1B73" w:rsidRPr="005C2735" w:rsidRDefault="00CE1B73" w:rsidP="00CE1B73">
      <w:pPr>
        <w:pStyle w:val="ae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8"/>
          <w:szCs w:val="28"/>
        </w:rPr>
      </w:pPr>
      <w:r w:rsidRPr="005C2735">
        <w:rPr>
          <w:b/>
          <w:sz w:val="28"/>
          <w:szCs w:val="28"/>
          <w:u w:val="single"/>
        </w:rPr>
        <w:t>Раздел 1.</w:t>
      </w:r>
      <w:r w:rsidRPr="005C2735">
        <w:rPr>
          <w:b/>
          <w:sz w:val="28"/>
          <w:szCs w:val="28"/>
        </w:rPr>
        <w:t xml:space="preserve"> Основные результаты</w:t>
      </w:r>
      <w:r w:rsidR="008671DB">
        <w:rPr>
          <w:b/>
          <w:sz w:val="28"/>
          <w:szCs w:val="28"/>
        </w:rPr>
        <w:t>:</w:t>
      </w:r>
    </w:p>
    <w:p w:rsidR="004812E6" w:rsidRPr="005C2735" w:rsidRDefault="004812E6" w:rsidP="004812E6">
      <w:pPr>
        <w:pStyle w:val="ae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p w:rsidR="00E01461" w:rsidRDefault="00E01461" w:rsidP="00E01461">
      <w:pPr>
        <w:pStyle w:val="ae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E01461">
        <w:rPr>
          <w:sz w:val="28"/>
          <w:szCs w:val="28"/>
        </w:rPr>
        <w:t>Основными направлениями деятельности РКМ является создание условий для всестороннего развития молодёжи Мирнинского района в возрасте от 14 до 30 лет, повышение ее потенциала и конкурентоспособности в современной социально-экономической среде, а также укрепления лидерских позиций молодёжи в различных сферах деятельности в рамках реализации муниципальной программы «Молодёжь Мирнинского района 2019-2023 годы».</w:t>
      </w:r>
    </w:p>
    <w:p w:rsidR="00E01461" w:rsidRDefault="00E01461" w:rsidP="00E01461">
      <w:pPr>
        <w:pStyle w:val="ae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E01461">
        <w:rPr>
          <w:sz w:val="28"/>
          <w:szCs w:val="28"/>
        </w:rPr>
        <w:t>Основные организационные и культурно-массовые мероприятия, проведенные на территории Мирнинского района:</w:t>
      </w:r>
    </w:p>
    <w:p w:rsidR="00E01461" w:rsidRPr="00AB5CB4" w:rsidRDefault="00E01461" w:rsidP="00E01461">
      <w:pPr>
        <w:pStyle w:val="ae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</w:rPr>
      </w:pPr>
      <w:r w:rsidRPr="00AB5CB4">
        <w:rPr>
          <w:b/>
          <w:sz w:val="28"/>
          <w:szCs w:val="28"/>
        </w:rPr>
        <w:t xml:space="preserve">В направлении патриотическое воспитание </w:t>
      </w:r>
    </w:p>
    <w:p w:rsidR="00614E20" w:rsidRDefault="00E01461" w:rsidP="00E01461">
      <w:pPr>
        <w:pStyle w:val="ae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E01461">
        <w:rPr>
          <w:sz w:val="28"/>
          <w:szCs w:val="28"/>
        </w:rPr>
        <w:t>В первом квартале 2020 года совместно с МКУ «МРУО»</w:t>
      </w:r>
      <w:r w:rsidR="00614E20">
        <w:rPr>
          <w:sz w:val="28"/>
          <w:szCs w:val="28"/>
        </w:rPr>
        <w:t xml:space="preserve"> и ОПДН </w:t>
      </w:r>
      <w:r w:rsidR="00614E20" w:rsidRPr="00E01461">
        <w:rPr>
          <w:sz w:val="28"/>
          <w:szCs w:val="28"/>
        </w:rPr>
        <w:t>была</w:t>
      </w:r>
      <w:r w:rsidR="00614E20">
        <w:rPr>
          <w:sz w:val="28"/>
          <w:szCs w:val="28"/>
        </w:rPr>
        <w:t xml:space="preserve"> проведен д</w:t>
      </w:r>
      <w:r w:rsidR="00614E20" w:rsidRPr="00614E20">
        <w:rPr>
          <w:sz w:val="28"/>
          <w:szCs w:val="28"/>
        </w:rPr>
        <w:t>истанционный творческий конкурс «Мой выбор»</w:t>
      </w:r>
      <w:r w:rsidR="00614E20">
        <w:rPr>
          <w:sz w:val="28"/>
          <w:szCs w:val="28"/>
        </w:rPr>
        <w:t xml:space="preserve">, в котором приняло участие 13 семей, состоящих на учете как семьи, находящиеся в СОП. </w:t>
      </w:r>
    </w:p>
    <w:p w:rsidR="00614E20" w:rsidRDefault="00614E20" w:rsidP="00E01461">
      <w:pPr>
        <w:pStyle w:val="ae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 рамках </w:t>
      </w:r>
      <w:r w:rsidRPr="00614E20">
        <w:rPr>
          <w:sz w:val="28"/>
          <w:szCs w:val="28"/>
        </w:rPr>
        <w:t>завершени</w:t>
      </w:r>
      <w:r>
        <w:rPr>
          <w:sz w:val="28"/>
          <w:szCs w:val="28"/>
        </w:rPr>
        <w:t>я</w:t>
      </w:r>
      <w:r w:rsidRPr="00614E20">
        <w:rPr>
          <w:sz w:val="28"/>
          <w:szCs w:val="28"/>
        </w:rPr>
        <w:t xml:space="preserve"> Года памяти и славы в РФ и Года патриотизма </w:t>
      </w:r>
      <w:r w:rsidR="00792F12">
        <w:rPr>
          <w:sz w:val="28"/>
          <w:szCs w:val="28"/>
        </w:rPr>
        <w:t xml:space="preserve">               </w:t>
      </w:r>
      <w:r w:rsidRPr="00614E20">
        <w:rPr>
          <w:sz w:val="28"/>
          <w:szCs w:val="28"/>
        </w:rPr>
        <w:t>РС (Я) в Мирнинском районе</w:t>
      </w:r>
      <w:r>
        <w:rPr>
          <w:sz w:val="28"/>
          <w:szCs w:val="28"/>
        </w:rPr>
        <w:t xml:space="preserve"> комитетом было проведено дистанционное торжественное мероприятие с поощрением по итогам 2019 года. Мероприятие охватило не менее 500 участников со всего района.</w:t>
      </w:r>
    </w:p>
    <w:p w:rsidR="0076294F" w:rsidRDefault="0076294F" w:rsidP="00E01461">
      <w:pPr>
        <w:pStyle w:val="ae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рамках месячника патриотического воспитания в феврале совместно с МПТИ (ф) СВФУ была организована интеллектуальная онлайн игра «Ворошиловский стрелок» в которой приняло участи более 90 человек.</w:t>
      </w:r>
    </w:p>
    <w:p w:rsidR="005B6449" w:rsidRDefault="005B6449" w:rsidP="00E01461">
      <w:pPr>
        <w:pStyle w:val="ae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 целях </w:t>
      </w:r>
      <w:r w:rsidRPr="005B6449">
        <w:rPr>
          <w:sz w:val="28"/>
          <w:szCs w:val="28"/>
        </w:rPr>
        <w:t>воспитани</w:t>
      </w:r>
      <w:r>
        <w:rPr>
          <w:sz w:val="28"/>
          <w:szCs w:val="28"/>
        </w:rPr>
        <w:t>я</w:t>
      </w:r>
      <w:r w:rsidRPr="005B6449">
        <w:rPr>
          <w:sz w:val="28"/>
          <w:szCs w:val="28"/>
        </w:rPr>
        <w:t xml:space="preserve"> в детях и подростках осознанного патриотизма, устойчивого мировоззрения на основе незыблемых нравственных ценностей, ответственности за судьбу страны на новом витке исторического времени, дальнейшего участия в сохранении общенациональной исторической памяти как важнейшего условия российской государственности</w:t>
      </w:r>
      <w:r>
        <w:rPr>
          <w:sz w:val="28"/>
          <w:szCs w:val="28"/>
        </w:rPr>
        <w:t xml:space="preserve"> летом районный комитет молодёжи провел </w:t>
      </w:r>
      <w:r w:rsidR="00614E20">
        <w:rPr>
          <w:sz w:val="28"/>
          <w:szCs w:val="28"/>
        </w:rPr>
        <w:t>р</w:t>
      </w:r>
      <w:r w:rsidR="00614E20" w:rsidRPr="00614E20">
        <w:rPr>
          <w:sz w:val="28"/>
          <w:szCs w:val="28"/>
        </w:rPr>
        <w:t>айонный конкурс творческих работ патриотической направленности «Дорога к Обелиску»</w:t>
      </w:r>
      <w:r w:rsidR="00614E20">
        <w:rPr>
          <w:sz w:val="28"/>
          <w:szCs w:val="28"/>
        </w:rPr>
        <w:t xml:space="preserve"> для детей, находящихся СОП и не охваченных досуговой деятельностью в каникулярный период. В конкурсе приняло участие 27 детей. </w:t>
      </w:r>
    </w:p>
    <w:p w:rsidR="00B062FF" w:rsidRDefault="00792F12" w:rsidP="00E01461">
      <w:pPr>
        <w:pStyle w:val="ae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сентябре районный комитете молодёжи организовал и провел в</w:t>
      </w:r>
      <w:r w:rsidRPr="00792F12">
        <w:rPr>
          <w:sz w:val="28"/>
          <w:szCs w:val="28"/>
        </w:rPr>
        <w:t>оенно-тактическ</w:t>
      </w:r>
      <w:r>
        <w:rPr>
          <w:sz w:val="28"/>
          <w:szCs w:val="28"/>
        </w:rPr>
        <w:t>ую</w:t>
      </w:r>
      <w:r w:rsidRPr="00792F12">
        <w:rPr>
          <w:sz w:val="28"/>
          <w:szCs w:val="28"/>
        </w:rPr>
        <w:t xml:space="preserve"> игр</w:t>
      </w:r>
      <w:r>
        <w:rPr>
          <w:sz w:val="28"/>
          <w:szCs w:val="28"/>
        </w:rPr>
        <w:t>у «Взятие флага». Игра была организована с участием пейн-клуба «Легион», для 12 детей, состоящих в СОП.</w:t>
      </w:r>
    </w:p>
    <w:p w:rsidR="00792F12" w:rsidRDefault="00792F12" w:rsidP="00E01461">
      <w:pPr>
        <w:pStyle w:val="ae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Также в сентябре для молодёжи </w:t>
      </w:r>
      <w:r w:rsidR="007A0276">
        <w:rPr>
          <w:sz w:val="28"/>
          <w:szCs w:val="28"/>
        </w:rPr>
        <w:t xml:space="preserve">района старше 18 лет </w:t>
      </w:r>
      <w:r>
        <w:rPr>
          <w:sz w:val="28"/>
          <w:szCs w:val="28"/>
        </w:rPr>
        <w:t>была проведена военно-</w:t>
      </w:r>
      <w:r w:rsidR="007A0276">
        <w:rPr>
          <w:sz w:val="28"/>
          <w:szCs w:val="28"/>
        </w:rPr>
        <w:t>спортивная</w:t>
      </w:r>
      <w:r>
        <w:rPr>
          <w:sz w:val="28"/>
          <w:szCs w:val="28"/>
        </w:rPr>
        <w:t xml:space="preserve"> игра «Зарница», участники которой </w:t>
      </w:r>
      <w:r w:rsidR="007A0276">
        <w:rPr>
          <w:sz w:val="28"/>
          <w:szCs w:val="28"/>
        </w:rPr>
        <w:t xml:space="preserve">стали 6 сборных команд района. </w:t>
      </w:r>
      <w:r w:rsidR="007A0276" w:rsidRPr="007A0276">
        <w:rPr>
          <w:sz w:val="28"/>
          <w:szCs w:val="28"/>
        </w:rPr>
        <w:t xml:space="preserve">Военно-спортивная игра «Зарница» </w:t>
      </w:r>
      <w:r w:rsidR="007A0276">
        <w:rPr>
          <w:sz w:val="28"/>
          <w:szCs w:val="28"/>
        </w:rPr>
        <w:t>стала</w:t>
      </w:r>
      <w:r w:rsidR="007A0276" w:rsidRPr="007A0276">
        <w:rPr>
          <w:sz w:val="28"/>
          <w:szCs w:val="28"/>
        </w:rPr>
        <w:t xml:space="preserve"> важнейшей частью военно-патр</w:t>
      </w:r>
      <w:r w:rsidR="007A0276">
        <w:rPr>
          <w:sz w:val="28"/>
          <w:szCs w:val="28"/>
        </w:rPr>
        <w:t xml:space="preserve">иотического воспитания молодежи </w:t>
      </w:r>
      <w:r w:rsidR="001B34E3">
        <w:rPr>
          <w:sz w:val="28"/>
          <w:szCs w:val="28"/>
        </w:rPr>
        <w:t xml:space="preserve">и направлена на </w:t>
      </w:r>
      <w:r w:rsidR="001B34E3" w:rsidRPr="001B34E3">
        <w:rPr>
          <w:sz w:val="28"/>
          <w:szCs w:val="28"/>
        </w:rPr>
        <w:t xml:space="preserve">формирование сознательного отношения к вопросам личной и общественной безопасности, </w:t>
      </w:r>
      <w:r w:rsidR="001B34E3" w:rsidRPr="001B34E3">
        <w:rPr>
          <w:sz w:val="28"/>
          <w:szCs w:val="28"/>
        </w:rPr>
        <w:lastRenderedPageBreak/>
        <w:t>развитие практических умений и навыков поведения в экстремальных ситуациях</w:t>
      </w:r>
      <w:r w:rsidR="001B34E3">
        <w:rPr>
          <w:sz w:val="28"/>
          <w:szCs w:val="28"/>
        </w:rPr>
        <w:t xml:space="preserve">, </w:t>
      </w:r>
      <w:r w:rsidR="007A0276">
        <w:rPr>
          <w:sz w:val="28"/>
          <w:szCs w:val="28"/>
        </w:rPr>
        <w:t>и в неё вошли 6 конкурсных этапов, включивших в себя проверк</w:t>
      </w:r>
      <w:r w:rsidR="001B34E3">
        <w:rPr>
          <w:sz w:val="28"/>
          <w:szCs w:val="28"/>
        </w:rPr>
        <w:t>у</w:t>
      </w:r>
      <w:r w:rsidR="007A0276">
        <w:rPr>
          <w:sz w:val="28"/>
          <w:szCs w:val="28"/>
        </w:rPr>
        <w:t xml:space="preserve"> знаний истории, тактической и альпийской подготовки, скоростной разборке и сборке АК-74 и надевания ОЗК, проверки способностей ориентироваться на местности, снайперской стрельбе и метанию гранат и стрельбы с РПГ. Также участники показали навыки оказания первой помощи и передвижения по</w:t>
      </w:r>
      <w:r w:rsidR="001B34E3">
        <w:rPr>
          <w:sz w:val="28"/>
          <w:szCs w:val="28"/>
        </w:rPr>
        <w:t xml:space="preserve"> словно заминированной территории.</w:t>
      </w:r>
    </w:p>
    <w:p w:rsidR="00B062FF" w:rsidRDefault="007C1D4E" w:rsidP="007C1D4E">
      <w:pPr>
        <w:pStyle w:val="ae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 сентябре также был проведён </w:t>
      </w:r>
      <w:r w:rsidRPr="007C1D4E">
        <w:rPr>
          <w:sz w:val="28"/>
          <w:szCs w:val="28"/>
        </w:rPr>
        <w:t>Семинар по «Военно-патриотическое воспитание молодёжи в современной России»</w:t>
      </w:r>
      <w:r>
        <w:rPr>
          <w:sz w:val="28"/>
          <w:szCs w:val="28"/>
        </w:rPr>
        <w:t xml:space="preserve"> участниками которого стали 96 специалистов, занимающихся военно-патриотической и воспитательной работой на территории района. Семинар прошел с приглашением федеральных и региональных спикеров по 6 тематикам:</w:t>
      </w:r>
      <w:r w:rsidRPr="007C1D4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C1D4E">
        <w:rPr>
          <w:sz w:val="28"/>
          <w:szCs w:val="28"/>
        </w:rPr>
        <w:t>Региональный учебно-методический центр военно-патриотического воспитания молодежи «Авангард» РС(Я) как площадка подготовки граждан к военной службе</w:t>
      </w:r>
      <w:r>
        <w:rPr>
          <w:sz w:val="28"/>
          <w:szCs w:val="28"/>
        </w:rPr>
        <w:t>», «</w:t>
      </w:r>
      <w:r w:rsidRPr="007C1D4E">
        <w:rPr>
          <w:sz w:val="28"/>
          <w:szCs w:val="28"/>
        </w:rPr>
        <w:t>Боевая и политическая подготовка молодого пополнения в рядах Вооруженных сил РФ</w:t>
      </w:r>
      <w:r>
        <w:rPr>
          <w:sz w:val="28"/>
          <w:szCs w:val="28"/>
        </w:rPr>
        <w:t>», «</w:t>
      </w:r>
      <w:r w:rsidRPr="007C1D4E">
        <w:rPr>
          <w:sz w:val="28"/>
          <w:szCs w:val="28"/>
        </w:rPr>
        <w:t xml:space="preserve">Лучшие практики военно-патриотической работы на базе </w:t>
      </w:r>
      <w:r>
        <w:rPr>
          <w:sz w:val="28"/>
          <w:szCs w:val="28"/>
        </w:rPr>
        <w:t>ВПЦ</w:t>
      </w:r>
      <w:r w:rsidRPr="007C1D4E">
        <w:rPr>
          <w:sz w:val="28"/>
          <w:szCs w:val="28"/>
        </w:rPr>
        <w:t xml:space="preserve"> «Вымпел</w:t>
      </w:r>
      <w:r>
        <w:rPr>
          <w:sz w:val="28"/>
          <w:szCs w:val="28"/>
        </w:rPr>
        <w:t>», «</w:t>
      </w:r>
      <w:r w:rsidRPr="007C1D4E">
        <w:rPr>
          <w:sz w:val="28"/>
          <w:szCs w:val="28"/>
        </w:rPr>
        <w:t>Актуальные проблемы методики патриотического воспитания</w:t>
      </w:r>
      <w:r>
        <w:rPr>
          <w:sz w:val="28"/>
          <w:szCs w:val="28"/>
        </w:rPr>
        <w:t>» и «</w:t>
      </w:r>
      <w:r w:rsidRPr="007C1D4E">
        <w:rPr>
          <w:sz w:val="28"/>
          <w:szCs w:val="28"/>
        </w:rPr>
        <w:t>Внеурочная занятость, как профилактика правонарушений и безнадзорности несовершеннолетних</w:t>
      </w:r>
      <w:r>
        <w:rPr>
          <w:sz w:val="28"/>
          <w:szCs w:val="28"/>
        </w:rPr>
        <w:t>».</w:t>
      </w:r>
    </w:p>
    <w:p w:rsidR="00577DAF" w:rsidRDefault="009C727A" w:rsidP="007C1D4E">
      <w:pPr>
        <w:pStyle w:val="ae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 октябре комитет провел </w:t>
      </w:r>
      <w:r w:rsidRPr="009C727A">
        <w:rPr>
          <w:sz w:val="28"/>
          <w:szCs w:val="28"/>
        </w:rPr>
        <w:t>Конкурс на поддержку военно-патриотических и военно-спортивных клубов общеобразовательных организаций Мирнинского района, являющихся муниципальными учреждениями, на организацию мероприятий по патриотическому воспитанию молодежи в 2021 году</w:t>
      </w:r>
      <w:r>
        <w:rPr>
          <w:sz w:val="28"/>
          <w:szCs w:val="28"/>
        </w:rPr>
        <w:t>, участниками которого были военно-патриотические клубы района при образовательных учреждениях. По результатам конкурса поддержано 5 проектов развития военно-патриотической работы на сумму 300000 рублей.</w:t>
      </w:r>
    </w:p>
    <w:p w:rsidR="009C727A" w:rsidRDefault="009C727A" w:rsidP="007C1D4E">
      <w:pPr>
        <w:pStyle w:val="ae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Также в октябре была проведена д</w:t>
      </w:r>
      <w:r w:rsidRPr="009C727A">
        <w:rPr>
          <w:sz w:val="28"/>
          <w:szCs w:val="28"/>
        </w:rPr>
        <w:t>истанционная военно-патриотическая игра «Осенний призыв</w:t>
      </w:r>
      <w:r>
        <w:rPr>
          <w:sz w:val="28"/>
          <w:szCs w:val="28"/>
        </w:rPr>
        <w:t>-</w:t>
      </w:r>
      <w:r w:rsidRPr="009C727A">
        <w:rPr>
          <w:sz w:val="28"/>
          <w:szCs w:val="28"/>
        </w:rPr>
        <w:t>2021»</w:t>
      </w:r>
      <w:r>
        <w:rPr>
          <w:sz w:val="28"/>
          <w:szCs w:val="28"/>
        </w:rPr>
        <w:t>. Совместно с МКУ «МРУО» к игре были привлечены 108 учеников старших классов, включая 3 состоящих на учете в СОП. В рамках игры были проведены интеллектуальные тематические тесты, спортивные соревнованиями соревнования по прикладным военным дисциплинам.</w:t>
      </w:r>
    </w:p>
    <w:p w:rsidR="00B062FF" w:rsidRDefault="009C727A" w:rsidP="00E01461">
      <w:pPr>
        <w:pStyle w:val="ae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Знаковым событием 2021 года стал слет «Юнармии», который запустил работу районного штаба «Юнармии». Участниками слета стали 43 юнармейца. </w:t>
      </w:r>
    </w:p>
    <w:p w:rsidR="00482FEB" w:rsidRPr="00482FEB" w:rsidRDefault="00482FEB" w:rsidP="00482FEB">
      <w:pPr>
        <w:pStyle w:val="ae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декабре 2021 года для педагогического</w:t>
      </w:r>
      <w:r w:rsidRPr="00482FEB">
        <w:rPr>
          <w:sz w:val="28"/>
          <w:szCs w:val="28"/>
        </w:rPr>
        <w:t xml:space="preserve"> </w:t>
      </w:r>
      <w:r>
        <w:rPr>
          <w:sz w:val="28"/>
          <w:szCs w:val="28"/>
        </w:rPr>
        <w:t>сообщества районный комитет молодёжи</w:t>
      </w:r>
      <w:r w:rsidRPr="00482F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организовал обучающий семинар на тему </w:t>
      </w:r>
      <w:r w:rsidRPr="00482FEB">
        <w:rPr>
          <w:sz w:val="28"/>
          <w:szCs w:val="28"/>
        </w:rPr>
        <w:t>«</w:t>
      </w:r>
      <w:r>
        <w:rPr>
          <w:sz w:val="28"/>
          <w:szCs w:val="28"/>
        </w:rPr>
        <w:t xml:space="preserve">Современные аспекты воспитания» с участием </w:t>
      </w:r>
      <w:r w:rsidRPr="00482FEB">
        <w:rPr>
          <w:sz w:val="28"/>
          <w:szCs w:val="28"/>
        </w:rPr>
        <w:t>к.и.н. полковник в отставке заместитель руководителя аналитического центра Роспотребнадзор Виктор Степаненко и координатор проектов Российского общества «Знание» Роман Степаненко (г. Москва).</w:t>
      </w:r>
      <w:r>
        <w:rPr>
          <w:sz w:val="28"/>
          <w:szCs w:val="28"/>
        </w:rPr>
        <w:t xml:space="preserve"> В семинаре приняло участие более 50 педагогов Мирнинского района.</w:t>
      </w:r>
    </w:p>
    <w:p w:rsidR="00482FEB" w:rsidRPr="00482FEB" w:rsidRDefault="00482FEB" w:rsidP="00482FEB">
      <w:pPr>
        <w:pStyle w:val="ae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Также в декабре совместно с</w:t>
      </w:r>
      <w:r w:rsidRPr="00482FEB">
        <w:rPr>
          <w:sz w:val="28"/>
          <w:szCs w:val="28"/>
        </w:rPr>
        <w:t xml:space="preserve"> МРТК </w:t>
      </w:r>
      <w:r>
        <w:rPr>
          <w:sz w:val="28"/>
          <w:szCs w:val="28"/>
        </w:rPr>
        <w:t xml:space="preserve">районный комитет молодёжи организовали </w:t>
      </w:r>
      <w:r w:rsidR="003A679A">
        <w:rPr>
          <w:sz w:val="28"/>
          <w:szCs w:val="28"/>
        </w:rPr>
        <w:t xml:space="preserve">образовательный </w:t>
      </w:r>
      <w:r w:rsidRPr="00482FEB">
        <w:rPr>
          <w:sz w:val="28"/>
          <w:szCs w:val="28"/>
        </w:rPr>
        <w:t xml:space="preserve">форум «Лидер поколения. </w:t>
      </w:r>
      <w:r w:rsidR="003A679A">
        <w:rPr>
          <w:sz w:val="28"/>
          <w:szCs w:val="28"/>
        </w:rPr>
        <w:t>В</w:t>
      </w:r>
      <w:r w:rsidRPr="00482FEB">
        <w:rPr>
          <w:sz w:val="28"/>
          <w:szCs w:val="28"/>
        </w:rPr>
        <w:t xml:space="preserve"> работе круглых столов </w:t>
      </w:r>
      <w:r w:rsidR="003A679A">
        <w:rPr>
          <w:sz w:val="28"/>
          <w:szCs w:val="28"/>
        </w:rPr>
        <w:t xml:space="preserve">участвовали более 220 </w:t>
      </w:r>
      <w:r w:rsidRPr="00482FEB">
        <w:rPr>
          <w:sz w:val="28"/>
          <w:szCs w:val="28"/>
        </w:rPr>
        <w:t>студент</w:t>
      </w:r>
      <w:r w:rsidR="003A679A">
        <w:rPr>
          <w:sz w:val="28"/>
          <w:szCs w:val="28"/>
        </w:rPr>
        <w:t>ов</w:t>
      </w:r>
      <w:r w:rsidRPr="00482FEB">
        <w:rPr>
          <w:sz w:val="28"/>
          <w:szCs w:val="28"/>
        </w:rPr>
        <w:t xml:space="preserve"> и школьник</w:t>
      </w:r>
      <w:r w:rsidR="003A679A">
        <w:rPr>
          <w:sz w:val="28"/>
          <w:szCs w:val="28"/>
        </w:rPr>
        <w:t>ов.</w:t>
      </w:r>
      <w:r w:rsidRPr="00482FEB">
        <w:rPr>
          <w:sz w:val="28"/>
          <w:szCs w:val="28"/>
        </w:rPr>
        <w:t xml:space="preserve"> </w:t>
      </w:r>
      <w:r w:rsidR="003A679A" w:rsidRPr="00482FEB">
        <w:rPr>
          <w:sz w:val="28"/>
          <w:szCs w:val="28"/>
        </w:rPr>
        <w:t xml:space="preserve">В </w:t>
      </w:r>
      <w:r w:rsidR="003A679A">
        <w:rPr>
          <w:sz w:val="28"/>
          <w:szCs w:val="28"/>
        </w:rPr>
        <w:t xml:space="preserve">рамках форума было организовано несколько дискуссионных площадок: </w:t>
      </w:r>
      <w:r w:rsidR="003A679A" w:rsidRPr="00482FEB">
        <w:rPr>
          <w:sz w:val="28"/>
          <w:szCs w:val="28"/>
        </w:rPr>
        <w:t>«</w:t>
      </w:r>
      <w:r w:rsidR="003A679A">
        <w:rPr>
          <w:sz w:val="28"/>
          <w:szCs w:val="28"/>
        </w:rPr>
        <w:t xml:space="preserve">Патриотизм как основа воспитания», «Добровольчество и социальная активность», «Цифровая гигиена» и т.д. </w:t>
      </w:r>
    </w:p>
    <w:p w:rsidR="00E07977" w:rsidRDefault="00E07977" w:rsidP="00E01461">
      <w:pPr>
        <w:pStyle w:val="ae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</w:t>
      </w:r>
      <w:r w:rsidRPr="00E07977">
        <w:rPr>
          <w:sz w:val="28"/>
          <w:szCs w:val="28"/>
        </w:rPr>
        <w:t xml:space="preserve"> рамках поддержки за активную </w:t>
      </w:r>
      <w:r>
        <w:rPr>
          <w:sz w:val="28"/>
          <w:szCs w:val="28"/>
        </w:rPr>
        <w:t>гражданскую позицию и вклад в развитие патриотического воспитания от Мирнинского района 2 представителя приняли участие во Всероссийском семинаре патриотически объединений в г. Москва.</w:t>
      </w:r>
    </w:p>
    <w:p w:rsidR="00AB5CB4" w:rsidRPr="00AB5CB4" w:rsidRDefault="00AB5CB4" w:rsidP="00E01461">
      <w:pPr>
        <w:pStyle w:val="ae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</w:rPr>
      </w:pPr>
      <w:r w:rsidRPr="00AB5CB4">
        <w:rPr>
          <w:b/>
          <w:sz w:val="28"/>
          <w:szCs w:val="28"/>
        </w:rPr>
        <w:t>Р</w:t>
      </w:r>
      <w:r w:rsidR="00E01461" w:rsidRPr="00AB5CB4">
        <w:rPr>
          <w:b/>
          <w:sz w:val="28"/>
          <w:szCs w:val="28"/>
        </w:rPr>
        <w:t>азвити</w:t>
      </w:r>
      <w:r w:rsidRPr="00AB5CB4">
        <w:rPr>
          <w:b/>
          <w:sz w:val="28"/>
          <w:szCs w:val="28"/>
        </w:rPr>
        <w:t>е</w:t>
      </w:r>
      <w:r w:rsidR="00E01461" w:rsidRPr="00AB5CB4">
        <w:rPr>
          <w:b/>
          <w:sz w:val="28"/>
          <w:szCs w:val="28"/>
        </w:rPr>
        <w:t xml:space="preserve"> волонтерского движения</w:t>
      </w:r>
    </w:p>
    <w:p w:rsidR="00E01461" w:rsidRPr="00E01461" w:rsidRDefault="00E01461" w:rsidP="00997E2C">
      <w:pPr>
        <w:pStyle w:val="ae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E01461">
        <w:rPr>
          <w:sz w:val="28"/>
          <w:szCs w:val="28"/>
        </w:rPr>
        <w:t xml:space="preserve">В </w:t>
      </w:r>
      <w:r w:rsidR="0072545A">
        <w:rPr>
          <w:sz w:val="28"/>
          <w:szCs w:val="28"/>
        </w:rPr>
        <w:t>мае</w:t>
      </w:r>
      <w:r w:rsidRPr="00E01461">
        <w:rPr>
          <w:sz w:val="28"/>
          <w:szCs w:val="28"/>
        </w:rPr>
        <w:t xml:space="preserve"> был проведен конкурс по поддержке добровольческих инициатив, где было поддержано 5 проектов с охватом более </w:t>
      </w:r>
      <w:r w:rsidR="00997E2C">
        <w:rPr>
          <w:sz w:val="28"/>
          <w:szCs w:val="28"/>
        </w:rPr>
        <w:t>300</w:t>
      </w:r>
      <w:r w:rsidRPr="00E01461">
        <w:rPr>
          <w:sz w:val="28"/>
          <w:szCs w:val="28"/>
        </w:rPr>
        <w:t xml:space="preserve"> человек (более </w:t>
      </w:r>
      <w:r w:rsidR="00997E2C">
        <w:rPr>
          <w:sz w:val="28"/>
          <w:szCs w:val="28"/>
        </w:rPr>
        <w:t>1</w:t>
      </w:r>
      <w:r w:rsidRPr="00E01461">
        <w:rPr>
          <w:sz w:val="28"/>
          <w:szCs w:val="28"/>
        </w:rPr>
        <w:t xml:space="preserve">00 волонтеров и более </w:t>
      </w:r>
      <w:r w:rsidR="00997E2C">
        <w:rPr>
          <w:sz w:val="28"/>
          <w:szCs w:val="28"/>
        </w:rPr>
        <w:t>2</w:t>
      </w:r>
      <w:r w:rsidRPr="00E01461">
        <w:rPr>
          <w:sz w:val="28"/>
          <w:szCs w:val="28"/>
        </w:rPr>
        <w:t xml:space="preserve">00 благополучателей). Поддержаны проекты: </w:t>
      </w:r>
      <w:r w:rsidR="00997E2C" w:rsidRPr="00997E2C">
        <w:rPr>
          <w:sz w:val="28"/>
          <w:szCs w:val="28"/>
        </w:rPr>
        <w:t>МОБУ ДО ЦПМСС «Доверие» «Мы - Волонтеры» (г. Мирный)</w:t>
      </w:r>
      <w:r w:rsidR="00997E2C">
        <w:rPr>
          <w:sz w:val="28"/>
          <w:szCs w:val="28"/>
        </w:rPr>
        <w:t>, МАУ</w:t>
      </w:r>
      <w:r w:rsidR="00997E2C" w:rsidRPr="00997E2C">
        <w:rPr>
          <w:sz w:val="28"/>
          <w:szCs w:val="28"/>
        </w:rPr>
        <w:t xml:space="preserve"> ДО «ЦДО» «Энергия добра» (г. Мирный)</w:t>
      </w:r>
      <w:r w:rsidR="00997E2C">
        <w:rPr>
          <w:sz w:val="28"/>
          <w:szCs w:val="28"/>
        </w:rPr>
        <w:t xml:space="preserve">, </w:t>
      </w:r>
      <w:r w:rsidR="00997E2C" w:rsidRPr="00997E2C">
        <w:rPr>
          <w:sz w:val="28"/>
          <w:szCs w:val="28"/>
        </w:rPr>
        <w:t>МБУ ДО «ЦДО» «Стирая грани» (г. Удачный)</w:t>
      </w:r>
      <w:r w:rsidR="00997E2C">
        <w:rPr>
          <w:sz w:val="28"/>
          <w:szCs w:val="28"/>
        </w:rPr>
        <w:t>, «</w:t>
      </w:r>
      <w:r w:rsidR="00997E2C" w:rsidRPr="00997E2C">
        <w:rPr>
          <w:sz w:val="28"/>
          <w:szCs w:val="28"/>
        </w:rPr>
        <w:t>Дай лапу» (</w:t>
      </w:r>
      <w:r w:rsidR="00997E2C">
        <w:rPr>
          <w:sz w:val="28"/>
          <w:szCs w:val="28"/>
        </w:rPr>
        <w:t>и</w:t>
      </w:r>
      <w:r w:rsidR="00997E2C" w:rsidRPr="00997E2C">
        <w:rPr>
          <w:sz w:val="28"/>
          <w:szCs w:val="28"/>
        </w:rPr>
        <w:t>нициативная группа</w:t>
      </w:r>
      <w:r w:rsidR="00997E2C">
        <w:rPr>
          <w:sz w:val="28"/>
          <w:szCs w:val="28"/>
        </w:rPr>
        <w:t>,</w:t>
      </w:r>
      <w:r w:rsidR="00997E2C" w:rsidRPr="00997E2C">
        <w:rPr>
          <w:sz w:val="28"/>
          <w:szCs w:val="28"/>
        </w:rPr>
        <w:t xml:space="preserve"> п. Айхал)</w:t>
      </w:r>
      <w:r w:rsidR="00997E2C">
        <w:rPr>
          <w:sz w:val="28"/>
          <w:szCs w:val="28"/>
        </w:rPr>
        <w:t>, на общую сумму 100000</w:t>
      </w:r>
      <w:r w:rsidRPr="00E01461">
        <w:rPr>
          <w:sz w:val="28"/>
          <w:szCs w:val="28"/>
        </w:rPr>
        <w:t>,00 руб.</w:t>
      </w:r>
    </w:p>
    <w:p w:rsidR="00E01461" w:rsidRPr="00E01461" w:rsidRDefault="00E01461" w:rsidP="00E01461">
      <w:pPr>
        <w:pStyle w:val="ae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E01461">
        <w:rPr>
          <w:sz w:val="28"/>
          <w:szCs w:val="28"/>
        </w:rPr>
        <w:t xml:space="preserve">В качестве поддержки лиц старше 60 лет и маломобильных граждан во всех населенных пунктах Мирнинского района </w:t>
      </w:r>
      <w:r w:rsidR="00997E2C">
        <w:rPr>
          <w:sz w:val="28"/>
          <w:szCs w:val="28"/>
        </w:rPr>
        <w:t>действовали</w:t>
      </w:r>
      <w:r w:rsidRPr="00E01461">
        <w:rPr>
          <w:sz w:val="28"/>
          <w:szCs w:val="28"/>
        </w:rPr>
        <w:t xml:space="preserve"> волонтерские штабы всероссийской акции «МыВместе», за 202</w:t>
      </w:r>
      <w:r w:rsidR="00997E2C">
        <w:rPr>
          <w:sz w:val="28"/>
          <w:szCs w:val="28"/>
        </w:rPr>
        <w:t>1</w:t>
      </w:r>
      <w:r w:rsidRPr="00E01461">
        <w:rPr>
          <w:sz w:val="28"/>
          <w:szCs w:val="28"/>
        </w:rPr>
        <w:t xml:space="preserve"> год было выполнено более </w:t>
      </w:r>
      <w:r w:rsidR="00422E70">
        <w:rPr>
          <w:sz w:val="28"/>
          <w:szCs w:val="28"/>
        </w:rPr>
        <w:t>1800</w:t>
      </w:r>
      <w:r w:rsidRPr="00E01461">
        <w:rPr>
          <w:sz w:val="28"/>
          <w:szCs w:val="28"/>
        </w:rPr>
        <w:t xml:space="preserve"> заявок. Задействовано более </w:t>
      </w:r>
      <w:r w:rsidR="00AB5CB4">
        <w:rPr>
          <w:sz w:val="28"/>
          <w:szCs w:val="28"/>
        </w:rPr>
        <w:t>64</w:t>
      </w:r>
      <w:r w:rsidR="00422E70">
        <w:rPr>
          <w:sz w:val="28"/>
          <w:szCs w:val="28"/>
        </w:rPr>
        <w:t xml:space="preserve"> постоянно вовлеченных</w:t>
      </w:r>
      <w:r w:rsidRPr="00E01461">
        <w:rPr>
          <w:sz w:val="28"/>
          <w:szCs w:val="28"/>
        </w:rPr>
        <w:t xml:space="preserve"> волонтер</w:t>
      </w:r>
      <w:r w:rsidR="00422E70">
        <w:rPr>
          <w:sz w:val="28"/>
          <w:szCs w:val="28"/>
        </w:rPr>
        <w:t>а со всего района</w:t>
      </w:r>
      <w:r w:rsidRPr="00E01461">
        <w:rPr>
          <w:sz w:val="28"/>
          <w:szCs w:val="28"/>
        </w:rPr>
        <w:t>.</w:t>
      </w:r>
    </w:p>
    <w:p w:rsidR="0072545A" w:rsidRDefault="0072545A" w:rsidP="0072545A">
      <w:pPr>
        <w:pStyle w:val="ae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E01461">
        <w:rPr>
          <w:sz w:val="28"/>
          <w:szCs w:val="28"/>
        </w:rPr>
        <w:t>В мае при получении диплома о средне</w:t>
      </w:r>
      <w:r w:rsidR="00422E70">
        <w:rPr>
          <w:sz w:val="28"/>
          <w:szCs w:val="28"/>
        </w:rPr>
        <w:t>м</w:t>
      </w:r>
      <w:r w:rsidRPr="00E01461">
        <w:rPr>
          <w:sz w:val="28"/>
          <w:szCs w:val="28"/>
        </w:rPr>
        <w:t xml:space="preserve"> образовании после 11 класса и средне специальном образовании после ГБОУ «МРТК», были поощрены самые активные дети, внесшие существенный вклад в развитие района в социальной сфере и в развитии волонтерского движения. Было поощрено 1</w:t>
      </w:r>
      <w:r w:rsidR="00422E70">
        <w:rPr>
          <w:sz w:val="28"/>
          <w:szCs w:val="28"/>
        </w:rPr>
        <w:t>1</w:t>
      </w:r>
      <w:r w:rsidRPr="00E01461">
        <w:rPr>
          <w:sz w:val="28"/>
          <w:szCs w:val="28"/>
        </w:rPr>
        <w:t xml:space="preserve"> школьников и студентов. </w:t>
      </w:r>
      <w:r w:rsidR="00422E70">
        <w:rPr>
          <w:sz w:val="28"/>
          <w:szCs w:val="28"/>
        </w:rPr>
        <w:t>Награждаемые также получили ценные сувениры.</w:t>
      </w:r>
    </w:p>
    <w:p w:rsidR="0076294F" w:rsidRPr="0076294F" w:rsidRDefault="0076294F" w:rsidP="0076294F">
      <w:pPr>
        <w:pStyle w:val="ae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четвертом квартале р</w:t>
      </w:r>
      <w:r w:rsidRPr="0076294F">
        <w:rPr>
          <w:sz w:val="28"/>
          <w:szCs w:val="28"/>
        </w:rPr>
        <w:t xml:space="preserve">айонный комитет молодежи провел онлайн семинар-совещание по вопросам развития добровольчества в Мирнинском районе, в котором приняли участие около 90 представителей волонтерских организаций, специалистов, отвечающих за развитие добровольчества, волонтёров и всех, кому не безразлична судьба добровольчества в алмазном крае. </w:t>
      </w:r>
    </w:p>
    <w:p w:rsidR="0076294F" w:rsidRDefault="0076294F" w:rsidP="0076294F">
      <w:pPr>
        <w:pStyle w:val="ae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 рамках семинара работу проводили </w:t>
      </w:r>
      <w:r w:rsidRPr="0076294F">
        <w:rPr>
          <w:sz w:val="28"/>
          <w:szCs w:val="28"/>
        </w:rPr>
        <w:t>Алена Делягина, координатор программ ассоциации волонтерских центров (г. Москва)</w:t>
      </w:r>
      <w:r>
        <w:rPr>
          <w:sz w:val="28"/>
          <w:szCs w:val="28"/>
        </w:rPr>
        <w:t>, р</w:t>
      </w:r>
      <w:r w:rsidRPr="0076294F">
        <w:rPr>
          <w:sz w:val="28"/>
          <w:szCs w:val="28"/>
        </w:rPr>
        <w:t>уководитель республиканского «Центра по работе с волонтерами» Айыллаан Винокуров</w:t>
      </w:r>
      <w:r>
        <w:rPr>
          <w:sz w:val="28"/>
          <w:szCs w:val="28"/>
        </w:rPr>
        <w:t>,</w:t>
      </w:r>
      <w:r w:rsidRPr="0076294F">
        <w:rPr>
          <w:sz w:val="28"/>
          <w:szCs w:val="28"/>
        </w:rPr>
        <w:t xml:space="preserve"> Юлия Карпунина, представляющая волонтеров «культуры НСО» (г. Новосибирск). </w:t>
      </w:r>
    </w:p>
    <w:p w:rsidR="0076294F" w:rsidRDefault="0076294F" w:rsidP="0076294F">
      <w:pPr>
        <w:pStyle w:val="ae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76294F">
        <w:rPr>
          <w:sz w:val="28"/>
          <w:szCs w:val="28"/>
        </w:rPr>
        <w:t xml:space="preserve">В целом </w:t>
      </w:r>
      <w:r>
        <w:rPr>
          <w:sz w:val="28"/>
          <w:szCs w:val="28"/>
        </w:rPr>
        <w:t xml:space="preserve">в рамках семинара </w:t>
      </w:r>
      <w:r w:rsidRPr="0076294F">
        <w:rPr>
          <w:sz w:val="28"/>
          <w:szCs w:val="28"/>
        </w:rPr>
        <w:t>было отмечено, что Мирнинский район является примером существующих практик поддержки и развития добровольчества в Республике. Для повышения эффективности работы, необходимо создать условия для формирования устойчивых коммуникаций волонтерского сообщества, более комплексной поддержки инициатив. Созданию в Мирнинском районе центра по поддержке и развитию добровольчества, будет оказываться всяческое содействие.</w:t>
      </w:r>
    </w:p>
    <w:p w:rsidR="00D67DCA" w:rsidRPr="00D67DCA" w:rsidRDefault="00E01461" w:rsidP="00D67DCA">
      <w:pPr>
        <w:pStyle w:val="ae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E01461">
        <w:rPr>
          <w:sz w:val="28"/>
          <w:szCs w:val="28"/>
        </w:rPr>
        <w:t xml:space="preserve">В </w:t>
      </w:r>
      <w:r w:rsidR="00422E70">
        <w:rPr>
          <w:sz w:val="28"/>
          <w:szCs w:val="28"/>
        </w:rPr>
        <w:t xml:space="preserve">рамах развития работы добровольных народных дружин, была оказана помощь муниципальным образованиям района </w:t>
      </w:r>
      <w:r w:rsidR="00D67DCA">
        <w:rPr>
          <w:sz w:val="28"/>
          <w:szCs w:val="28"/>
        </w:rPr>
        <w:t xml:space="preserve">в получении субсидий </w:t>
      </w:r>
      <w:r w:rsidR="00D67DCA">
        <w:rPr>
          <w:sz w:val="28"/>
          <w:szCs w:val="28"/>
        </w:rPr>
        <w:t>Министерства по делам молодёжи и социальным коммуникациям РС(Я)</w:t>
      </w:r>
      <w:r w:rsidR="00D67DCA">
        <w:rPr>
          <w:sz w:val="28"/>
          <w:szCs w:val="28"/>
        </w:rPr>
        <w:t xml:space="preserve"> на развитие ДНД в размере </w:t>
      </w:r>
      <w:r w:rsidR="00D67DCA" w:rsidRPr="00D67DCA">
        <w:rPr>
          <w:sz w:val="28"/>
          <w:szCs w:val="28"/>
        </w:rPr>
        <w:t>592113 руб.</w:t>
      </w:r>
      <w:r w:rsidR="00D67DCA">
        <w:rPr>
          <w:sz w:val="28"/>
          <w:szCs w:val="28"/>
        </w:rPr>
        <w:t xml:space="preserve">: п. </w:t>
      </w:r>
      <w:r w:rsidR="00D67DCA" w:rsidRPr="00D67DCA">
        <w:rPr>
          <w:sz w:val="28"/>
          <w:szCs w:val="28"/>
        </w:rPr>
        <w:t>Айхал - 107412 руб.</w:t>
      </w:r>
      <w:r w:rsidR="00D67DCA">
        <w:rPr>
          <w:sz w:val="28"/>
          <w:szCs w:val="28"/>
        </w:rPr>
        <w:t xml:space="preserve">, п. </w:t>
      </w:r>
      <w:r w:rsidR="00D67DCA" w:rsidRPr="00D67DCA">
        <w:rPr>
          <w:sz w:val="28"/>
          <w:szCs w:val="28"/>
        </w:rPr>
        <w:t>Чернышевский - 176404 руб.</w:t>
      </w:r>
      <w:r w:rsidR="00D67DCA">
        <w:rPr>
          <w:sz w:val="28"/>
          <w:szCs w:val="28"/>
        </w:rPr>
        <w:t xml:space="preserve">, п. </w:t>
      </w:r>
      <w:r w:rsidR="00D67DCA" w:rsidRPr="00D67DCA">
        <w:rPr>
          <w:sz w:val="28"/>
          <w:szCs w:val="28"/>
        </w:rPr>
        <w:t>Светлый - 89902 руб.</w:t>
      </w:r>
      <w:r w:rsidR="00D67DCA">
        <w:rPr>
          <w:sz w:val="28"/>
          <w:szCs w:val="28"/>
        </w:rPr>
        <w:t xml:space="preserve">, г. </w:t>
      </w:r>
      <w:r w:rsidR="00D67DCA" w:rsidRPr="00D67DCA">
        <w:rPr>
          <w:sz w:val="28"/>
          <w:szCs w:val="28"/>
        </w:rPr>
        <w:t>Удачный - 218395 руб</w:t>
      </w:r>
      <w:r w:rsidR="00D67DCA">
        <w:rPr>
          <w:sz w:val="28"/>
          <w:szCs w:val="28"/>
        </w:rPr>
        <w:t>. В течении для получателей субсидий были организованы 2 рабочих семинара по порядку развития ДНД и освоению полученных средств субсидии. В течении года оказывалось содействие в реализации полученных средств в соответствии с целями, определёнными положением и в формировании отчетности</w:t>
      </w:r>
    </w:p>
    <w:p w:rsidR="00F93294" w:rsidRDefault="00F93294" w:rsidP="00F93294">
      <w:pPr>
        <w:pStyle w:val="ae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E01461">
        <w:rPr>
          <w:sz w:val="28"/>
          <w:szCs w:val="28"/>
        </w:rPr>
        <w:t>В 202</w:t>
      </w:r>
      <w:r>
        <w:rPr>
          <w:sz w:val="28"/>
          <w:szCs w:val="28"/>
        </w:rPr>
        <w:t>1</w:t>
      </w:r>
      <w:r w:rsidRPr="00E01461">
        <w:rPr>
          <w:sz w:val="28"/>
          <w:szCs w:val="28"/>
        </w:rPr>
        <w:t xml:space="preserve"> году в рамках поддержк</w:t>
      </w:r>
      <w:r>
        <w:rPr>
          <w:sz w:val="28"/>
          <w:szCs w:val="28"/>
        </w:rPr>
        <w:t>и</w:t>
      </w:r>
      <w:r w:rsidRPr="00E01461">
        <w:rPr>
          <w:sz w:val="28"/>
          <w:szCs w:val="28"/>
        </w:rPr>
        <w:t xml:space="preserve"> за активную волонтер</w:t>
      </w:r>
      <w:r>
        <w:rPr>
          <w:sz w:val="28"/>
          <w:szCs w:val="28"/>
        </w:rPr>
        <w:t>скую деятельность представители района, в количестве 5 человек, были направлены на международный форум-фестиваль «МыВместе»</w:t>
      </w:r>
      <w:r w:rsidRPr="00E01461">
        <w:rPr>
          <w:sz w:val="28"/>
          <w:szCs w:val="28"/>
        </w:rPr>
        <w:t>.</w:t>
      </w:r>
    </w:p>
    <w:p w:rsidR="00D67DCA" w:rsidRDefault="00D67DCA" w:rsidP="00F93294">
      <w:pPr>
        <w:pStyle w:val="ae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 рамках работы с Мирнинским региональным техническим колледжем в г. Мирном </w:t>
      </w:r>
      <w:r w:rsidR="00E5117C">
        <w:rPr>
          <w:sz w:val="28"/>
          <w:szCs w:val="28"/>
        </w:rPr>
        <w:t xml:space="preserve">и муниципальными образованиями Мирнинского района </w:t>
      </w:r>
      <w:r>
        <w:rPr>
          <w:sz w:val="28"/>
          <w:szCs w:val="28"/>
        </w:rPr>
        <w:t>в 2021 году активно реализовывалось вовлечение молодёжи в работа движения «Волонтеры Победы»</w:t>
      </w:r>
      <w:r w:rsidR="00E5117C">
        <w:rPr>
          <w:sz w:val="28"/>
          <w:szCs w:val="28"/>
        </w:rPr>
        <w:t>. В течении года было вовлечено в более 150 новых активистов, готовых оказать содействие в реализации мероприятий в поселения района, проводимых в рамках празднования Дня Великой Победы.</w:t>
      </w:r>
    </w:p>
    <w:p w:rsidR="00F93294" w:rsidRPr="00F93294" w:rsidRDefault="00F93294" w:rsidP="00E01461">
      <w:pPr>
        <w:pStyle w:val="ae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</w:rPr>
      </w:pPr>
      <w:r w:rsidRPr="00F93294">
        <w:rPr>
          <w:b/>
          <w:sz w:val="28"/>
          <w:szCs w:val="28"/>
        </w:rPr>
        <w:t>Содействие карьерным устремлением и профориентация</w:t>
      </w:r>
    </w:p>
    <w:p w:rsidR="00422E70" w:rsidRDefault="00E01461" w:rsidP="00E01461">
      <w:pPr>
        <w:pStyle w:val="ae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E01461">
        <w:rPr>
          <w:sz w:val="28"/>
          <w:szCs w:val="28"/>
        </w:rPr>
        <w:t>В рамках работы по содействию профориентации и карьерным устремлениям молодёжи летом 2020 года была организована работа сезонны</w:t>
      </w:r>
      <w:r w:rsidR="00EC33F1">
        <w:rPr>
          <w:sz w:val="28"/>
          <w:szCs w:val="28"/>
        </w:rPr>
        <w:t>х</w:t>
      </w:r>
      <w:r w:rsidRPr="00E01461">
        <w:rPr>
          <w:sz w:val="28"/>
          <w:szCs w:val="28"/>
        </w:rPr>
        <w:t xml:space="preserve"> студенческих отрядов в </w:t>
      </w:r>
      <w:r w:rsidR="00422E70">
        <w:rPr>
          <w:sz w:val="28"/>
          <w:szCs w:val="28"/>
        </w:rPr>
        <w:t>8</w:t>
      </w:r>
      <w:r w:rsidRPr="00E01461">
        <w:rPr>
          <w:sz w:val="28"/>
          <w:szCs w:val="28"/>
        </w:rPr>
        <w:t xml:space="preserve"> населенных пунктах</w:t>
      </w:r>
      <w:r w:rsidR="00422E70">
        <w:rPr>
          <w:sz w:val="28"/>
          <w:szCs w:val="28"/>
        </w:rPr>
        <w:t xml:space="preserve"> Мирнинского района.</w:t>
      </w:r>
      <w:r w:rsidRPr="00E01461">
        <w:rPr>
          <w:sz w:val="28"/>
          <w:szCs w:val="28"/>
        </w:rPr>
        <w:t xml:space="preserve"> В работе отрядов приняло участие </w:t>
      </w:r>
      <w:r w:rsidR="00422E70">
        <w:rPr>
          <w:sz w:val="28"/>
          <w:szCs w:val="28"/>
        </w:rPr>
        <w:t>73</w:t>
      </w:r>
      <w:r w:rsidRPr="00E01461">
        <w:rPr>
          <w:sz w:val="28"/>
          <w:szCs w:val="28"/>
        </w:rPr>
        <w:t xml:space="preserve"> студент</w:t>
      </w:r>
      <w:r w:rsidR="00422E70">
        <w:rPr>
          <w:sz w:val="28"/>
          <w:szCs w:val="28"/>
        </w:rPr>
        <w:t>а</w:t>
      </w:r>
      <w:r w:rsidRPr="00E01461">
        <w:rPr>
          <w:sz w:val="28"/>
          <w:szCs w:val="28"/>
        </w:rPr>
        <w:t xml:space="preserve">. </w:t>
      </w:r>
      <w:r w:rsidR="00422E70">
        <w:rPr>
          <w:sz w:val="28"/>
          <w:szCs w:val="28"/>
        </w:rPr>
        <w:t>Деятельность студенческих отрядов осуществлялась при софинансировании со стороны поселений где проводилась работа по благоустройству.</w:t>
      </w:r>
      <w:r w:rsidRPr="00E01461">
        <w:rPr>
          <w:sz w:val="28"/>
          <w:szCs w:val="28"/>
        </w:rPr>
        <w:t xml:space="preserve"> </w:t>
      </w:r>
    </w:p>
    <w:p w:rsidR="00F93294" w:rsidRPr="00F93294" w:rsidRDefault="00F93294" w:rsidP="00E01461">
      <w:pPr>
        <w:pStyle w:val="ae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</w:rPr>
      </w:pPr>
      <w:r w:rsidRPr="00F93294">
        <w:rPr>
          <w:b/>
          <w:sz w:val="28"/>
          <w:szCs w:val="28"/>
        </w:rPr>
        <w:t>Профилактическая работа</w:t>
      </w:r>
    </w:p>
    <w:p w:rsidR="008737B7" w:rsidRDefault="008737B7" w:rsidP="00E01461">
      <w:pPr>
        <w:pStyle w:val="ae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целях воспитательной и профилактической работы с молодёжь в течении года было проведено или организованно более 10 встреч с молодёжью с общим охватом более 500 человек. Выступления и беседы проводились на различные темы: информационная война, День Республики, досуг - это модно и т.д.</w:t>
      </w:r>
    </w:p>
    <w:p w:rsidR="00F93294" w:rsidRDefault="00F93294" w:rsidP="00F93294">
      <w:pPr>
        <w:pStyle w:val="ae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E01461">
        <w:rPr>
          <w:sz w:val="28"/>
          <w:szCs w:val="28"/>
        </w:rPr>
        <w:t xml:space="preserve">В рамках работы с подростками, </w:t>
      </w:r>
      <w:r>
        <w:rPr>
          <w:sz w:val="28"/>
          <w:szCs w:val="28"/>
        </w:rPr>
        <w:t>состоящими</w:t>
      </w:r>
      <w:r w:rsidRPr="00E01461">
        <w:rPr>
          <w:sz w:val="28"/>
          <w:szCs w:val="28"/>
        </w:rPr>
        <w:t xml:space="preserve"> на учете в различных органах системы профилактики районный комитет молодёжи участвовал в комиссиях по делам несовершеннолетних и привлекал их к различным видам досуга. Было обработано боле</w:t>
      </w:r>
      <w:r>
        <w:rPr>
          <w:sz w:val="28"/>
          <w:szCs w:val="28"/>
        </w:rPr>
        <w:t>е</w:t>
      </w:r>
      <w:r w:rsidRPr="00E01461">
        <w:rPr>
          <w:sz w:val="28"/>
          <w:szCs w:val="28"/>
        </w:rPr>
        <w:t xml:space="preserve"> </w:t>
      </w:r>
      <w:r>
        <w:rPr>
          <w:sz w:val="28"/>
          <w:szCs w:val="28"/>
        </w:rPr>
        <w:t>30</w:t>
      </w:r>
      <w:r w:rsidRPr="00E01461">
        <w:rPr>
          <w:sz w:val="28"/>
          <w:szCs w:val="28"/>
        </w:rPr>
        <w:t xml:space="preserve"> обращений со стороны МВД и ОПДН.</w:t>
      </w:r>
    </w:p>
    <w:p w:rsidR="00F93294" w:rsidRDefault="00F93294" w:rsidP="00F93294">
      <w:pPr>
        <w:pStyle w:val="ae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начале года было проведено анкетирование на предмет досуговой занятости, порос прошли более 3000 школьников района. На основании опроса была предложена программа информирования школьников о кружках и учреждениях досуга осуществляющих свою деятельность на территории района.</w:t>
      </w:r>
    </w:p>
    <w:p w:rsidR="00F93294" w:rsidRDefault="00F93294" w:rsidP="00F93294">
      <w:pPr>
        <w:pStyle w:val="ae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целях вовлечении детей из семей, стоящих на различных видах учета комитетом были организованы в течении года мероприятия: совместно с органами системы профилактики, интеллектуальный–правовой квест «Мирный патруль», акция «Помоги пойти учиться»</w:t>
      </w:r>
      <w:r w:rsidR="00E07977">
        <w:rPr>
          <w:sz w:val="28"/>
          <w:szCs w:val="28"/>
        </w:rPr>
        <w:t>, правовая игра «Закон и Я»</w:t>
      </w:r>
      <w:r>
        <w:rPr>
          <w:sz w:val="28"/>
          <w:szCs w:val="28"/>
        </w:rPr>
        <w:t xml:space="preserve"> и др.</w:t>
      </w:r>
    </w:p>
    <w:p w:rsidR="00F93294" w:rsidRPr="00E01461" w:rsidRDefault="00F93294" w:rsidP="00F93294">
      <w:pPr>
        <w:pStyle w:val="ae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Летом также в целях организации летней занятости детей и молодёжи комитетом были организованы соревнования по «Русской лапте» с общим охватом более 53 человек из 6 команд в том числе дворовых.</w:t>
      </w:r>
    </w:p>
    <w:p w:rsidR="00F93294" w:rsidRDefault="00F93294" w:rsidP="00F93294">
      <w:pPr>
        <w:pStyle w:val="ae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Общий охват вовлеченных в досугова занятость детей из СОП в течении года составляет 72 человека.</w:t>
      </w:r>
    </w:p>
    <w:p w:rsidR="00E07977" w:rsidRPr="00E07977" w:rsidRDefault="00E07977" w:rsidP="00E01461">
      <w:pPr>
        <w:pStyle w:val="ae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</w:rPr>
      </w:pPr>
      <w:r w:rsidRPr="00E07977">
        <w:rPr>
          <w:b/>
          <w:sz w:val="28"/>
          <w:szCs w:val="28"/>
        </w:rPr>
        <w:t>Работа с местным самоуправлением и общественными организациями</w:t>
      </w:r>
    </w:p>
    <w:p w:rsidR="00E07977" w:rsidRDefault="00E07977" w:rsidP="00E01461">
      <w:pPr>
        <w:pStyle w:val="ae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марте 2021 года районный комитет молодёжи организовал встречу лидеров общественных организаций, активистов и представители молодёжных самоуправлений с Главой Мирнинского района, в мероприятии приняло участие более 200 молодых людей.</w:t>
      </w:r>
    </w:p>
    <w:p w:rsidR="00E07977" w:rsidRDefault="00E07977" w:rsidP="00E01461">
      <w:pPr>
        <w:pStyle w:val="ae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 целях поддержки клубов и развития детского КВН, районный комитет молодёжи оказал содействие, в оплате проезда 3 делегатам и в формировании делегации КВН для участия в фестивале КВН в г. Владивосток. </w:t>
      </w:r>
    </w:p>
    <w:p w:rsidR="008737B7" w:rsidRDefault="008737B7" w:rsidP="00E01461">
      <w:pPr>
        <w:pStyle w:val="ae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рамках работы с местным самоуправлением образовательных учреждений комитетом совместно с российским движением школьников была приведена игра «Модель заседания Администрации муниципального образования» в рамках которой школьники погрузились в проблемы развития района в направлениях патриотическое воспитании, волонтерское движение и др.</w:t>
      </w:r>
    </w:p>
    <w:p w:rsidR="00E07977" w:rsidRDefault="00E07977" w:rsidP="00E01461">
      <w:pPr>
        <w:pStyle w:val="ae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</w:rPr>
      </w:pPr>
      <w:r w:rsidRPr="00E07977">
        <w:rPr>
          <w:b/>
          <w:sz w:val="28"/>
          <w:szCs w:val="28"/>
        </w:rPr>
        <w:t>Информационная работа</w:t>
      </w:r>
    </w:p>
    <w:p w:rsidR="00482FEB" w:rsidRDefault="00E07977" w:rsidP="00E01461">
      <w:pPr>
        <w:pStyle w:val="ae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482FEB">
        <w:rPr>
          <w:sz w:val="28"/>
          <w:szCs w:val="28"/>
        </w:rPr>
        <w:t>рамках</w:t>
      </w:r>
      <w:r>
        <w:rPr>
          <w:sz w:val="28"/>
          <w:szCs w:val="28"/>
        </w:rPr>
        <w:t xml:space="preserve"> информационной работы РКМ </w:t>
      </w:r>
      <w:r w:rsidR="00482FEB">
        <w:rPr>
          <w:sz w:val="28"/>
          <w:szCs w:val="28"/>
        </w:rPr>
        <w:t>изготовил</w:t>
      </w:r>
      <w:r>
        <w:rPr>
          <w:sz w:val="28"/>
          <w:szCs w:val="28"/>
        </w:rPr>
        <w:t xml:space="preserve"> ряд видеороликов о привлечении внимания к проблемам в </w:t>
      </w:r>
      <w:r w:rsidR="00482FEB">
        <w:rPr>
          <w:sz w:val="28"/>
          <w:szCs w:val="28"/>
        </w:rPr>
        <w:t>молодёжной</w:t>
      </w:r>
      <w:r>
        <w:rPr>
          <w:sz w:val="28"/>
          <w:szCs w:val="28"/>
        </w:rPr>
        <w:t xml:space="preserve"> </w:t>
      </w:r>
      <w:r w:rsidR="00482FEB">
        <w:rPr>
          <w:sz w:val="28"/>
          <w:szCs w:val="28"/>
        </w:rPr>
        <w:t>с</w:t>
      </w:r>
      <w:r>
        <w:rPr>
          <w:sz w:val="28"/>
          <w:szCs w:val="28"/>
        </w:rPr>
        <w:t>реде</w:t>
      </w:r>
      <w:r w:rsidR="00482FEB">
        <w:rPr>
          <w:sz w:val="28"/>
          <w:szCs w:val="28"/>
        </w:rPr>
        <w:t>, антиковидных метропатиям и презентационным материалам о деятельности молодёжи для республиканских иноформенных агентств.</w:t>
      </w:r>
    </w:p>
    <w:p w:rsidR="00E01461" w:rsidRPr="00E01461" w:rsidRDefault="00E01461" w:rsidP="00E01461">
      <w:pPr>
        <w:pStyle w:val="ae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E01461">
        <w:rPr>
          <w:sz w:val="28"/>
          <w:szCs w:val="28"/>
        </w:rPr>
        <w:t>Все мероприятия, проводимые комитетом молодёжи, имеют информационную поддержку и освещались в средствах массовой информации: газета Мирнинский рабочий, газета Молодёжь Якутии, сайт Министерства молодёжной и семенной политики Республики Саха (Якутия) «minmol.sakha.gov.ru», сайт информационного агентства «ysia.ru», «сайт алмазный-край.рф», а также в социальных сетях «vk.com/souzmolodeji» и др.</w:t>
      </w:r>
    </w:p>
    <w:p w:rsidR="00E01461" w:rsidRDefault="00E01461" w:rsidP="00E01461">
      <w:pPr>
        <w:pStyle w:val="ae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E01461">
        <w:rPr>
          <w:sz w:val="28"/>
          <w:szCs w:val="28"/>
        </w:rPr>
        <w:t>Общий охват молодежи, участвующ</w:t>
      </w:r>
      <w:r w:rsidR="00EC33F1">
        <w:rPr>
          <w:sz w:val="28"/>
          <w:szCs w:val="28"/>
        </w:rPr>
        <w:t>ей</w:t>
      </w:r>
      <w:r w:rsidRPr="00E01461">
        <w:rPr>
          <w:sz w:val="28"/>
          <w:szCs w:val="28"/>
        </w:rPr>
        <w:t xml:space="preserve"> в мероприятиях, проводимых при поддержке и содействии районного комитета молодежи в 202</w:t>
      </w:r>
      <w:r w:rsidR="007C77B6">
        <w:rPr>
          <w:sz w:val="28"/>
          <w:szCs w:val="28"/>
        </w:rPr>
        <w:t>1</w:t>
      </w:r>
      <w:r w:rsidRPr="00E01461">
        <w:rPr>
          <w:sz w:val="28"/>
          <w:szCs w:val="28"/>
        </w:rPr>
        <w:t xml:space="preserve"> году с учетом ограничительных мер составил, более </w:t>
      </w:r>
      <w:r w:rsidR="007C77B6">
        <w:rPr>
          <w:sz w:val="28"/>
          <w:szCs w:val="28"/>
        </w:rPr>
        <w:t>20</w:t>
      </w:r>
      <w:r w:rsidRPr="00E01461">
        <w:rPr>
          <w:sz w:val="28"/>
          <w:szCs w:val="28"/>
        </w:rPr>
        <w:t xml:space="preserve">00 человека, также вовлеченных в эти мероприятия </w:t>
      </w:r>
      <w:r w:rsidR="00482FEB">
        <w:rPr>
          <w:sz w:val="28"/>
          <w:szCs w:val="28"/>
        </w:rPr>
        <w:t xml:space="preserve">жителей района составляет </w:t>
      </w:r>
      <w:r w:rsidRPr="00E01461">
        <w:rPr>
          <w:sz w:val="28"/>
          <w:szCs w:val="28"/>
        </w:rPr>
        <w:t xml:space="preserve">более </w:t>
      </w:r>
      <w:r w:rsidR="007C77B6">
        <w:rPr>
          <w:sz w:val="28"/>
          <w:szCs w:val="28"/>
        </w:rPr>
        <w:t>4</w:t>
      </w:r>
      <w:r w:rsidRPr="00E01461">
        <w:rPr>
          <w:sz w:val="28"/>
          <w:szCs w:val="28"/>
        </w:rPr>
        <w:t>000 человек.</w:t>
      </w:r>
    </w:p>
    <w:p w:rsidR="00E01461" w:rsidRDefault="00E01461" w:rsidP="00E01461">
      <w:pPr>
        <w:pStyle w:val="ae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p w:rsidR="00E5117C" w:rsidRDefault="00E5117C" w:rsidP="00E01461">
      <w:pPr>
        <w:pStyle w:val="ae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  <w:u w:val="single"/>
        </w:rPr>
      </w:pPr>
    </w:p>
    <w:p w:rsidR="00E5117C" w:rsidRDefault="00E5117C" w:rsidP="00E01461">
      <w:pPr>
        <w:pStyle w:val="ae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  <w:u w:val="single"/>
        </w:rPr>
      </w:pPr>
    </w:p>
    <w:p w:rsidR="00E5117C" w:rsidRDefault="00E5117C" w:rsidP="00E01461">
      <w:pPr>
        <w:pStyle w:val="ae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  <w:u w:val="single"/>
        </w:rPr>
      </w:pPr>
    </w:p>
    <w:p w:rsidR="00E5117C" w:rsidRDefault="00E5117C" w:rsidP="00E01461">
      <w:pPr>
        <w:pStyle w:val="ae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  <w:u w:val="single"/>
        </w:rPr>
      </w:pPr>
    </w:p>
    <w:p w:rsidR="00E5117C" w:rsidRDefault="00E5117C" w:rsidP="00E01461">
      <w:pPr>
        <w:pStyle w:val="ae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  <w:u w:val="single"/>
        </w:rPr>
      </w:pPr>
    </w:p>
    <w:p w:rsidR="00E5117C" w:rsidRDefault="00E5117C" w:rsidP="00E01461">
      <w:pPr>
        <w:pStyle w:val="ae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  <w:u w:val="single"/>
        </w:rPr>
      </w:pPr>
    </w:p>
    <w:p w:rsidR="00E5117C" w:rsidRDefault="00E5117C" w:rsidP="00E01461">
      <w:pPr>
        <w:pStyle w:val="ae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  <w:u w:val="single"/>
        </w:rPr>
      </w:pPr>
    </w:p>
    <w:p w:rsidR="00E5117C" w:rsidRDefault="00E5117C" w:rsidP="00E01461">
      <w:pPr>
        <w:pStyle w:val="ae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  <w:u w:val="single"/>
        </w:rPr>
      </w:pPr>
    </w:p>
    <w:p w:rsidR="00E5117C" w:rsidRDefault="00E5117C" w:rsidP="00E01461">
      <w:pPr>
        <w:pStyle w:val="ae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  <w:u w:val="single"/>
        </w:rPr>
      </w:pPr>
    </w:p>
    <w:p w:rsidR="00E5117C" w:rsidRDefault="00E5117C" w:rsidP="00E01461">
      <w:pPr>
        <w:pStyle w:val="ae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  <w:u w:val="single"/>
        </w:rPr>
      </w:pPr>
    </w:p>
    <w:p w:rsidR="00E5117C" w:rsidRDefault="00E5117C" w:rsidP="00E01461">
      <w:pPr>
        <w:pStyle w:val="ae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  <w:u w:val="single"/>
        </w:rPr>
      </w:pPr>
    </w:p>
    <w:p w:rsidR="00E5117C" w:rsidRDefault="00E5117C" w:rsidP="00E01461">
      <w:pPr>
        <w:pStyle w:val="ae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  <w:u w:val="single"/>
        </w:rPr>
      </w:pPr>
    </w:p>
    <w:p w:rsidR="00E5117C" w:rsidRDefault="00E5117C" w:rsidP="00E01461">
      <w:pPr>
        <w:pStyle w:val="ae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  <w:u w:val="single"/>
        </w:rPr>
      </w:pPr>
    </w:p>
    <w:p w:rsidR="00E5117C" w:rsidRDefault="00E5117C" w:rsidP="00E01461">
      <w:pPr>
        <w:pStyle w:val="ae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  <w:u w:val="single"/>
        </w:rPr>
      </w:pPr>
    </w:p>
    <w:p w:rsidR="00E5117C" w:rsidRDefault="00E5117C" w:rsidP="00E01461">
      <w:pPr>
        <w:pStyle w:val="ae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  <w:u w:val="single"/>
        </w:rPr>
      </w:pPr>
    </w:p>
    <w:p w:rsidR="00E5117C" w:rsidRDefault="00E5117C" w:rsidP="00E01461">
      <w:pPr>
        <w:pStyle w:val="ae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  <w:u w:val="single"/>
        </w:rPr>
      </w:pPr>
    </w:p>
    <w:p w:rsidR="00E5117C" w:rsidRDefault="00E5117C" w:rsidP="00E01461">
      <w:pPr>
        <w:pStyle w:val="ae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  <w:u w:val="single"/>
        </w:rPr>
      </w:pPr>
    </w:p>
    <w:p w:rsidR="00E5117C" w:rsidRDefault="00E5117C" w:rsidP="00E01461">
      <w:pPr>
        <w:pStyle w:val="ae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  <w:u w:val="single"/>
        </w:rPr>
      </w:pPr>
    </w:p>
    <w:p w:rsidR="00E5117C" w:rsidRDefault="00E5117C" w:rsidP="00E01461">
      <w:pPr>
        <w:pStyle w:val="ae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  <w:u w:val="single"/>
        </w:rPr>
      </w:pPr>
    </w:p>
    <w:p w:rsidR="00E5117C" w:rsidRDefault="00E5117C" w:rsidP="00E01461">
      <w:pPr>
        <w:pStyle w:val="ae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  <w:u w:val="single"/>
        </w:rPr>
      </w:pPr>
    </w:p>
    <w:p w:rsidR="005C6069" w:rsidRPr="003F18DE" w:rsidRDefault="005C6069" w:rsidP="00E01461">
      <w:pPr>
        <w:pStyle w:val="ae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</w:rPr>
      </w:pPr>
      <w:bookmarkStart w:id="0" w:name="_GoBack"/>
      <w:bookmarkEnd w:id="0"/>
      <w:r w:rsidRPr="003F18DE">
        <w:rPr>
          <w:b/>
          <w:sz w:val="28"/>
          <w:szCs w:val="28"/>
          <w:u w:val="single"/>
        </w:rPr>
        <w:t>Раздел 2.</w:t>
      </w:r>
      <w:r w:rsidRPr="003F18DE">
        <w:rPr>
          <w:b/>
          <w:sz w:val="28"/>
          <w:szCs w:val="28"/>
        </w:rPr>
        <w:t xml:space="preserve"> Сведения о внесенных изменениях</w:t>
      </w:r>
    </w:p>
    <w:p w:rsidR="004812E6" w:rsidRPr="005C2735" w:rsidRDefault="004812E6" w:rsidP="00CE1B73">
      <w:pPr>
        <w:pStyle w:val="ae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3092"/>
        <w:gridCol w:w="6663"/>
      </w:tblGrid>
      <w:tr w:rsidR="005C6069" w:rsidRPr="005C2735" w:rsidTr="00450D1A">
        <w:tc>
          <w:tcPr>
            <w:tcW w:w="594" w:type="dxa"/>
            <w:vAlign w:val="center"/>
          </w:tcPr>
          <w:p w:rsidR="005C6069" w:rsidRPr="003F18DE" w:rsidRDefault="005C6069" w:rsidP="009E21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18DE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092" w:type="dxa"/>
            <w:vAlign w:val="center"/>
          </w:tcPr>
          <w:p w:rsidR="005C6069" w:rsidRPr="003F18DE" w:rsidRDefault="005C6069" w:rsidP="009E21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18DE">
              <w:rPr>
                <w:rFonts w:ascii="Times New Roman" w:hAnsi="Times New Roman"/>
                <w:sz w:val="28"/>
                <w:szCs w:val="28"/>
              </w:rPr>
              <w:t>Реквизиты правовых актов о внесении изменений и дополнений</w:t>
            </w:r>
          </w:p>
        </w:tc>
        <w:tc>
          <w:tcPr>
            <w:tcW w:w="6663" w:type="dxa"/>
          </w:tcPr>
          <w:p w:rsidR="005C6069" w:rsidRPr="003F18DE" w:rsidRDefault="005C6069" w:rsidP="009E21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18DE">
              <w:rPr>
                <w:rFonts w:ascii="Times New Roman" w:hAnsi="Times New Roman"/>
                <w:sz w:val="28"/>
                <w:szCs w:val="28"/>
              </w:rPr>
              <w:t>Описание причин необходимости внесения изменений и дополнений</w:t>
            </w:r>
          </w:p>
        </w:tc>
      </w:tr>
      <w:tr w:rsidR="003605EB" w:rsidRPr="005C2735" w:rsidTr="00450D1A">
        <w:tc>
          <w:tcPr>
            <w:tcW w:w="594" w:type="dxa"/>
          </w:tcPr>
          <w:p w:rsidR="003605EB" w:rsidRPr="005C2735" w:rsidRDefault="00007C00" w:rsidP="00992DD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92" w:type="dxa"/>
          </w:tcPr>
          <w:p w:rsidR="003605EB" w:rsidRPr="0068067D" w:rsidRDefault="007C77B6" w:rsidP="003605EB">
            <w:pPr>
              <w:rPr>
                <w:rFonts w:ascii="Times New Roman" w:hAnsi="Times New Roman"/>
                <w:sz w:val="28"/>
                <w:szCs w:val="28"/>
              </w:rPr>
            </w:pPr>
            <w:r w:rsidRPr="007C77B6">
              <w:rPr>
                <w:rFonts w:ascii="Times New Roman" w:hAnsi="Times New Roman"/>
                <w:sz w:val="28"/>
                <w:szCs w:val="28"/>
              </w:rPr>
              <w:t>Постановление Главы района</w:t>
            </w:r>
            <w:r>
              <w:t xml:space="preserve"> </w:t>
            </w:r>
            <w:r w:rsidRPr="007C77B6">
              <w:rPr>
                <w:rFonts w:ascii="Times New Roman" w:hAnsi="Times New Roman"/>
                <w:sz w:val="28"/>
                <w:szCs w:val="28"/>
              </w:rPr>
              <w:t>от «13» января 2021 года № 0034</w:t>
            </w:r>
          </w:p>
        </w:tc>
        <w:tc>
          <w:tcPr>
            <w:tcW w:w="6663" w:type="dxa"/>
          </w:tcPr>
          <w:p w:rsidR="003605EB" w:rsidRDefault="003605EB" w:rsidP="00007C00">
            <w:pPr>
              <w:rPr>
                <w:rFonts w:ascii="Times New Roman" w:hAnsi="Times New Roman"/>
                <w:sz w:val="28"/>
                <w:szCs w:val="28"/>
              </w:rPr>
            </w:pPr>
            <w:r w:rsidRPr="003605EB">
              <w:rPr>
                <w:rFonts w:ascii="Times New Roman" w:hAnsi="Times New Roman"/>
                <w:sz w:val="28"/>
                <w:szCs w:val="28"/>
              </w:rPr>
              <w:t>В связи с изменениями в ресурсном обеспечении программных мероприятий</w:t>
            </w:r>
          </w:p>
        </w:tc>
      </w:tr>
      <w:tr w:rsidR="00075F1B" w:rsidRPr="005C2735" w:rsidTr="00450D1A">
        <w:tc>
          <w:tcPr>
            <w:tcW w:w="594" w:type="dxa"/>
          </w:tcPr>
          <w:p w:rsidR="00075F1B" w:rsidRPr="005C2735" w:rsidRDefault="00007C00" w:rsidP="00992DD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92" w:type="dxa"/>
          </w:tcPr>
          <w:p w:rsidR="00075F1B" w:rsidRPr="00F671B9" w:rsidRDefault="007C77B6" w:rsidP="00E01461">
            <w:pPr>
              <w:rPr>
                <w:rFonts w:ascii="Times New Roman" w:hAnsi="Times New Roman"/>
                <w:sz w:val="28"/>
                <w:szCs w:val="28"/>
              </w:rPr>
            </w:pPr>
            <w:r w:rsidRPr="007C77B6">
              <w:rPr>
                <w:rFonts w:ascii="Times New Roman" w:hAnsi="Times New Roman"/>
                <w:sz w:val="28"/>
                <w:szCs w:val="28"/>
              </w:rPr>
              <w:t>Постановление Главы района</w:t>
            </w:r>
            <w:r>
              <w:t xml:space="preserve"> </w:t>
            </w:r>
            <w:r w:rsidRPr="007C77B6">
              <w:rPr>
                <w:rFonts w:ascii="Times New Roman" w:hAnsi="Times New Roman"/>
                <w:sz w:val="28"/>
                <w:szCs w:val="28"/>
              </w:rPr>
              <w:t>от «11» марта 2021 года № 0399</w:t>
            </w:r>
          </w:p>
        </w:tc>
        <w:tc>
          <w:tcPr>
            <w:tcW w:w="6663" w:type="dxa"/>
          </w:tcPr>
          <w:p w:rsidR="00075F1B" w:rsidRPr="0068067D" w:rsidRDefault="00E01461" w:rsidP="003605EB">
            <w:pPr>
              <w:rPr>
                <w:rFonts w:ascii="Times New Roman" w:hAnsi="Times New Roman"/>
                <w:sz w:val="28"/>
                <w:szCs w:val="28"/>
              </w:rPr>
            </w:pPr>
            <w:r w:rsidRPr="00E01461">
              <w:rPr>
                <w:rFonts w:ascii="Times New Roman" w:hAnsi="Times New Roman"/>
                <w:sz w:val="28"/>
                <w:szCs w:val="28"/>
              </w:rPr>
              <w:t>В связи с изменениями в ресурсном обеспечении программных мероприятий</w:t>
            </w:r>
          </w:p>
        </w:tc>
      </w:tr>
      <w:tr w:rsidR="00075F1B" w:rsidRPr="005C2735" w:rsidTr="00450D1A">
        <w:tc>
          <w:tcPr>
            <w:tcW w:w="594" w:type="dxa"/>
          </w:tcPr>
          <w:p w:rsidR="00075F1B" w:rsidRPr="005C2735" w:rsidRDefault="00007C00" w:rsidP="00992DD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092" w:type="dxa"/>
          </w:tcPr>
          <w:p w:rsidR="00075F1B" w:rsidRPr="006D78F2" w:rsidRDefault="007C77B6" w:rsidP="007C77B6">
            <w:pPr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C77B6">
              <w:rPr>
                <w:rFonts w:ascii="Times New Roman" w:hAnsi="Times New Roman"/>
                <w:sz w:val="28"/>
                <w:szCs w:val="28"/>
              </w:rPr>
              <w:t>Постановление Главы района</w:t>
            </w:r>
            <w:r>
              <w:t xml:space="preserve"> </w:t>
            </w:r>
            <w:r w:rsidRPr="007C77B6">
              <w:rPr>
                <w:rFonts w:ascii="Times New Roman" w:hAnsi="Times New Roman"/>
                <w:sz w:val="28"/>
                <w:szCs w:val="28"/>
              </w:rPr>
              <w:t>от «02» апреля 2021 года № 0508</w:t>
            </w:r>
          </w:p>
        </w:tc>
        <w:tc>
          <w:tcPr>
            <w:tcW w:w="6663" w:type="dxa"/>
          </w:tcPr>
          <w:p w:rsidR="00075F1B" w:rsidRPr="005C2735" w:rsidRDefault="00D80C3E" w:rsidP="003605EB">
            <w:pPr>
              <w:rPr>
                <w:rFonts w:ascii="Times New Roman" w:hAnsi="Times New Roman"/>
                <w:sz w:val="28"/>
                <w:szCs w:val="28"/>
              </w:rPr>
            </w:pPr>
            <w:r w:rsidRPr="00E01461">
              <w:rPr>
                <w:rFonts w:ascii="Times New Roman" w:hAnsi="Times New Roman"/>
                <w:sz w:val="28"/>
                <w:szCs w:val="28"/>
              </w:rPr>
              <w:t>В связи с изменениями в ресурсном обеспечении программных мероприятий</w:t>
            </w:r>
            <w:r w:rsidR="003605EB" w:rsidRPr="003605EB">
              <w:rPr>
                <w:rFonts w:ascii="Times New Roman" w:hAnsi="Times New Roman"/>
                <w:sz w:val="28"/>
                <w:szCs w:val="28"/>
              </w:rPr>
              <w:t>, механизма</w:t>
            </w:r>
            <w:r w:rsidR="003605EB">
              <w:rPr>
                <w:rFonts w:ascii="Times New Roman" w:hAnsi="Times New Roman"/>
                <w:sz w:val="28"/>
                <w:szCs w:val="28"/>
              </w:rPr>
              <w:t>х</w:t>
            </w:r>
            <w:r w:rsidR="003605EB" w:rsidRPr="003605EB">
              <w:rPr>
                <w:rFonts w:ascii="Times New Roman" w:hAnsi="Times New Roman"/>
                <w:sz w:val="28"/>
                <w:szCs w:val="28"/>
              </w:rPr>
              <w:t xml:space="preserve"> реализации </w:t>
            </w:r>
            <w:r w:rsidR="003605EB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</w:tr>
      <w:tr w:rsidR="005C6069" w:rsidRPr="005C2735" w:rsidTr="00450D1A">
        <w:tc>
          <w:tcPr>
            <w:tcW w:w="594" w:type="dxa"/>
          </w:tcPr>
          <w:p w:rsidR="005C6069" w:rsidRDefault="00007C00" w:rsidP="00992DD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092" w:type="dxa"/>
          </w:tcPr>
          <w:p w:rsidR="005C6069" w:rsidRPr="006D78F2" w:rsidRDefault="007C77B6" w:rsidP="00D80C3E">
            <w:pPr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C77B6">
              <w:rPr>
                <w:rFonts w:ascii="Times New Roman" w:hAnsi="Times New Roman"/>
                <w:sz w:val="28"/>
                <w:szCs w:val="28"/>
              </w:rPr>
              <w:t>Постановление Главы района</w:t>
            </w:r>
            <w:r>
              <w:t xml:space="preserve"> </w:t>
            </w:r>
            <w:r w:rsidRPr="007C77B6">
              <w:rPr>
                <w:rFonts w:ascii="Times New Roman" w:hAnsi="Times New Roman"/>
                <w:sz w:val="28"/>
                <w:szCs w:val="28"/>
              </w:rPr>
              <w:t>от «28» апреля 2021 года № 0680</w:t>
            </w:r>
          </w:p>
        </w:tc>
        <w:tc>
          <w:tcPr>
            <w:tcW w:w="6663" w:type="dxa"/>
          </w:tcPr>
          <w:p w:rsidR="005C6069" w:rsidRPr="005C2735" w:rsidRDefault="00D80C3E" w:rsidP="00007C00">
            <w:pPr>
              <w:rPr>
                <w:rFonts w:ascii="Times New Roman" w:hAnsi="Times New Roman"/>
                <w:sz w:val="28"/>
                <w:szCs w:val="28"/>
              </w:rPr>
            </w:pPr>
            <w:r w:rsidRPr="00D80C3E">
              <w:rPr>
                <w:rFonts w:ascii="Times New Roman" w:hAnsi="Times New Roman"/>
                <w:sz w:val="28"/>
                <w:szCs w:val="28"/>
              </w:rPr>
              <w:t>В связи с изменениями в ресурсном обеспечении программных мероприятий</w:t>
            </w:r>
          </w:p>
        </w:tc>
      </w:tr>
      <w:tr w:rsidR="005C6069" w:rsidRPr="005C2735" w:rsidTr="00450D1A">
        <w:tc>
          <w:tcPr>
            <w:tcW w:w="594" w:type="dxa"/>
          </w:tcPr>
          <w:p w:rsidR="005C6069" w:rsidRDefault="00007C00" w:rsidP="00992DD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092" w:type="dxa"/>
          </w:tcPr>
          <w:p w:rsidR="005C6069" w:rsidRPr="006D78F2" w:rsidRDefault="007C77B6" w:rsidP="003605EB">
            <w:pPr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C77B6">
              <w:rPr>
                <w:rFonts w:ascii="Times New Roman" w:hAnsi="Times New Roman"/>
                <w:sz w:val="28"/>
                <w:szCs w:val="28"/>
              </w:rPr>
              <w:t>Постановление Главы района</w:t>
            </w:r>
            <w:r>
              <w:t xml:space="preserve"> </w:t>
            </w:r>
            <w:r w:rsidRPr="007C77B6">
              <w:rPr>
                <w:rFonts w:ascii="Times New Roman" w:hAnsi="Times New Roman"/>
                <w:sz w:val="28"/>
                <w:szCs w:val="28"/>
              </w:rPr>
              <w:t>от «11» июня 2021 года № 0906</w:t>
            </w:r>
          </w:p>
        </w:tc>
        <w:tc>
          <w:tcPr>
            <w:tcW w:w="6663" w:type="dxa"/>
          </w:tcPr>
          <w:p w:rsidR="005C6069" w:rsidRPr="005C2735" w:rsidRDefault="0068067D" w:rsidP="00007C0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68067D">
              <w:rPr>
                <w:rFonts w:ascii="Times New Roman" w:hAnsi="Times New Roman"/>
                <w:sz w:val="28"/>
                <w:szCs w:val="28"/>
              </w:rPr>
              <w:t xml:space="preserve"> связи с изменениями в ресурсном обеспечении программных мероприятий</w:t>
            </w:r>
          </w:p>
        </w:tc>
      </w:tr>
      <w:tr w:rsidR="005C6069" w:rsidRPr="005C2735" w:rsidTr="00450D1A">
        <w:tc>
          <w:tcPr>
            <w:tcW w:w="594" w:type="dxa"/>
          </w:tcPr>
          <w:p w:rsidR="005C6069" w:rsidRDefault="00007C00" w:rsidP="00992DD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092" w:type="dxa"/>
          </w:tcPr>
          <w:p w:rsidR="005C6069" w:rsidRPr="006D78F2" w:rsidRDefault="007C77B6" w:rsidP="00D80C3E">
            <w:pPr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C77B6">
              <w:rPr>
                <w:rFonts w:ascii="Times New Roman" w:hAnsi="Times New Roman"/>
                <w:sz w:val="28"/>
                <w:szCs w:val="28"/>
              </w:rPr>
              <w:t>Постановление Главы района</w:t>
            </w:r>
            <w:r>
              <w:t xml:space="preserve"> </w:t>
            </w:r>
            <w:r w:rsidRPr="007C77B6">
              <w:rPr>
                <w:rFonts w:ascii="Times New Roman" w:hAnsi="Times New Roman"/>
                <w:sz w:val="28"/>
                <w:szCs w:val="28"/>
              </w:rPr>
              <w:t>от «29» июня 2021 года № 1008</w:t>
            </w:r>
          </w:p>
        </w:tc>
        <w:tc>
          <w:tcPr>
            <w:tcW w:w="6663" w:type="dxa"/>
          </w:tcPr>
          <w:p w:rsidR="005C6069" w:rsidRPr="005C2735" w:rsidRDefault="00D80C3E" w:rsidP="00633F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D80C3E">
              <w:rPr>
                <w:rFonts w:ascii="Times New Roman" w:hAnsi="Times New Roman"/>
                <w:sz w:val="28"/>
                <w:szCs w:val="28"/>
              </w:rPr>
              <w:t xml:space="preserve"> связи с изменениями в ресурсном обеспечении программных мероприятий</w:t>
            </w:r>
          </w:p>
        </w:tc>
      </w:tr>
      <w:tr w:rsidR="005C6069" w:rsidRPr="005C2735" w:rsidTr="00450D1A">
        <w:tc>
          <w:tcPr>
            <w:tcW w:w="594" w:type="dxa"/>
          </w:tcPr>
          <w:p w:rsidR="005C6069" w:rsidRDefault="00007C00" w:rsidP="00992DD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092" w:type="dxa"/>
          </w:tcPr>
          <w:p w:rsidR="005C6069" w:rsidRPr="006D78F2" w:rsidRDefault="007C77B6" w:rsidP="00D80C3E">
            <w:pPr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C77B6">
              <w:rPr>
                <w:rFonts w:ascii="Times New Roman" w:hAnsi="Times New Roman"/>
                <w:sz w:val="28"/>
                <w:szCs w:val="28"/>
              </w:rPr>
              <w:t>Постановление Главы района</w:t>
            </w:r>
            <w:r>
              <w:t xml:space="preserve"> </w:t>
            </w:r>
            <w:r w:rsidRPr="007C77B6">
              <w:rPr>
                <w:rFonts w:ascii="Times New Roman" w:hAnsi="Times New Roman"/>
                <w:sz w:val="28"/>
                <w:szCs w:val="28"/>
              </w:rPr>
              <w:t>от «10» ноября 2021 года № 1618</w:t>
            </w:r>
          </w:p>
        </w:tc>
        <w:tc>
          <w:tcPr>
            <w:tcW w:w="6663" w:type="dxa"/>
          </w:tcPr>
          <w:p w:rsidR="005C6069" w:rsidRDefault="0068067D" w:rsidP="00633F17">
            <w:pPr>
              <w:rPr>
                <w:rFonts w:ascii="Times New Roman" w:hAnsi="Times New Roman"/>
                <w:sz w:val="28"/>
                <w:szCs w:val="28"/>
              </w:rPr>
            </w:pPr>
            <w:r w:rsidRPr="0068067D">
              <w:rPr>
                <w:rFonts w:ascii="Times New Roman" w:hAnsi="Times New Roman"/>
                <w:sz w:val="28"/>
                <w:szCs w:val="28"/>
              </w:rPr>
              <w:t>В связи с изменениями в ресурсном обеспечении программных мероприятий</w:t>
            </w:r>
            <w:r w:rsidR="00007C00">
              <w:t xml:space="preserve"> и </w:t>
            </w:r>
            <w:r w:rsidR="00007C00" w:rsidRPr="00007C00">
              <w:rPr>
                <w:rFonts w:ascii="Times New Roman" w:hAnsi="Times New Roman"/>
                <w:sz w:val="28"/>
                <w:szCs w:val="28"/>
              </w:rPr>
              <w:t>индикаторах</w:t>
            </w:r>
            <w:r w:rsidR="00007C00">
              <w:rPr>
                <w:rFonts w:ascii="Times New Roman" w:hAnsi="Times New Roman"/>
                <w:sz w:val="28"/>
                <w:szCs w:val="28"/>
              </w:rPr>
              <w:t xml:space="preserve"> результативности программы</w:t>
            </w:r>
          </w:p>
          <w:p w:rsidR="003605EB" w:rsidRPr="005C2735" w:rsidRDefault="003605EB" w:rsidP="00633F1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069" w:rsidRPr="005C2735" w:rsidTr="00450D1A">
        <w:tc>
          <w:tcPr>
            <w:tcW w:w="594" w:type="dxa"/>
          </w:tcPr>
          <w:p w:rsidR="005C6069" w:rsidRDefault="00007C00" w:rsidP="00992DD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092" w:type="dxa"/>
          </w:tcPr>
          <w:p w:rsidR="005C6069" w:rsidRPr="006D78F2" w:rsidRDefault="007C77B6" w:rsidP="00B902C1">
            <w:pPr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C77B6">
              <w:rPr>
                <w:rFonts w:ascii="Times New Roman" w:hAnsi="Times New Roman"/>
                <w:sz w:val="28"/>
                <w:szCs w:val="28"/>
              </w:rPr>
              <w:t>Постановление Главы района</w:t>
            </w:r>
            <w:r w:rsidR="00B902C1">
              <w:t xml:space="preserve"> </w:t>
            </w:r>
            <w:r w:rsidR="00B902C1" w:rsidRPr="00B902C1">
              <w:rPr>
                <w:rFonts w:ascii="Times New Roman" w:hAnsi="Times New Roman"/>
                <w:sz w:val="28"/>
                <w:szCs w:val="28"/>
              </w:rPr>
              <w:t>от «29» декабря 2021 года № 2103</w:t>
            </w:r>
            <w:r w:rsidR="00B902C1" w:rsidRPr="00B902C1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6663" w:type="dxa"/>
          </w:tcPr>
          <w:p w:rsidR="005C6069" w:rsidRPr="005C2735" w:rsidRDefault="00B902C1" w:rsidP="00633F17">
            <w:pPr>
              <w:rPr>
                <w:rFonts w:ascii="Times New Roman" w:hAnsi="Times New Roman"/>
                <w:sz w:val="28"/>
                <w:szCs w:val="28"/>
              </w:rPr>
            </w:pPr>
            <w:r w:rsidRPr="00B902C1">
              <w:rPr>
                <w:rFonts w:ascii="Times New Roman" w:hAnsi="Times New Roman"/>
                <w:sz w:val="28"/>
                <w:szCs w:val="28"/>
              </w:rPr>
              <w:t>В связи с изменениями в ресурсном обеспечении программных мероприятий</w:t>
            </w:r>
          </w:p>
        </w:tc>
      </w:tr>
    </w:tbl>
    <w:p w:rsidR="004812E6" w:rsidRPr="005C2735" w:rsidRDefault="004812E6" w:rsidP="00B902C1">
      <w:pPr>
        <w:pStyle w:val="ae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8"/>
          <w:szCs w:val="28"/>
        </w:rPr>
      </w:pPr>
    </w:p>
    <w:sectPr w:rsidR="004812E6" w:rsidRPr="005C2735" w:rsidSect="0068067D">
      <w:pgSz w:w="11906" w:h="16838"/>
      <w:pgMar w:top="851" w:right="1134" w:bottom="709" w:left="1276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7F25" w:rsidRDefault="00447F25">
      <w:r>
        <w:separator/>
      </w:r>
    </w:p>
  </w:endnote>
  <w:endnote w:type="continuationSeparator" w:id="0">
    <w:p w:rsidR="00447F25" w:rsidRDefault="00447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7F25" w:rsidRDefault="00447F25">
      <w:r>
        <w:separator/>
      </w:r>
    </w:p>
  </w:footnote>
  <w:footnote w:type="continuationSeparator" w:id="0">
    <w:p w:rsidR="00447F25" w:rsidRDefault="00447F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F3D9D"/>
    <w:multiLevelType w:val="hybridMultilevel"/>
    <w:tmpl w:val="EBD608A8"/>
    <w:lvl w:ilvl="0" w:tplc="54CC770C">
      <w:start w:val="1"/>
      <w:numFmt w:val="bullet"/>
      <w:lvlText w:val=""/>
      <w:lvlJc w:val="left"/>
      <w:pPr>
        <w:ind w:left="57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1" w15:restartNumberingAfterBreak="0">
    <w:nsid w:val="01B943CC"/>
    <w:multiLevelType w:val="hybridMultilevel"/>
    <w:tmpl w:val="3DA20324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3A5077B"/>
    <w:multiLevelType w:val="multilevel"/>
    <w:tmpl w:val="D090D82E"/>
    <w:lvl w:ilvl="0">
      <w:start w:val="1"/>
      <w:numFmt w:val="decimal"/>
      <w:lvlText w:val="%1."/>
      <w:lvlJc w:val="center"/>
      <w:pPr>
        <w:ind w:left="1125" w:hanging="1125"/>
      </w:pPr>
      <w:rPr>
        <w:b/>
      </w:rPr>
    </w:lvl>
    <w:lvl w:ilvl="1">
      <w:start w:val="1"/>
      <w:numFmt w:val="decimal"/>
      <w:lvlText w:val="%1.%2."/>
      <w:lvlJc w:val="left"/>
      <w:pPr>
        <w:ind w:left="4812" w:hanging="1125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3" w15:restartNumberingAfterBreak="0">
    <w:nsid w:val="04266677"/>
    <w:multiLevelType w:val="hybridMultilevel"/>
    <w:tmpl w:val="45CAD212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C86632"/>
    <w:multiLevelType w:val="hybridMultilevel"/>
    <w:tmpl w:val="B0762530"/>
    <w:lvl w:ilvl="0" w:tplc="4A9250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C9F4F80"/>
    <w:multiLevelType w:val="hybridMultilevel"/>
    <w:tmpl w:val="DCB6EE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6E27F3"/>
    <w:multiLevelType w:val="hybridMultilevel"/>
    <w:tmpl w:val="9170012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C04C5C"/>
    <w:multiLevelType w:val="hybridMultilevel"/>
    <w:tmpl w:val="716E06D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DB018D"/>
    <w:multiLevelType w:val="hybridMultilevel"/>
    <w:tmpl w:val="721CFAA6"/>
    <w:lvl w:ilvl="0" w:tplc="4A92508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170C5E5C"/>
    <w:multiLevelType w:val="multilevel"/>
    <w:tmpl w:val="EDDE02EA"/>
    <w:lvl w:ilvl="0">
      <w:start w:val="1"/>
      <w:numFmt w:val="decimal"/>
      <w:lvlText w:val="%1."/>
      <w:legacy w:legacy="1" w:legacySpace="0" w:legacyIndent="468"/>
      <w:lvlJc w:val="left"/>
      <w:rPr>
        <w:rFonts w:ascii="Times New Roman" w:hAnsi="Times New Roman"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3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24" w:hanging="2160"/>
      </w:pPr>
      <w:rPr>
        <w:rFonts w:hint="default"/>
      </w:rPr>
    </w:lvl>
  </w:abstractNum>
  <w:abstractNum w:abstractNumId="10" w15:restartNumberingAfterBreak="0">
    <w:nsid w:val="18BF1740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11" w15:restartNumberingAfterBreak="0">
    <w:nsid w:val="1A2D75F6"/>
    <w:multiLevelType w:val="hybridMultilevel"/>
    <w:tmpl w:val="6484774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9036DA"/>
    <w:multiLevelType w:val="hybridMultilevel"/>
    <w:tmpl w:val="B92E9C58"/>
    <w:lvl w:ilvl="0" w:tplc="80BE88AA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3" w15:restartNumberingAfterBreak="0">
    <w:nsid w:val="1BF25972"/>
    <w:multiLevelType w:val="multilevel"/>
    <w:tmpl w:val="81086E74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1E7F1A8F"/>
    <w:multiLevelType w:val="hybridMultilevel"/>
    <w:tmpl w:val="4C409CDA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1EFB41DE"/>
    <w:multiLevelType w:val="hybridMultilevel"/>
    <w:tmpl w:val="EB1ACF6E"/>
    <w:lvl w:ilvl="0" w:tplc="4A92508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 w15:restartNumberingAfterBreak="0">
    <w:nsid w:val="20C4438D"/>
    <w:multiLevelType w:val="multilevel"/>
    <w:tmpl w:val="FDF6689C"/>
    <w:lvl w:ilvl="0">
      <w:start w:val="1"/>
      <w:numFmt w:val="decimal"/>
      <w:lvlText w:val="%1."/>
      <w:lvlJc w:val="center"/>
      <w:pPr>
        <w:ind w:left="1125" w:hanging="1125"/>
      </w:pPr>
    </w:lvl>
    <w:lvl w:ilvl="1">
      <w:start w:val="1"/>
      <w:numFmt w:val="decimal"/>
      <w:lvlText w:val="%1.%2."/>
      <w:lvlJc w:val="left"/>
      <w:pPr>
        <w:ind w:left="4812" w:hanging="1125"/>
      </w:p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17" w15:restartNumberingAfterBreak="0">
    <w:nsid w:val="232B6EA1"/>
    <w:multiLevelType w:val="hybridMultilevel"/>
    <w:tmpl w:val="2C842002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858662E"/>
    <w:multiLevelType w:val="hybridMultilevel"/>
    <w:tmpl w:val="EC0285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7166E3"/>
    <w:multiLevelType w:val="hybridMultilevel"/>
    <w:tmpl w:val="B0C0606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45C5D09"/>
    <w:multiLevelType w:val="hybridMultilevel"/>
    <w:tmpl w:val="C8064934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1" w15:restartNumberingAfterBreak="0">
    <w:nsid w:val="36C0160A"/>
    <w:multiLevelType w:val="hybridMultilevel"/>
    <w:tmpl w:val="5E6A7A5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D65B3C"/>
    <w:multiLevelType w:val="hybridMultilevel"/>
    <w:tmpl w:val="B46E5E5A"/>
    <w:lvl w:ilvl="0" w:tplc="E092016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3B810A95"/>
    <w:multiLevelType w:val="hybridMultilevel"/>
    <w:tmpl w:val="D6C4964E"/>
    <w:lvl w:ilvl="0" w:tplc="609A4D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3DEC599F"/>
    <w:multiLevelType w:val="hybridMultilevel"/>
    <w:tmpl w:val="47363DF4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F323055"/>
    <w:multiLevelType w:val="hybridMultilevel"/>
    <w:tmpl w:val="DECE197A"/>
    <w:lvl w:ilvl="0" w:tplc="54CC770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43E61ADE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27" w15:restartNumberingAfterBreak="0">
    <w:nsid w:val="45FA52F5"/>
    <w:multiLevelType w:val="hybridMultilevel"/>
    <w:tmpl w:val="7D24687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47C50D07"/>
    <w:multiLevelType w:val="hybridMultilevel"/>
    <w:tmpl w:val="EB6415CC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0CE30FD"/>
    <w:multiLevelType w:val="hybridMultilevel"/>
    <w:tmpl w:val="1E0CF9E2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30" w15:restartNumberingAfterBreak="0">
    <w:nsid w:val="54B86E47"/>
    <w:multiLevelType w:val="hybridMultilevel"/>
    <w:tmpl w:val="14DEFBFA"/>
    <w:lvl w:ilvl="0" w:tplc="CFC08AC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6BD5D8C"/>
    <w:multiLevelType w:val="multilevel"/>
    <w:tmpl w:val="A3BE273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2" w15:restartNumberingAfterBreak="0">
    <w:nsid w:val="56F425C5"/>
    <w:multiLevelType w:val="hybridMultilevel"/>
    <w:tmpl w:val="5C30054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A42D2B"/>
    <w:multiLevelType w:val="hybridMultilevel"/>
    <w:tmpl w:val="2F764E62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A263361"/>
    <w:multiLevelType w:val="hybridMultilevel"/>
    <w:tmpl w:val="91A01CDE"/>
    <w:lvl w:ilvl="0" w:tplc="80BE88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80BE88AA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67212BD0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36" w15:restartNumberingAfterBreak="0">
    <w:nsid w:val="68D503B1"/>
    <w:multiLevelType w:val="hybridMultilevel"/>
    <w:tmpl w:val="9FC86D16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BF01FF"/>
    <w:multiLevelType w:val="hybridMultilevel"/>
    <w:tmpl w:val="8C147504"/>
    <w:lvl w:ilvl="0" w:tplc="54CC770C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8" w15:restartNumberingAfterBreak="0">
    <w:nsid w:val="710F0CC5"/>
    <w:multiLevelType w:val="hybridMultilevel"/>
    <w:tmpl w:val="1558115E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6986FD3"/>
    <w:multiLevelType w:val="multilevel"/>
    <w:tmpl w:val="FDF6689C"/>
    <w:lvl w:ilvl="0">
      <w:start w:val="1"/>
      <w:numFmt w:val="decimal"/>
      <w:lvlText w:val="%1."/>
      <w:lvlJc w:val="center"/>
      <w:pPr>
        <w:ind w:left="1125" w:hanging="1125"/>
      </w:pPr>
    </w:lvl>
    <w:lvl w:ilvl="1">
      <w:start w:val="1"/>
      <w:numFmt w:val="decimal"/>
      <w:lvlText w:val="%1.%2."/>
      <w:lvlJc w:val="left"/>
      <w:pPr>
        <w:ind w:left="4812" w:hanging="1125"/>
      </w:p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40" w15:restartNumberingAfterBreak="0">
    <w:nsid w:val="79477B9B"/>
    <w:multiLevelType w:val="hybridMultilevel"/>
    <w:tmpl w:val="63180E5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A44FEE"/>
    <w:multiLevelType w:val="hybridMultilevel"/>
    <w:tmpl w:val="D6727494"/>
    <w:lvl w:ilvl="0" w:tplc="4A9250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ABF358C"/>
    <w:multiLevelType w:val="hybridMultilevel"/>
    <w:tmpl w:val="E31E7220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43" w15:restartNumberingAfterBreak="0">
    <w:nsid w:val="7E346731"/>
    <w:multiLevelType w:val="hybridMultilevel"/>
    <w:tmpl w:val="07E2EC1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1108A3"/>
    <w:multiLevelType w:val="hybridMultilevel"/>
    <w:tmpl w:val="29A027C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5"/>
  </w:num>
  <w:num w:numId="3">
    <w:abstractNumId w:val="21"/>
  </w:num>
  <w:num w:numId="4">
    <w:abstractNumId w:val="36"/>
  </w:num>
  <w:num w:numId="5">
    <w:abstractNumId w:val="37"/>
  </w:num>
  <w:num w:numId="6">
    <w:abstractNumId w:val="6"/>
  </w:num>
  <w:num w:numId="7">
    <w:abstractNumId w:val="7"/>
  </w:num>
  <w:num w:numId="8">
    <w:abstractNumId w:val="43"/>
  </w:num>
  <w:num w:numId="9">
    <w:abstractNumId w:val="40"/>
  </w:num>
  <w:num w:numId="10">
    <w:abstractNumId w:val="11"/>
  </w:num>
  <w:num w:numId="11">
    <w:abstractNumId w:val="3"/>
  </w:num>
  <w:num w:numId="12">
    <w:abstractNumId w:val="44"/>
  </w:num>
  <w:num w:numId="13">
    <w:abstractNumId w:val="32"/>
  </w:num>
  <w:num w:numId="14">
    <w:abstractNumId w:val="0"/>
  </w:num>
  <w:num w:numId="15">
    <w:abstractNumId w:val="35"/>
  </w:num>
  <w:num w:numId="16">
    <w:abstractNumId w:val="31"/>
  </w:num>
  <w:num w:numId="17">
    <w:abstractNumId w:val="15"/>
  </w:num>
  <w:num w:numId="18">
    <w:abstractNumId w:val="39"/>
  </w:num>
  <w:num w:numId="19">
    <w:abstractNumId w:val="4"/>
  </w:num>
  <w:num w:numId="20">
    <w:abstractNumId w:val="16"/>
  </w:num>
  <w:num w:numId="21">
    <w:abstractNumId w:val="8"/>
  </w:num>
  <w:num w:numId="22">
    <w:abstractNumId w:val="41"/>
  </w:num>
  <w:num w:numId="23">
    <w:abstractNumId w:val="26"/>
  </w:num>
  <w:num w:numId="24">
    <w:abstractNumId w:val="10"/>
  </w:num>
  <w:num w:numId="25">
    <w:abstractNumId w:val="13"/>
  </w:num>
  <w:num w:numId="26">
    <w:abstractNumId w:val="12"/>
  </w:num>
  <w:num w:numId="27">
    <w:abstractNumId w:val="34"/>
  </w:num>
  <w:num w:numId="28">
    <w:abstractNumId w:val="19"/>
  </w:num>
  <w:num w:numId="29">
    <w:abstractNumId w:val="27"/>
  </w:num>
  <w:num w:numId="30">
    <w:abstractNumId w:val="42"/>
  </w:num>
  <w:num w:numId="31">
    <w:abstractNumId w:val="20"/>
  </w:num>
  <w:num w:numId="32">
    <w:abstractNumId w:val="29"/>
  </w:num>
  <w:num w:numId="33">
    <w:abstractNumId w:val="9"/>
  </w:num>
  <w:num w:numId="34">
    <w:abstractNumId w:val="17"/>
  </w:num>
  <w:num w:numId="35">
    <w:abstractNumId w:val="30"/>
  </w:num>
  <w:num w:numId="36">
    <w:abstractNumId w:val="33"/>
  </w:num>
  <w:num w:numId="37">
    <w:abstractNumId w:val="14"/>
  </w:num>
  <w:num w:numId="38">
    <w:abstractNumId w:val="38"/>
  </w:num>
  <w:num w:numId="39">
    <w:abstractNumId w:val="1"/>
  </w:num>
  <w:num w:numId="40">
    <w:abstractNumId w:val="24"/>
  </w:num>
  <w:num w:numId="41">
    <w:abstractNumId w:val="28"/>
  </w:num>
  <w:num w:numId="42">
    <w:abstractNumId w:val="18"/>
  </w:num>
  <w:num w:numId="43">
    <w:abstractNumId w:val="23"/>
  </w:num>
  <w:num w:numId="44">
    <w:abstractNumId w:val="5"/>
  </w:num>
  <w:num w:numId="45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16C"/>
    <w:rsid w:val="00001A27"/>
    <w:rsid w:val="00007C00"/>
    <w:rsid w:val="000117B7"/>
    <w:rsid w:val="000131F0"/>
    <w:rsid w:val="0001400E"/>
    <w:rsid w:val="00020EF9"/>
    <w:rsid w:val="0002550D"/>
    <w:rsid w:val="00026338"/>
    <w:rsid w:val="00042B84"/>
    <w:rsid w:val="00047839"/>
    <w:rsid w:val="000500FA"/>
    <w:rsid w:val="00050D9F"/>
    <w:rsid w:val="00052DA7"/>
    <w:rsid w:val="000603C4"/>
    <w:rsid w:val="00063C9C"/>
    <w:rsid w:val="000670A0"/>
    <w:rsid w:val="0007019E"/>
    <w:rsid w:val="00075F1B"/>
    <w:rsid w:val="00077FD1"/>
    <w:rsid w:val="00081539"/>
    <w:rsid w:val="00082167"/>
    <w:rsid w:val="00083540"/>
    <w:rsid w:val="00084D7C"/>
    <w:rsid w:val="00086EAE"/>
    <w:rsid w:val="000942E4"/>
    <w:rsid w:val="0009677E"/>
    <w:rsid w:val="000A58F1"/>
    <w:rsid w:val="000A5C28"/>
    <w:rsid w:val="000C04CB"/>
    <w:rsid w:val="000C0A4D"/>
    <w:rsid w:val="000C0D1F"/>
    <w:rsid w:val="000C52DD"/>
    <w:rsid w:val="000C54AD"/>
    <w:rsid w:val="000C5735"/>
    <w:rsid w:val="000D62EC"/>
    <w:rsid w:val="000E14EB"/>
    <w:rsid w:val="000E4486"/>
    <w:rsid w:val="000F0C6C"/>
    <w:rsid w:val="000F1C10"/>
    <w:rsid w:val="000F7029"/>
    <w:rsid w:val="000F7F6D"/>
    <w:rsid w:val="00106D12"/>
    <w:rsid w:val="00117774"/>
    <w:rsid w:val="001212C0"/>
    <w:rsid w:val="00121777"/>
    <w:rsid w:val="00125003"/>
    <w:rsid w:val="00132E2E"/>
    <w:rsid w:val="0014319B"/>
    <w:rsid w:val="00144973"/>
    <w:rsid w:val="00151B40"/>
    <w:rsid w:val="001542CA"/>
    <w:rsid w:val="00154EBC"/>
    <w:rsid w:val="001560A6"/>
    <w:rsid w:val="0018533D"/>
    <w:rsid w:val="001B1F82"/>
    <w:rsid w:val="001B34E3"/>
    <w:rsid w:val="001B4F2E"/>
    <w:rsid w:val="001C34AC"/>
    <w:rsid w:val="001C6379"/>
    <w:rsid w:val="001C7DFC"/>
    <w:rsid w:val="001D258C"/>
    <w:rsid w:val="001E241E"/>
    <w:rsid w:val="001E674F"/>
    <w:rsid w:val="001F147F"/>
    <w:rsid w:val="001F4C70"/>
    <w:rsid w:val="00204A43"/>
    <w:rsid w:val="00210CFE"/>
    <w:rsid w:val="00222813"/>
    <w:rsid w:val="002249E7"/>
    <w:rsid w:val="002272DF"/>
    <w:rsid w:val="0022761C"/>
    <w:rsid w:val="00227984"/>
    <w:rsid w:val="00231350"/>
    <w:rsid w:val="002313F1"/>
    <w:rsid w:val="0023163A"/>
    <w:rsid w:val="0023501C"/>
    <w:rsid w:val="002361DF"/>
    <w:rsid w:val="0023639B"/>
    <w:rsid w:val="00245FE5"/>
    <w:rsid w:val="00253F90"/>
    <w:rsid w:val="00257615"/>
    <w:rsid w:val="00270ED1"/>
    <w:rsid w:val="00272211"/>
    <w:rsid w:val="002737D4"/>
    <w:rsid w:val="0028181C"/>
    <w:rsid w:val="00281F8B"/>
    <w:rsid w:val="00282D96"/>
    <w:rsid w:val="00283201"/>
    <w:rsid w:val="002833AD"/>
    <w:rsid w:val="00284758"/>
    <w:rsid w:val="002854F4"/>
    <w:rsid w:val="00291DC0"/>
    <w:rsid w:val="002930ED"/>
    <w:rsid w:val="002A5532"/>
    <w:rsid w:val="002B1B6A"/>
    <w:rsid w:val="002B4BBA"/>
    <w:rsid w:val="002B541E"/>
    <w:rsid w:val="002C37EB"/>
    <w:rsid w:val="002C400A"/>
    <w:rsid w:val="002D2C7D"/>
    <w:rsid w:val="002E1C29"/>
    <w:rsid w:val="002E20BC"/>
    <w:rsid w:val="002E4842"/>
    <w:rsid w:val="002F331C"/>
    <w:rsid w:val="00301B60"/>
    <w:rsid w:val="003118A7"/>
    <w:rsid w:val="00324343"/>
    <w:rsid w:val="003317DC"/>
    <w:rsid w:val="00334445"/>
    <w:rsid w:val="00335976"/>
    <w:rsid w:val="00342BE4"/>
    <w:rsid w:val="00343FEE"/>
    <w:rsid w:val="00345A26"/>
    <w:rsid w:val="003605EB"/>
    <w:rsid w:val="00374282"/>
    <w:rsid w:val="003813C1"/>
    <w:rsid w:val="003A1FAB"/>
    <w:rsid w:val="003A4BCD"/>
    <w:rsid w:val="003A679A"/>
    <w:rsid w:val="003B5131"/>
    <w:rsid w:val="003B7971"/>
    <w:rsid w:val="003C41B7"/>
    <w:rsid w:val="003C6BC8"/>
    <w:rsid w:val="003D43E7"/>
    <w:rsid w:val="003D56F8"/>
    <w:rsid w:val="003D7652"/>
    <w:rsid w:val="003E106F"/>
    <w:rsid w:val="003E2D11"/>
    <w:rsid w:val="003E5AB1"/>
    <w:rsid w:val="0040026D"/>
    <w:rsid w:val="00401548"/>
    <w:rsid w:val="004024A5"/>
    <w:rsid w:val="004030ED"/>
    <w:rsid w:val="00405297"/>
    <w:rsid w:val="004163C9"/>
    <w:rsid w:val="004167BC"/>
    <w:rsid w:val="00422E70"/>
    <w:rsid w:val="00430D3B"/>
    <w:rsid w:val="00431B4D"/>
    <w:rsid w:val="00442FD4"/>
    <w:rsid w:val="004447F6"/>
    <w:rsid w:val="004463F3"/>
    <w:rsid w:val="00447F25"/>
    <w:rsid w:val="00450D1A"/>
    <w:rsid w:val="00456AD1"/>
    <w:rsid w:val="00462B1E"/>
    <w:rsid w:val="0046440C"/>
    <w:rsid w:val="004812E6"/>
    <w:rsid w:val="00482FEB"/>
    <w:rsid w:val="00485389"/>
    <w:rsid w:val="00491BE4"/>
    <w:rsid w:val="00496494"/>
    <w:rsid w:val="0049747F"/>
    <w:rsid w:val="004A0882"/>
    <w:rsid w:val="004A0EB0"/>
    <w:rsid w:val="004A5D0F"/>
    <w:rsid w:val="004C1090"/>
    <w:rsid w:val="004C3D58"/>
    <w:rsid w:val="004C62EB"/>
    <w:rsid w:val="004C7C24"/>
    <w:rsid w:val="004D08EE"/>
    <w:rsid w:val="004D28CC"/>
    <w:rsid w:val="004D3765"/>
    <w:rsid w:val="004E2C7C"/>
    <w:rsid w:val="004E3750"/>
    <w:rsid w:val="004E6B90"/>
    <w:rsid w:val="004F1B67"/>
    <w:rsid w:val="004F3460"/>
    <w:rsid w:val="00503899"/>
    <w:rsid w:val="00515324"/>
    <w:rsid w:val="00522406"/>
    <w:rsid w:val="0052487A"/>
    <w:rsid w:val="005269E1"/>
    <w:rsid w:val="00531D15"/>
    <w:rsid w:val="00532331"/>
    <w:rsid w:val="00532557"/>
    <w:rsid w:val="0053390C"/>
    <w:rsid w:val="00543809"/>
    <w:rsid w:val="0054404F"/>
    <w:rsid w:val="00547384"/>
    <w:rsid w:val="005545F8"/>
    <w:rsid w:val="00556C8C"/>
    <w:rsid w:val="00571BEE"/>
    <w:rsid w:val="00573838"/>
    <w:rsid w:val="005755D7"/>
    <w:rsid w:val="0057688D"/>
    <w:rsid w:val="00577DAF"/>
    <w:rsid w:val="005843A5"/>
    <w:rsid w:val="00590674"/>
    <w:rsid w:val="005A0310"/>
    <w:rsid w:val="005A46A9"/>
    <w:rsid w:val="005B0549"/>
    <w:rsid w:val="005B1EB7"/>
    <w:rsid w:val="005B41B5"/>
    <w:rsid w:val="005B6449"/>
    <w:rsid w:val="005C2735"/>
    <w:rsid w:val="005C3B41"/>
    <w:rsid w:val="005C5A95"/>
    <w:rsid w:val="005C6069"/>
    <w:rsid w:val="005C67D9"/>
    <w:rsid w:val="005D0197"/>
    <w:rsid w:val="005E064C"/>
    <w:rsid w:val="005E5FBF"/>
    <w:rsid w:val="005F390A"/>
    <w:rsid w:val="005F3C52"/>
    <w:rsid w:val="00602234"/>
    <w:rsid w:val="00607407"/>
    <w:rsid w:val="00607CA7"/>
    <w:rsid w:val="00614E20"/>
    <w:rsid w:val="006520E6"/>
    <w:rsid w:val="00662300"/>
    <w:rsid w:val="00663049"/>
    <w:rsid w:val="00663385"/>
    <w:rsid w:val="0068067D"/>
    <w:rsid w:val="00683EE7"/>
    <w:rsid w:val="00684D27"/>
    <w:rsid w:val="00687433"/>
    <w:rsid w:val="0069140B"/>
    <w:rsid w:val="00696519"/>
    <w:rsid w:val="006A3B35"/>
    <w:rsid w:val="006A3D71"/>
    <w:rsid w:val="006C033A"/>
    <w:rsid w:val="006C1ABF"/>
    <w:rsid w:val="006D198D"/>
    <w:rsid w:val="006D5E54"/>
    <w:rsid w:val="006D78F2"/>
    <w:rsid w:val="006D7F81"/>
    <w:rsid w:val="006E1AB2"/>
    <w:rsid w:val="006F304F"/>
    <w:rsid w:val="006F3BAE"/>
    <w:rsid w:val="006F7BFB"/>
    <w:rsid w:val="007009E8"/>
    <w:rsid w:val="00701A65"/>
    <w:rsid w:val="00705C38"/>
    <w:rsid w:val="0071663F"/>
    <w:rsid w:val="00725340"/>
    <w:rsid w:val="0072545A"/>
    <w:rsid w:val="007255F7"/>
    <w:rsid w:val="0072724C"/>
    <w:rsid w:val="007352B9"/>
    <w:rsid w:val="007358D8"/>
    <w:rsid w:val="00737953"/>
    <w:rsid w:val="00747F08"/>
    <w:rsid w:val="0075380A"/>
    <w:rsid w:val="007539C3"/>
    <w:rsid w:val="00753C42"/>
    <w:rsid w:val="00753E0D"/>
    <w:rsid w:val="00757D20"/>
    <w:rsid w:val="00760F4A"/>
    <w:rsid w:val="0076294F"/>
    <w:rsid w:val="00762FDD"/>
    <w:rsid w:val="00772624"/>
    <w:rsid w:val="007736D4"/>
    <w:rsid w:val="00781B50"/>
    <w:rsid w:val="00786804"/>
    <w:rsid w:val="00792F12"/>
    <w:rsid w:val="00797C17"/>
    <w:rsid w:val="007A0276"/>
    <w:rsid w:val="007A070E"/>
    <w:rsid w:val="007A223D"/>
    <w:rsid w:val="007A2764"/>
    <w:rsid w:val="007B02EA"/>
    <w:rsid w:val="007B35AA"/>
    <w:rsid w:val="007C1D4E"/>
    <w:rsid w:val="007C2AEE"/>
    <w:rsid w:val="007C77B6"/>
    <w:rsid w:val="007D485E"/>
    <w:rsid w:val="007D65D5"/>
    <w:rsid w:val="007D7C3C"/>
    <w:rsid w:val="007E1150"/>
    <w:rsid w:val="007E2B97"/>
    <w:rsid w:val="007E6D32"/>
    <w:rsid w:val="007F20E4"/>
    <w:rsid w:val="007F5342"/>
    <w:rsid w:val="00801FB2"/>
    <w:rsid w:val="008025B3"/>
    <w:rsid w:val="00806A38"/>
    <w:rsid w:val="00807A69"/>
    <w:rsid w:val="008122E2"/>
    <w:rsid w:val="00816A9F"/>
    <w:rsid w:val="0082297D"/>
    <w:rsid w:val="008344AD"/>
    <w:rsid w:val="00834E17"/>
    <w:rsid w:val="00835216"/>
    <w:rsid w:val="008403B6"/>
    <w:rsid w:val="00845F90"/>
    <w:rsid w:val="00866870"/>
    <w:rsid w:val="008671DB"/>
    <w:rsid w:val="008703BD"/>
    <w:rsid w:val="008737B7"/>
    <w:rsid w:val="00882FCB"/>
    <w:rsid w:val="00885437"/>
    <w:rsid w:val="008874C3"/>
    <w:rsid w:val="0089175D"/>
    <w:rsid w:val="00893593"/>
    <w:rsid w:val="00894732"/>
    <w:rsid w:val="008A28E8"/>
    <w:rsid w:val="008D1776"/>
    <w:rsid w:val="008D495D"/>
    <w:rsid w:val="008D4B30"/>
    <w:rsid w:val="008E6DBE"/>
    <w:rsid w:val="0090116C"/>
    <w:rsid w:val="00911256"/>
    <w:rsid w:val="00914257"/>
    <w:rsid w:val="009222C3"/>
    <w:rsid w:val="0093542D"/>
    <w:rsid w:val="009371B5"/>
    <w:rsid w:val="00947774"/>
    <w:rsid w:val="0095352E"/>
    <w:rsid w:val="00961A70"/>
    <w:rsid w:val="009632C3"/>
    <w:rsid w:val="00972384"/>
    <w:rsid w:val="009744D9"/>
    <w:rsid w:val="00977484"/>
    <w:rsid w:val="0098251F"/>
    <w:rsid w:val="009874F7"/>
    <w:rsid w:val="00992DD5"/>
    <w:rsid w:val="009943D7"/>
    <w:rsid w:val="00997E2C"/>
    <w:rsid w:val="009A1031"/>
    <w:rsid w:val="009A279D"/>
    <w:rsid w:val="009A2DBB"/>
    <w:rsid w:val="009B2F5B"/>
    <w:rsid w:val="009C0B06"/>
    <w:rsid w:val="009C727A"/>
    <w:rsid w:val="009F475E"/>
    <w:rsid w:val="009F6C7D"/>
    <w:rsid w:val="00A00434"/>
    <w:rsid w:val="00A038BA"/>
    <w:rsid w:val="00A102FC"/>
    <w:rsid w:val="00A23F45"/>
    <w:rsid w:val="00A42CC0"/>
    <w:rsid w:val="00A457BF"/>
    <w:rsid w:val="00A47E9C"/>
    <w:rsid w:val="00A502E0"/>
    <w:rsid w:val="00A527B8"/>
    <w:rsid w:val="00A54D0F"/>
    <w:rsid w:val="00A60245"/>
    <w:rsid w:val="00A754CD"/>
    <w:rsid w:val="00A83426"/>
    <w:rsid w:val="00A84850"/>
    <w:rsid w:val="00A85A57"/>
    <w:rsid w:val="00A916DD"/>
    <w:rsid w:val="00A92A87"/>
    <w:rsid w:val="00A945FE"/>
    <w:rsid w:val="00A94DDD"/>
    <w:rsid w:val="00A94DED"/>
    <w:rsid w:val="00A95F7F"/>
    <w:rsid w:val="00AA0F8E"/>
    <w:rsid w:val="00AA1B88"/>
    <w:rsid w:val="00AA5D41"/>
    <w:rsid w:val="00AA684C"/>
    <w:rsid w:val="00AA78C9"/>
    <w:rsid w:val="00AB5CB4"/>
    <w:rsid w:val="00AC306E"/>
    <w:rsid w:val="00AC40E2"/>
    <w:rsid w:val="00AC5686"/>
    <w:rsid w:val="00AC642F"/>
    <w:rsid w:val="00AD36AA"/>
    <w:rsid w:val="00AD42CB"/>
    <w:rsid w:val="00AD4729"/>
    <w:rsid w:val="00AD666F"/>
    <w:rsid w:val="00AD7A42"/>
    <w:rsid w:val="00AD7FCB"/>
    <w:rsid w:val="00AE2FB8"/>
    <w:rsid w:val="00AE4ADD"/>
    <w:rsid w:val="00AF04CB"/>
    <w:rsid w:val="00AF2A79"/>
    <w:rsid w:val="00B0243F"/>
    <w:rsid w:val="00B03E2D"/>
    <w:rsid w:val="00B04FC1"/>
    <w:rsid w:val="00B062FF"/>
    <w:rsid w:val="00B06864"/>
    <w:rsid w:val="00B1649E"/>
    <w:rsid w:val="00B20547"/>
    <w:rsid w:val="00B304DA"/>
    <w:rsid w:val="00B41F95"/>
    <w:rsid w:val="00B439BA"/>
    <w:rsid w:val="00B45A18"/>
    <w:rsid w:val="00B474D8"/>
    <w:rsid w:val="00B47918"/>
    <w:rsid w:val="00B5635A"/>
    <w:rsid w:val="00B606DF"/>
    <w:rsid w:val="00B674CF"/>
    <w:rsid w:val="00B71451"/>
    <w:rsid w:val="00B74D5E"/>
    <w:rsid w:val="00B7622E"/>
    <w:rsid w:val="00B8251D"/>
    <w:rsid w:val="00B902C1"/>
    <w:rsid w:val="00B93A7F"/>
    <w:rsid w:val="00B9400E"/>
    <w:rsid w:val="00B94C14"/>
    <w:rsid w:val="00B972FA"/>
    <w:rsid w:val="00BA6C28"/>
    <w:rsid w:val="00BB6AA2"/>
    <w:rsid w:val="00BB7337"/>
    <w:rsid w:val="00BC2956"/>
    <w:rsid w:val="00BC7B7A"/>
    <w:rsid w:val="00BD0A85"/>
    <w:rsid w:val="00BE2955"/>
    <w:rsid w:val="00BE4BBB"/>
    <w:rsid w:val="00BF2F8E"/>
    <w:rsid w:val="00BF36EE"/>
    <w:rsid w:val="00C01DB1"/>
    <w:rsid w:val="00C029F8"/>
    <w:rsid w:val="00C1205E"/>
    <w:rsid w:val="00C13D7A"/>
    <w:rsid w:val="00C17C26"/>
    <w:rsid w:val="00C23875"/>
    <w:rsid w:val="00C23AF1"/>
    <w:rsid w:val="00C24547"/>
    <w:rsid w:val="00C245C3"/>
    <w:rsid w:val="00C24CF2"/>
    <w:rsid w:val="00C25127"/>
    <w:rsid w:val="00C30B85"/>
    <w:rsid w:val="00C313B7"/>
    <w:rsid w:val="00C51C67"/>
    <w:rsid w:val="00C5389E"/>
    <w:rsid w:val="00C55D40"/>
    <w:rsid w:val="00C76D73"/>
    <w:rsid w:val="00C83DA5"/>
    <w:rsid w:val="00C86D0C"/>
    <w:rsid w:val="00C96D72"/>
    <w:rsid w:val="00C97C04"/>
    <w:rsid w:val="00CA0139"/>
    <w:rsid w:val="00CA1194"/>
    <w:rsid w:val="00CA415D"/>
    <w:rsid w:val="00CC124E"/>
    <w:rsid w:val="00CC7192"/>
    <w:rsid w:val="00CD0AA3"/>
    <w:rsid w:val="00CD3737"/>
    <w:rsid w:val="00CE1B73"/>
    <w:rsid w:val="00CE28AC"/>
    <w:rsid w:val="00CE46E1"/>
    <w:rsid w:val="00CF01B0"/>
    <w:rsid w:val="00CF0364"/>
    <w:rsid w:val="00CF1E02"/>
    <w:rsid w:val="00CF2406"/>
    <w:rsid w:val="00CF3090"/>
    <w:rsid w:val="00D10E53"/>
    <w:rsid w:val="00D135DF"/>
    <w:rsid w:val="00D219CC"/>
    <w:rsid w:val="00D25342"/>
    <w:rsid w:val="00D41F14"/>
    <w:rsid w:val="00D529CD"/>
    <w:rsid w:val="00D647A2"/>
    <w:rsid w:val="00D67B25"/>
    <w:rsid w:val="00D67DCA"/>
    <w:rsid w:val="00D80C3E"/>
    <w:rsid w:val="00D86A33"/>
    <w:rsid w:val="00D90A6B"/>
    <w:rsid w:val="00D9695B"/>
    <w:rsid w:val="00DA3588"/>
    <w:rsid w:val="00DA59D9"/>
    <w:rsid w:val="00DA765A"/>
    <w:rsid w:val="00DB4EC5"/>
    <w:rsid w:val="00DC22B3"/>
    <w:rsid w:val="00DD29F3"/>
    <w:rsid w:val="00DD2F96"/>
    <w:rsid w:val="00DD33C0"/>
    <w:rsid w:val="00DD68CD"/>
    <w:rsid w:val="00DE6A9D"/>
    <w:rsid w:val="00DF5F9E"/>
    <w:rsid w:val="00E01461"/>
    <w:rsid w:val="00E058C1"/>
    <w:rsid w:val="00E07977"/>
    <w:rsid w:val="00E2664F"/>
    <w:rsid w:val="00E26E8F"/>
    <w:rsid w:val="00E5117C"/>
    <w:rsid w:val="00E54A1D"/>
    <w:rsid w:val="00E61B1D"/>
    <w:rsid w:val="00E63F24"/>
    <w:rsid w:val="00E67299"/>
    <w:rsid w:val="00E7014B"/>
    <w:rsid w:val="00E73478"/>
    <w:rsid w:val="00E73812"/>
    <w:rsid w:val="00E745DE"/>
    <w:rsid w:val="00E7501A"/>
    <w:rsid w:val="00E804AA"/>
    <w:rsid w:val="00E80D38"/>
    <w:rsid w:val="00E83396"/>
    <w:rsid w:val="00E8707F"/>
    <w:rsid w:val="00E968D8"/>
    <w:rsid w:val="00EA159B"/>
    <w:rsid w:val="00EA3CD4"/>
    <w:rsid w:val="00EB0F9E"/>
    <w:rsid w:val="00EC0884"/>
    <w:rsid w:val="00EC33F1"/>
    <w:rsid w:val="00EC5080"/>
    <w:rsid w:val="00ED2586"/>
    <w:rsid w:val="00EE0AFC"/>
    <w:rsid w:val="00EE3FED"/>
    <w:rsid w:val="00EF24E9"/>
    <w:rsid w:val="00EF5DFF"/>
    <w:rsid w:val="00F05E07"/>
    <w:rsid w:val="00F07666"/>
    <w:rsid w:val="00F20D66"/>
    <w:rsid w:val="00F445FA"/>
    <w:rsid w:val="00F54966"/>
    <w:rsid w:val="00F61EEE"/>
    <w:rsid w:val="00F671B9"/>
    <w:rsid w:val="00F759AB"/>
    <w:rsid w:val="00F76EC2"/>
    <w:rsid w:val="00F9068A"/>
    <w:rsid w:val="00F93294"/>
    <w:rsid w:val="00F953AA"/>
    <w:rsid w:val="00FA0518"/>
    <w:rsid w:val="00FA7126"/>
    <w:rsid w:val="00FB50C6"/>
    <w:rsid w:val="00FB6800"/>
    <w:rsid w:val="00FC7454"/>
    <w:rsid w:val="00FD3268"/>
    <w:rsid w:val="00FD4144"/>
    <w:rsid w:val="00FD5818"/>
    <w:rsid w:val="00FF1A70"/>
    <w:rsid w:val="00FF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43BB8ADA-572C-42EA-842A-54D2DAF80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00E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Pr>
      <w:sz w:val="24"/>
      <w:szCs w:val="24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9">
    <w:name w:val="Знак Знак"/>
    <w:basedOn w:val="a0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a">
    <w:name w:val="Table Grid"/>
    <w:basedOn w:val="a1"/>
    <w:rsid w:val="004D3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basedOn w:val="a0"/>
    <w:link w:val="20"/>
    <w:rsid w:val="00607CA7"/>
    <w:rPr>
      <w:rFonts w:ascii="Arial" w:hAnsi="Arial"/>
      <w:b/>
    </w:rPr>
  </w:style>
  <w:style w:type="paragraph" w:styleId="ab">
    <w:name w:val="Document Map"/>
    <w:basedOn w:val="a"/>
    <w:semiHidden/>
    <w:rsid w:val="00CD0AA3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rmal">
    <w:name w:val="ConsPlusNormal"/>
    <w:rsid w:val="00CD0A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D0A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D0A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c">
    <w:name w:val="Normal (Web)"/>
    <w:basedOn w:val="a"/>
    <w:rsid w:val="00F54966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d">
    <w:name w:val="endnote text"/>
    <w:basedOn w:val="a"/>
    <w:semiHidden/>
    <w:rsid w:val="0018533D"/>
    <w:rPr>
      <w:rFonts w:ascii="Times New Roman" w:hAnsi="Times New Roman"/>
      <w:sz w:val="20"/>
    </w:rPr>
  </w:style>
  <w:style w:type="paragraph" w:styleId="ae">
    <w:name w:val="List Paragraph"/>
    <w:basedOn w:val="a"/>
    <w:uiPriority w:val="34"/>
    <w:qFormat/>
    <w:rsid w:val="004C7C24"/>
    <w:pPr>
      <w:ind w:left="720"/>
      <w:contextualSpacing/>
    </w:pPr>
    <w:rPr>
      <w:rFonts w:ascii="Times New Roman" w:hAnsi="Times New Roman"/>
      <w:sz w:val="20"/>
    </w:rPr>
  </w:style>
  <w:style w:type="character" w:styleId="af">
    <w:name w:val="Hyperlink"/>
    <w:basedOn w:val="a0"/>
    <w:rsid w:val="00C1205E"/>
    <w:rPr>
      <w:color w:val="0000FF" w:themeColor="hyperlink"/>
      <w:u w:val="single"/>
    </w:rPr>
  </w:style>
  <w:style w:type="character" w:customStyle="1" w:styleId="a8">
    <w:name w:val="Нижний колонтитул Знак"/>
    <w:basedOn w:val="a0"/>
    <w:link w:val="a7"/>
    <w:uiPriority w:val="99"/>
    <w:rsid w:val="00A102FC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9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7A673-AFD4-40CB-919C-84F63C7FA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4098</TotalTime>
  <Pages>6</Pages>
  <Words>2081</Words>
  <Characters>11867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Россия Федерацията (Россия)</vt:lpstr>
    </vt:vector>
  </TitlesOfParts>
  <Company>Администрация</Company>
  <LinksUpToDate>false</LinksUpToDate>
  <CharactersWithSpaces>13921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 Федерацията (Россия)</dc:title>
  <dc:creator>Тамара</dc:creator>
  <cp:lastModifiedBy>Болотин Алексей Викторович</cp:lastModifiedBy>
  <cp:revision>13</cp:revision>
  <cp:lastPrinted>2022-02-09T08:01:00Z</cp:lastPrinted>
  <dcterms:created xsi:type="dcterms:W3CDTF">2020-02-04T01:11:00Z</dcterms:created>
  <dcterms:modified xsi:type="dcterms:W3CDTF">2022-02-09T08:10:00Z</dcterms:modified>
</cp:coreProperties>
</file>