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58" w:rsidRDefault="00EF1A2F" w:rsidP="00EF1A2F">
      <w:pPr>
        <w:autoSpaceDE w:val="0"/>
        <w:autoSpaceDN w:val="0"/>
        <w:adjustRightInd w:val="0"/>
        <w:ind w:firstLine="2127"/>
        <w:jc w:val="both"/>
        <w:rPr>
          <w:rFonts w:ascii="Arial Narrow" w:hAnsi="Arial Narrow"/>
          <w:sz w:val="20"/>
          <w:szCs w:val="20"/>
          <w:lang w:val="ru-RU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514350" cy="514350"/>
            <wp:effectExtent l="0" t="0" r="0" b="0"/>
            <wp:docPr id="20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  <w:t>Что такое коррупция, е</w:t>
      </w:r>
      <w:r w:rsidR="00520969" w:rsidRPr="0084169B"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  <w:t>ё</w:t>
      </w:r>
      <w:r w:rsidRPr="0084169B"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  <w:t xml:space="preserve"> формы и виды?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Коррупция представляет собой весьма сложное социально-юридическое явление. Определение термина коррупция указанно в федеральном законе и имеет весьма сложную структуру.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 xml:space="preserve">Выражаясь простым языком можно определить </w:t>
      </w:r>
      <w:r w:rsidRPr="0084169B">
        <w:rPr>
          <w:rStyle w:val="a5"/>
          <w:rFonts w:asciiTheme="minorHAnsi" w:hAnsiTheme="minorHAnsi" w:cstheme="minorHAnsi"/>
          <w:b w:val="0"/>
          <w:color w:val="002060"/>
          <w:sz w:val="20"/>
          <w:szCs w:val="20"/>
          <w:shd w:val="clear" w:color="auto" w:fill="FFFFFF"/>
          <w:lang w:val="ru-RU"/>
        </w:rPr>
        <w:t>коррупцию, как</w:t>
      </w:r>
      <w:r w:rsidRPr="0084169B">
        <w:rPr>
          <w:rFonts w:asciiTheme="minorHAnsi" w:hAnsiTheme="minorHAnsi" w:cstheme="minorHAnsi"/>
          <w:color w:val="002060"/>
          <w:sz w:val="20"/>
          <w:szCs w:val="20"/>
          <w:shd w:val="clear" w:color="auto" w:fill="FFFFFF"/>
          <w:lang w:val="ru-RU"/>
        </w:rPr>
        <w:t>процесс или акт, при котором должностное лицо, надел</w:t>
      </w:r>
      <w:r w:rsidR="00520969" w:rsidRPr="0084169B">
        <w:rPr>
          <w:rFonts w:asciiTheme="minorHAnsi" w:hAnsiTheme="minorHAnsi" w:cstheme="minorHAnsi"/>
          <w:color w:val="002060"/>
          <w:sz w:val="20"/>
          <w:szCs w:val="20"/>
          <w:shd w:val="clear" w:color="auto" w:fill="FFFFFF"/>
          <w:lang w:val="ru-RU"/>
        </w:rPr>
        <w:t>ё</w:t>
      </w:r>
      <w:r w:rsidRPr="0084169B">
        <w:rPr>
          <w:rFonts w:asciiTheme="minorHAnsi" w:hAnsiTheme="minorHAnsi" w:cstheme="minorHAnsi"/>
          <w:color w:val="002060"/>
          <w:sz w:val="20"/>
          <w:szCs w:val="20"/>
          <w:shd w:val="clear" w:color="auto" w:fill="FFFFFF"/>
          <w:lang w:val="ru-RU"/>
        </w:rPr>
        <w:t>нное определ</w:t>
      </w:r>
      <w:r w:rsidR="00520969" w:rsidRPr="0084169B">
        <w:rPr>
          <w:rFonts w:asciiTheme="minorHAnsi" w:hAnsiTheme="minorHAnsi" w:cstheme="minorHAnsi"/>
          <w:color w:val="002060"/>
          <w:sz w:val="20"/>
          <w:szCs w:val="20"/>
          <w:shd w:val="clear" w:color="auto" w:fill="FFFFFF"/>
          <w:lang w:val="ru-RU"/>
        </w:rPr>
        <w:t>ё</w:t>
      </w:r>
      <w:r w:rsidRPr="0084169B">
        <w:rPr>
          <w:rFonts w:asciiTheme="minorHAnsi" w:hAnsiTheme="minorHAnsi" w:cstheme="minorHAnsi"/>
          <w:color w:val="002060"/>
          <w:sz w:val="20"/>
          <w:szCs w:val="20"/>
          <w:shd w:val="clear" w:color="auto" w:fill="FFFFFF"/>
          <w:lang w:val="ru-RU"/>
        </w:rPr>
        <w:t>нной властью, использует ее для личного обогащения или обогащения третьих лиц.</w:t>
      </w:r>
      <w:r w:rsidRPr="0084169B">
        <w:rPr>
          <w:rFonts w:asciiTheme="minorHAnsi" w:hAnsiTheme="minorHAnsi" w:cstheme="minorHAnsi"/>
          <w:color w:val="002060"/>
          <w:sz w:val="20"/>
          <w:szCs w:val="20"/>
          <w:shd w:val="clear" w:color="auto" w:fill="FFFFFF"/>
        </w:rPr>
        <w:t> 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Именно корысть позволяет ограничить коррупцию от иных должностных правонарушений.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Так, не относятся к коррупции допускаемые должностными лицами карьеризм, желание скрыть свою некомпетентность или не быть привлеч</w:t>
      </w:r>
      <w:r w:rsidR="00520969"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ё</w:t>
      </w: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 xml:space="preserve">нным к ответственности, ложно понятые интересы службы и т.д. 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 xml:space="preserve">Часть форм коррупции приведены в самом определении в федеральном законе. К ним относятся, например, взяточничество, </w:t>
      </w:r>
      <w:r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>злоупотребление служебным положением (конечно же с корыстным мотивом), коммерческий подкуп. Это уголовно-наказуемые деяния.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</w:pPr>
      <w:r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>Кроме того, существует огромный блок запретов, ограничений и обязанностей, направленных на противодействие коррупции. К таковым относятся: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</w:pPr>
      <w:r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>- обязанности по предоставлению сведений о доходах, расходах и об имуществе;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</w:pPr>
      <w:r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>- обязанности по урегулированию конфликта интереса;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</w:pPr>
      <w:r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>- запрет заниматься определ</w:t>
      </w:r>
      <w:r w:rsidR="00520969"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>ё</w:t>
      </w:r>
      <w:r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 xml:space="preserve">нными видами деятельности, например, предпринимательской и т.д. </w:t>
      </w:r>
    </w:p>
    <w:p w:rsidR="00520969" w:rsidRPr="0084169B" w:rsidRDefault="00520969" w:rsidP="001E3474">
      <w:pPr>
        <w:ind w:firstLine="567"/>
        <w:jc w:val="both"/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</w:pPr>
    </w:p>
    <w:p w:rsidR="00520969" w:rsidRPr="0084169B" w:rsidRDefault="00520969" w:rsidP="001E3474">
      <w:pPr>
        <w:ind w:firstLine="567"/>
        <w:jc w:val="both"/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</w:pP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</w:p>
    <w:p w:rsidR="001E3474" w:rsidRPr="0084169B" w:rsidRDefault="001E3474" w:rsidP="00520969">
      <w:pPr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noProof/>
          <w:color w:val="002060"/>
          <w:lang w:val="ru-RU" w:eastAsia="ru-RU" w:bidi="ar-SA"/>
        </w:rPr>
        <w:drawing>
          <wp:inline distT="0" distB="0" distL="0" distR="0">
            <wp:extent cx="2871723" cy="1188485"/>
            <wp:effectExtent l="0" t="0" r="0" b="0"/>
            <wp:docPr id="4" name="Рисунок 4" descr="ÐÐ°ÑÑÐ¸Ð½ÐºÐ¸ Ð¿Ð¾ Ð·Ð°Ð¿ÑÐ¾ÑÑ ÐÐ¾ÑÑÑÐ¿ÑÐ¸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Ð°ÑÑÐ¸Ð½ÐºÐ¸ Ð¿Ð¾ Ð·Ð°Ð¿ÑÐ¾ÑÑ ÐÐ¾ÑÑÑÐ¿ÑÐ¸Ñ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789" cy="119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  <w:t>Могут ли государственные и муниципальные служащие заниматься иной работой? Не нарушает ли это запрет?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 xml:space="preserve">Для лиц, замещающих государственные должности, будь то министры, депутаты Ил Тумэн на постоянной основе и т.д. стоит запрет </w:t>
      </w:r>
      <w:r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>заниматься другой оплачиваемой деятельностью, кроме творческой, преподавательской или научной. При этом преподавательская, научная и иная творческая деятельность не может финансироваться исключительно за сч</w:t>
      </w:r>
      <w:r w:rsidR="00520969"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>ё</w:t>
      </w:r>
      <w:r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>т средств иностранных государств, граждан и организаций, если иное не предусмотрено законодательством Российской Федерации.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</w:pPr>
      <w:r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>Для государственной и муниципальной службы такого ограничения и запрета нет. Есть лишь обязанность по уведомлению работодателя. Обращаю внимание - уведомлению, а не получению разрешения. И, конечно же, обязанность по недопущению конфликта интересов.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shd w:val="clear" w:color="auto" w:fill="FFFFFF"/>
          <w:lang w:val="ru-RU"/>
        </w:rPr>
      </w:pPr>
      <w:r w:rsidRPr="0084169B">
        <w:rPr>
          <w:rFonts w:asciiTheme="minorHAnsi" w:hAnsiTheme="minorHAnsi" w:cstheme="minorHAnsi"/>
          <w:color w:val="002060"/>
          <w:spacing w:val="2"/>
          <w:sz w:val="20"/>
          <w:szCs w:val="20"/>
          <w:shd w:val="clear" w:color="auto" w:fill="FFFFFF"/>
          <w:lang w:val="ru-RU"/>
        </w:rPr>
        <w:t xml:space="preserve">Но коммерцией служащим заниматься нельзя. Государство запрещает служащим </w:t>
      </w:r>
      <w:r w:rsidRPr="0084169B">
        <w:rPr>
          <w:rFonts w:asciiTheme="minorHAnsi" w:hAnsiTheme="minorHAnsi" w:cstheme="minorHAnsi"/>
          <w:color w:val="002060"/>
          <w:sz w:val="20"/>
          <w:szCs w:val="20"/>
          <w:shd w:val="clear" w:color="auto" w:fill="FFFFFF"/>
          <w:lang w:val="ru-RU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за исключением случаев, когда это прямо предусмотрено законодательством Российской Федерации. </w:t>
      </w:r>
    </w:p>
    <w:p w:rsidR="00520969" w:rsidRPr="0084169B" w:rsidRDefault="00520969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</w:p>
    <w:p w:rsidR="001E3474" w:rsidRPr="0084169B" w:rsidRDefault="001E3474" w:rsidP="001E3474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noProof/>
          <w:color w:val="002060"/>
          <w:lang w:val="ru-RU" w:eastAsia="ru-RU" w:bidi="ar-SA"/>
        </w:rPr>
        <w:drawing>
          <wp:inline distT="0" distB="0" distL="0" distR="0">
            <wp:extent cx="1538654" cy="1133475"/>
            <wp:effectExtent l="0" t="0" r="0" b="0"/>
            <wp:docPr id="6" name="Рисунок 6" descr="ÐÐ°ÑÑÐ¸Ð½ÐºÐ¸ Ð¿Ð¾ Ð·Ð°Ð¿ÑÐ¾ÑÑ ÐÐ¾ÑÑÑÐ¿ÑÐ¸Ñ Ð² Ð¾Ð±ÑÐ°Ð·Ð¾Ð²Ð°Ð½Ð¸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ÐÐ°ÑÑÐ¸Ð½ÐºÐ¸ Ð¿Ð¾ Ð·Ð°Ð¿ÑÐ¾ÑÑ ÐÐ¾ÑÑÑÐ¿ÑÐ¸Ñ Ð² Ð¾Ð±ÑÐ°Ð·Ð¾Ð²Ð°Ð½Ð¸Ð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382" cy="113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  <w:t>Можно ли привлечь к ответственности за взятку преподавателя школы или ВУЗа? Имеются ли на территории республики такие факты?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 xml:space="preserve">Конечно, преподаватели попадают по категорию лиц, которых можно привлечь за получение взяток. В последние годы правоохранительными органами </w:t>
      </w: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lastRenderedPageBreak/>
        <w:t>республики в основном выявляются факты хищения руководителями учебных и иных социальных учреждений.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  <w:t>Будет ли конфликт интересов, если министр или иное должностное лицо устроит в подведомственную организацию своего родственника?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Конечно, при назначении на руководящую должность в подконтрольной организации возникает ситуация, сопряж</w:t>
      </w:r>
      <w:r w:rsidR="00520969"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ё</w:t>
      </w: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нная с конфликтом. И даже если на указанную должность назначает не сам министр, то уведомить о возможном конфликте своего работодателя он обязан. Пример, в этом году подобные нарушения были выявлены прокуратурой в действиях Министра связи и информационных технологий республики. Данный министр был отстран</w:t>
      </w:r>
      <w:r w:rsidR="00520969"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ё</w:t>
      </w: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н от занимаемой должности, а после покинул свой пост.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  <w:t xml:space="preserve">При трудоустройстве бывшего служащего необходимо 2 года сообщать о его назначениях по месту последней службы. Распространяется ли это при передвижении его по службе? 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При передвижении в рамках одной организации – нет. Но если он в течении 2 лет повторно устраивается в одну и туже организацию, то необходимо направлять два уведомления. Иначе руководитель и организация могут быть привлечены за совершение административного правонарушения, предусмотренного ст. 19.29 КоАП РФ, где штраф для юридических лиц составляет до 500 тысяч рублей.</w:t>
      </w:r>
    </w:p>
    <w:p w:rsidR="001E3474" w:rsidRPr="0084169B" w:rsidRDefault="001E3474" w:rsidP="001E3474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noProof/>
          <w:color w:val="002060"/>
          <w:lang w:val="ru-RU" w:eastAsia="ru-RU" w:bidi="ar-SA"/>
        </w:rPr>
        <w:drawing>
          <wp:inline distT="0" distB="0" distL="0" distR="0">
            <wp:extent cx="1522094" cy="922482"/>
            <wp:effectExtent l="0" t="0" r="0" b="0"/>
            <wp:docPr id="5" name="Рисунок 5" descr="ÐÐ°ÑÑÐ¸Ð½ÐºÐ¸ Ð¿Ð¾ Ð·Ð°Ð¿ÑÐ¾ÑÑ Ð£Ð²Ð¾Ð»ÑÐ½ÐµÐ½Ð¸Ðµ Ð·Ð° ÐºÐ¾ÑÑÑÐ¿ÑÐ¸Ñ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ÐÐ°ÑÑÐ¸Ð½ÐºÐ¸ Ð¿Ð¾ Ð·Ð°Ð¿ÑÐ¾ÑÑ Ð£Ð²Ð¾Ð»ÑÐ½ÐµÐ½Ð¸Ðµ Ð·Ð° ÐºÐ¾ÑÑÑÐ¿ÑÐ¸Ñ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86" cy="926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  <w:t>В обязательном ли порядке лицо, допустившее конфликт интересов, подлежит увольнению?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Несмотря на то, что Федеральный закон предусматривает ответственность в виде увольнения в связи с утратой доверия в отношении лиц допустивших и неурегулировавших конфликт интересов, практика позволяет применять и более мягкие виды дисциплинарной ответственности, такие как замечание, выговор и т.д.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lastRenderedPageBreak/>
        <w:t>Об этом, кстати, также указано в июльских методических рекомендациях Минтруда, изданных во исполнением Национального плана противодействия коррупции на 2018-2020 годы, утвержд</w:t>
      </w:r>
      <w:r w:rsidR="00520969"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ё</w:t>
      </w: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нного указом Президента Российской Федерации.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i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Итоговое решение о применении  или неприменении взыскания и его вида принимает работодатель. И даже решение комиссии для него носит лишь рекомендательных характер.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  <w:t xml:space="preserve">Освобождается ли лицо давшее взятку и сообщившее об этом  от ответственности? 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Да, в соответствии с примечанием к ст. 29</w:t>
      </w:r>
      <w:r w:rsidR="00035830"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1</w:t>
      </w: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 xml:space="preserve"> УК РФ лица, сообщившие о факте взятки и способствовавшие раскрытию данного преступления, освобождаются от уголовной ответственности.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Это очень действенная мера для лиц, которые осознали последствия совершенного ими преступления и готовы сотрудничать со следствием.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Могу достоверно сказать, что на нашей практике не единичны случаи, когда лица, в силу сложившихся жизненных ситуаций, приходят в правоохранительные органы и сообщают о ранее совершенных преступлениях.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Кроме того, с августа текущего года в законодательство внесены изменения, согласно которым от административной ответственности освобождается юридическое лицо, в интересах которого давалась взятка или коммерческий подкуп, если руководство данного юридического лица способствовало выявлению данного правонарушения.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</w:p>
    <w:p w:rsidR="00520969" w:rsidRPr="0084169B" w:rsidRDefault="00520969" w:rsidP="00520969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noProof/>
          <w:color w:val="002060"/>
          <w:lang w:val="ru-RU" w:eastAsia="ru-RU" w:bidi="ar-SA"/>
        </w:rPr>
        <w:drawing>
          <wp:inline distT="0" distB="0" distL="0" distR="0">
            <wp:extent cx="1779145" cy="1205865"/>
            <wp:effectExtent l="0" t="0" r="0" b="0"/>
            <wp:docPr id="7" name="Рисунок 7" descr="ÐÐ°ÑÑÐ¸Ð½ÐºÐ¸ Ð¿Ð¾ Ð·Ð°Ð¿ÑÐ¾ÑÑ Ð·Ð°ÑÐ¸ÑÐ° ÑÐ²Ð¸Ð´ÐµÑÐµÐ»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ÐÐ°ÑÑÐ¸Ð½ÐºÐ¸ Ð¿Ð¾ Ð·Ð°Ð¿ÑÐ¾ÑÑ Ð·Ð°ÑÐ¸ÑÐ° ÑÐ²Ð¸Ð´ÐµÑÐµÐ»Ñ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708" cy="1207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969" w:rsidRPr="0084169B" w:rsidRDefault="00520969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b/>
          <w:color w:val="002060"/>
          <w:sz w:val="20"/>
          <w:szCs w:val="20"/>
          <w:lang w:val="ru-RU"/>
        </w:rPr>
        <w:t>Механизмы защиты дли лиц, сообщивших о фактах коррупции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Защита лиц, сообщивших о коррупционных правонарушениях и преступлениях, это важная государственная задача.</w:t>
      </w:r>
    </w:p>
    <w:p w:rsidR="001E3474" w:rsidRPr="0084169B" w:rsidRDefault="001E3474" w:rsidP="001E3474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lastRenderedPageBreak/>
        <w:t>Так, согласно Указу Президента от 02.04.2013 №309 «О мерах по реализации отдельных положений Федерального закона "О противодействии коррупции» года установлен особый порядок применения мер, в том числе дисциплинарного характера, к лицам сообщившим о фактах коррупции.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Согласно данному порядку рассмотрение вопросов их привлечения к ответственности или увольнения осуществляется на заседании комиссии по соблюдению требований к служебному поведению с возможностью участия прокурора.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>У нас уже есть практика, когда прокуратура не позволяла уволить лиц сообщивших о фактах коррупции.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 xml:space="preserve">Кроме того, для лиц, сообщивших о коррупционных преступлениях, по их заявлению могут рассматриваться вопрос о государственной защите как участника уголовного судопроизводства. </w:t>
      </w:r>
    </w:p>
    <w:p w:rsidR="001E3474" w:rsidRPr="0084169B" w:rsidRDefault="001E3474" w:rsidP="001E3474">
      <w:pPr>
        <w:ind w:firstLine="567"/>
        <w:jc w:val="both"/>
        <w:rPr>
          <w:rFonts w:asciiTheme="minorHAnsi" w:hAnsiTheme="minorHAnsi" w:cstheme="minorHAnsi"/>
          <w:color w:val="002060"/>
          <w:sz w:val="20"/>
          <w:szCs w:val="20"/>
          <w:lang w:val="ru-RU"/>
        </w:rPr>
      </w:pPr>
      <w:r w:rsidRPr="0084169B">
        <w:rPr>
          <w:rFonts w:asciiTheme="minorHAnsi" w:hAnsiTheme="minorHAnsi" w:cstheme="minorHAnsi"/>
          <w:color w:val="002060"/>
          <w:sz w:val="20"/>
          <w:szCs w:val="20"/>
          <w:lang w:val="ru-RU"/>
        </w:rPr>
        <w:t xml:space="preserve">В любом случае при обращении в прокуратуру, мы обдумаем какой комплекс мер и гарантий применить для конкретной ситуации. </w:t>
      </w:r>
    </w:p>
    <w:p w:rsidR="00F1126B" w:rsidRPr="0084169B" w:rsidRDefault="00F1126B" w:rsidP="00F1126B">
      <w:pPr>
        <w:shd w:val="clear" w:color="auto" w:fill="FFFFFF"/>
        <w:ind w:firstLine="567"/>
        <w:jc w:val="both"/>
        <w:outlineLvl w:val="0"/>
        <w:rPr>
          <w:rFonts w:asciiTheme="minorHAnsi" w:hAnsiTheme="minorHAnsi" w:cstheme="minorHAnsi"/>
          <w:color w:val="002060"/>
          <w:spacing w:val="4"/>
          <w:kern w:val="36"/>
          <w:sz w:val="20"/>
          <w:szCs w:val="20"/>
          <w:lang w:val="ru-RU" w:eastAsia="ru-RU"/>
        </w:rPr>
      </w:pPr>
    </w:p>
    <w:p w:rsidR="00F1126B" w:rsidRPr="0084169B" w:rsidRDefault="00F1126B" w:rsidP="00F1126B">
      <w:pPr>
        <w:shd w:val="clear" w:color="auto" w:fill="FFFFFF"/>
        <w:jc w:val="center"/>
        <w:outlineLvl w:val="0"/>
        <w:rPr>
          <w:rFonts w:asciiTheme="minorHAnsi" w:hAnsiTheme="minorHAnsi" w:cstheme="minorHAnsi"/>
          <w:b/>
          <w:color w:val="002060"/>
          <w:spacing w:val="4"/>
          <w:kern w:val="36"/>
          <w:sz w:val="20"/>
          <w:szCs w:val="20"/>
          <w:lang w:val="ru-RU" w:eastAsia="ru-RU"/>
        </w:rPr>
      </w:pPr>
      <w:r w:rsidRPr="0084169B">
        <w:rPr>
          <w:rFonts w:asciiTheme="minorHAnsi" w:hAnsiTheme="minorHAnsi" w:cstheme="minorHAnsi"/>
          <w:b/>
          <w:color w:val="002060"/>
          <w:spacing w:val="4"/>
          <w:kern w:val="36"/>
          <w:sz w:val="20"/>
          <w:szCs w:val="20"/>
          <w:lang w:val="ru-RU" w:eastAsia="ru-RU"/>
        </w:rPr>
        <w:t>Памятки и буклеты</w:t>
      </w:r>
    </w:p>
    <w:p w:rsidR="00C70701" w:rsidRPr="00C70701" w:rsidRDefault="00F1126B" w:rsidP="00F1126B">
      <w:pPr>
        <w:shd w:val="clear" w:color="auto" w:fill="FFFFFF"/>
        <w:ind w:firstLine="567"/>
        <w:jc w:val="both"/>
        <w:outlineLvl w:val="0"/>
        <w:rPr>
          <w:rFonts w:asciiTheme="minorHAnsi" w:hAnsiTheme="minorHAnsi" w:cstheme="minorHAnsi"/>
          <w:color w:val="1F497D" w:themeColor="text2"/>
          <w:spacing w:val="4"/>
          <w:kern w:val="36"/>
          <w:sz w:val="20"/>
          <w:szCs w:val="20"/>
          <w:lang w:val="ru-RU" w:eastAsia="ru-RU"/>
        </w:rPr>
      </w:pPr>
      <w:r w:rsidRPr="00C70701">
        <w:rPr>
          <w:rFonts w:asciiTheme="minorHAnsi" w:hAnsiTheme="minorHAnsi" w:cstheme="minorHAnsi"/>
          <w:color w:val="1F497D" w:themeColor="text2"/>
          <w:spacing w:val="4"/>
          <w:kern w:val="36"/>
          <w:sz w:val="20"/>
          <w:szCs w:val="20"/>
          <w:lang w:val="ru-RU" w:eastAsia="ru-RU"/>
        </w:rPr>
        <w:t xml:space="preserve">На сайте Генеральной прокуратуры Российской федерации в разделе «Противодействие коррупции», в подразделе «Что нудно знать о коррупции» </w:t>
      </w:r>
      <w:r w:rsidRPr="00C70701">
        <w:rPr>
          <w:rFonts w:asciiTheme="minorHAnsi" w:hAnsiTheme="minorHAnsi" w:cstheme="minorHAnsi"/>
          <w:color w:val="1F497D" w:themeColor="text2"/>
          <w:sz w:val="20"/>
          <w:szCs w:val="20"/>
          <w:lang w:val="ru-RU"/>
        </w:rPr>
        <w:t>(</w:t>
      </w:r>
      <w:r w:rsidR="00C70701" w:rsidRPr="00C70701">
        <w:rPr>
          <w:color w:val="1F497D" w:themeColor="text2"/>
          <w:sz w:val="20"/>
          <w:szCs w:val="20"/>
        </w:rPr>
        <w:t>https</w:t>
      </w:r>
      <w:r w:rsidR="00C70701" w:rsidRPr="00C70701">
        <w:rPr>
          <w:color w:val="1F497D" w:themeColor="text2"/>
          <w:sz w:val="20"/>
          <w:szCs w:val="20"/>
          <w:lang w:val="ru-RU"/>
        </w:rPr>
        <w:t>://</w:t>
      </w:r>
      <w:r w:rsidR="00C70701" w:rsidRPr="00C70701">
        <w:rPr>
          <w:color w:val="1F497D" w:themeColor="text2"/>
          <w:sz w:val="20"/>
          <w:szCs w:val="20"/>
        </w:rPr>
        <w:t>www</w:t>
      </w:r>
      <w:r w:rsidR="00C70701" w:rsidRPr="00C70701">
        <w:rPr>
          <w:color w:val="1F497D" w:themeColor="text2"/>
          <w:sz w:val="20"/>
          <w:szCs w:val="20"/>
          <w:lang w:val="ru-RU"/>
        </w:rPr>
        <w:t>.</w:t>
      </w:r>
      <w:r w:rsidR="00C70701" w:rsidRPr="00C70701">
        <w:rPr>
          <w:color w:val="1F497D" w:themeColor="text2"/>
          <w:sz w:val="20"/>
          <w:szCs w:val="20"/>
        </w:rPr>
        <w:t>genproc</w:t>
      </w:r>
      <w:r w:rsidR="00C70701" w:rsidRPr="00C70701">
        <w:rPr>
          <w:color w:val="1F497D" w:themeColor="text2"/>
          <w:sz w:val="20"/>
          <w:szCs w:val="20"/>
          <w:lang w:val="ru-RU"/>
        </w:rPr>
        <w:t>.</w:t>
      </w:r>
      <w:r w:rsidR="00C70701" w:rsidRPr="00C70701">
        <w:rPr>
          <w:color w:val="1F497D" w:themeColor="text2"/>
          <w:sz w:val="20"/>
          <w:szCs w:val="20"/>
        </w:rPr>
        <w:t>gov</w:t>
      </w:r>
      <w:r w:rsidR="00C70701" w:rsidRPr="00C70701">
        <w:rPr>
          <w:color w:val="1F497D" w:themeColor="text2"/>
          <w:sz w:val="20"/>
          <w:szCs w:val="20"/>
          <w:lang w:val="ru-RU"/>
        </w:rPr>
        <w:t>.</w:t>
      </w:r>
      <w:r w:rsidR="00C70701" w:rsidRPr="00C70701">
        <w:rPr>
          <w:color w:val="1F497D" w:themeColor="text2"/>
          <w:sz w:val="20"/>
          <w:szCs w:val="20"/>
        </w:rPr>
        <w:t>ru</w:t>
      </w:r>
      <w:r w:rsidR="00C70701" w:rsidRPr="00C70701">
        <w:rPr>
          <w:color w:val="1F497D" w:themeColor="text2"/>
          <w:sz w:val="20"/>
          <w:szCs w:val="20"/>
          <w:lang w:val="ru-RU"/>
        </w:rPr>
        <w:t>/</w:t>
      </w:r>
      <w:r w:rsidR="00C70701" w:rsidRPr="00C70701">
        <w:rPr>
          <w:color w:val="1F497D" w:themeColor="text2"/>
          <w:sz w:val="20"/>
          <w:szCs w:val="20"/>
        </w:rPr>
        <w:t>anticor</w:t>
      </w:r>
      <w:r w:rsidR="00C70701" w:rsidRPr="00C70701">
        <w:rPr>
          <w:color w:val="1F497D" w:themeColor="text2"/>
          <w:sz w:val="20"/>
          <w:szCs w:val="20"/>
          <w:lang w:val="ru-RU"/>
        </w:rPr>
        <w:t>/</w:t>
      </w:r>
      <w:r w:rsidR="00C70701" w:rsidRPr="00C70701">
        <w:rPr>
          <w:color w:val="1F497D" w:themeColor="text2"/>
          <w:sz w:val="20"/>
          <w:szCs w:val="20"/>
        </w:rPr>
        <w:t>anticor</w:t>
      </w:r>
      <w:r w:rsidR="00C70701" w:rsidRPr="00C70701">
        <w:rPr>
          <w:color w:val="1F497D" w:themeColor="text2"/>
          <w:sz w:val="20"/>
          <w:szCs w:val="20"/>
          <w:lang w:val="ru-RU"/>
        </w:rPr>
        <w:t>-</w:t>
      </w:r>
      <w:r w:rsidR="00C70701" w:rsidRPr="00C70701">
        <w:rPr>
          <w:color w:val="1F497D" w:themeColor="text2"/>
          <w:sz w:val="20"/>
          <w:szCs w:val="20"/>
        </w:rPr>
        <w:t>legal</w:t>
      </w:r>
      <w:r w:rsidR="00C70701" w:rsidRPr="00C70701">
        <w:rPr>
          <w:color w:val="1F497D" w:themeColor="text2"/>
          <w:sz w:val="20"/>
          <w:szCs w:val="20"/>
          <w:lang w:val="ru-RU"/>
        </w:rPr>
        <w:t>-</w:t>
      </w:r>
      <w:r w:rsidR="00C70701" w:rsidRPr="00C70701">
        <w:rPr>
          <w:color w:val="1F497D" w:themeColor="text2"/>
          <w:sz w:val="20"/>
          <w:szCs w:val="20"/>
        </w:rPr>
        <w:t>education</w:t>
      </w:r>
      <w:r w:rsidR="00C70701" w:rsidRPr="00C70701">
        <w:rPr>
          <w:color w:val="1F497D" w:themeColor="text2"/>
          <w:sz w:val="20"/>
          <w:szCs w:val="20"/>
          <w:lang w:val="ru-RU"/>
        </w:rPr>
        <w:t>/</w:t>
      </w:r>
      <w:r w:rsidRPr="00C70701">
        <w:rPr>
          <w:rFonts w:asciiTheme="minorHAnsi" w:hAnsiTheme="minorHAnsi" w:cstheme="minorHAnsi"/>
          <w:color w:val="1F497D" w:themeColor="text2"/>
          <w:sz w:val="20"/>
          <w:szCs w:val="20"/>
          <w:lang w:val="ru-RU"/>
        </w:rPr>
        <w:t xml:space="preserve">) </w:t>
      </w:r>
      <w:r w:rsidRPr="00C70701">
        <w:rPr>
          <w:rFonts w:asciiTheme="minorHAnsi" w:hAnsiTheme="minorHAnsi" w:cstheme="minorHAnsi"/>
          <w:color w:val="1F497D" w:themeColor="text2"/>
          <w:spacing w:val="4"/>
          <w:kern w:val="36"/>
          <w:sz w:val="20"/>
          <w:szCs w:val="20"/>
          <w:lang w:val="ru-RU" w:eastAsia="ru-RU"/>
        </w:rPr>
        <w:t>размещены</w:t>
      </w:r>
      <w:r w:rsidR="00C70701" w:rsidRPr="00C70701">
        <w:rPr>
          <w:rFonts w:asciiTheme="minorHAnsi" w:hAnsiTheme="minorHAnsi" w:cstheme="minorHAnsi"/>
          <w:color w:val="1F497D" w:themeColor="text2"/>
          <w:spacing w:val="4"/>
          <w:kern w:val="36"/>
          <w:sz w:val="20"/>
          <w:szCs w:val="20"/>
          <w:lang w:val="ru-RU" w:eastAsia="ru-RU"/>
        </w:rPr>
        <w:t>:</w:t>
      </w:r>
    </w:p>
    <w:p w:rsidR="00C70701" w:rsidRPr="00C70701" w:rsidRDefault="00C70701" w:rsidP="00C70701">
      <w:pPr>
        <w:shd w:val="clear" w:color="auto" w:fill="FFFFFF"/>
        <w:ind w:firstLine="567"/>
        <w:jc w:val="both"/>
        <w:outlineLvl w:val="0"/>
        <w:rPr>
          <w:rFonts w:asciiTheme="minorHAnsi" w:hAnsiTheme="minorHAnsi" w:cstheme="minorHAnsi"/>
          <w:color w:val="FF0000"/>
          <w:spacing w:val="4"/>
          <w:kern w:val="36"/>
          <w:sz w:val="20"/>
          <w:szCs w:val="20"/>
          <w:lang w:val="ru-RU" w:eastAsia="ru-RU" w:bidi="ar-SA"/>
        </w:rPr>
      </w:pPr>
      <w:r w:rsidRPr="00C70701">
        <w:rPr>
          <w:rFonts w:asciiTheme="minorHAnsi" w:hAnsiTheme="minorHAnsi" w:cstheme="minorHAnsi"/>
          <w:color w:val="FF0000"/>
          <w:spacing w:val="4"/>
          <w:kern w:val="36"/>
          <w:sz w:val="20"/>
          <w:szCs w:val="20"/>
          <w:lang w:val="ru-RU" w:eastAsia="ru-RU"/>
        </w:rPr>
        <w:t>- к</w:t>
      </w:r>
      <w:r w:rsidRPr="00C70701">
        <w:rPr>
          <w:rFonts w:asciiTheme="minorHAnsi" w:hAnsiTheme="minorHAnsi" w:cstheme="minorHAnsi"/>
          <w:color w:val="FF0000"/>
          <w:spacing w:val="4"/>
          <w:kern w:val="36"/>
          <w:sz w:val="20"/>
          <w:szCs w:val="20"/>
          <w:lang w:val="ru-RU" w:eastAsia="ru-RU" w:bidi="ar-SA"/>
        </w:rPr>
        <w:t>омпьютерная программа "Мы против коррупции";</w:t>
      </w:r>
    </w:p>
    <w:p w:rsidR="00F1126B" w:rsidRPr="00C70701" w:rsidRDefault="00C70701" w:rsidP="00C70701">
      <w:pPr>
        <w:shd w:val="clear" w:color="auto" w:fill="FFFFFF"/>
        <w:ind w:firstLine="567"/>
        <w:jc w:val="both"/>
        <w:outlineLvl w:val="0"/>
        <w:rPr>
          <w:rFonts w:asciiTheme="minorHAnsi" w:hAnsiTheme="minorHAnsi" w:cstheme="minorHAnsi"/>
          <w:color w:val="1F497D" w:themeColor="text2"/>
          <w:spacing w:val="4"/>
          <w:kern w:val="36"/>
          <w:sz w:val="20"/>
          <w:szCs w:val="20"/>
          <w:lang w:val="ru-RU" w:eastAsia="ru-RU"/>
        </w:rPr>
      </w:pPr>
      <w:r w:rsidRPr="00C70701">
        <w:rPr>
          <w:rFonts w:asciiTheme="minorHAnsi" w:hAnsiTheme="minorHAnsi" w:cstheme="minorHAnsi"/>
          <w:color w:val="FF0000"/>
          <w:spacing w:val="4"/>
          <w:kern w:val="36"/>
          <w:sz w:val="20"/>
          <w:szCs w:val="20"/>
          <w:lang w:val="ru-RU" w:eastAsia="ru-RU" w:bidi="ar-SA"/>
        </w:rPr>
        <w:t xml:space="preserve">- </w:t>
      </w:r>
      <w:r w:rsidR="00F1126B" w:rsidRPr="00C70701">
        <w:rPr>
          <w:rFonts w:asciiTheme="minorHAnsi" w:hAnsiTheme="minorHAnsi" w:cstheme="minorHAnsi"/>
          <w:color w:val="FF0000"/>
          <w:spacing w:val="4"/>
          <w:kern w:val="36"/>
          <w:sz w:val="20"/>
          <w:szCs w:val="20"/>
          <w:lang w:val="ru-RU" w:eastAsia="ru-RU"/>
        </w:rPr>
        <w:t>памятки и буклеты</w:t>
      </w:r>
      <w:r w:rsidR="00F1126B" w:rsidRPr="00C70701">
        <w:rPr>
          <w:rFonts w:asciiTheme="minorHAnsi" w:hAnsiTheme="minorHAnsi" w:cstheme="minorHAnsi"/>
          <w:color w:val="1F497D" w:themeColor="text2"/>
          <w:spacing w:val="4"/>
          <w:kern w:val="36"/>
          <w:sz w:val="20"/>
          <w:szCs w:val="20"/>
          <w:lang w:val="ru-RU" w:eastAsia="ru-RU"/>
        </w:rPr>
        <w:t xml:space="preserve"> для населения, разъясняющие порядок, методы и способы противодействия коррупции: </w:t>
      </w:r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13" w:tgtFrame="_blank" w:tooltip="Памятка. ЖКХ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Памятка. ЖКХ.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14" w:tgtFrame="_blank" w:tooltip="Памятка. Ритуальные услуги.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Памятка. Ритуальные услуги.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15" w:tgtFrame="_blank" w:tooltip="Памятка. Образование.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Памятка. Образование.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16" w:tgtFrame="_blank" w:tooltip="Памятка. На дорогах.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Памятка. На дорогах.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17" w:tgtFrame="_blank" w:tooltip="Памятка. Здравоохранение.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Памятка. Здравоохранение.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18" w:tgtFrame="_blank" w:tooltip="Буклет. История одного чиновника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Буклет. История одного чиновника.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19" w:tgtFrame="_blank" w:tooltip="Буклет. Эстафета добрых дел.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Буклет. Эстафета добрых дел.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20" w:tgtFrame="_blank" w:tooltip="Буклет. Коррупция вчера - сегодня - завтра.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Буклет. Коррупция вчера - сегодня - завтра.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21" w:tgtFrame="_blank" w:tooltip="Памятки &quot;Что нужно знать о коррупции&quot;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Памятки "Что нужно знать о коррупции"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22" w:tgtFrame="_blank" w:tooltip="Видео-презентация &quot;Противодействие коррупции в России&quot;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Видео-презентация "Противодействие коррупции в России"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23" w:tgtFrame="_blank" w:tooltip="Памятка для служащих &quot;Контроль за соответствием расходов государственных и муниципальных служащих их доходам&quot;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Памятка для служащих "Контроль за соответствием расходов государственных и муниципальных служащих их доходам"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24" w:tgtFrame="_blank" w:tooltip="Памятка для служащих &quot;Конфликт интересов на государственной и муниципальной службе&quot;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bdr w:val="none" w:sz="0" w:space="0" w:color="auto" w:frame="1"/>
            <w:lang w:val="ru-RU" w:eastAsia="ru-RU"/>
          </w:rPr>
          <w:t>Памятка для служащих "Конфликт интересов на государственной и муниципальной службе"</w:t>
        </w:r>
      </w:hyperlink>
    </w:p>
    <w:p w:rsidR="00F1126B" w:rsidRPr="0084169B" w:rsidRDefault="005E67CE" w:rsidP="00F1126B">
      <w:pPr>
        <w:shd w:val="clear" w:color="auto" w:fill="FFFFFF"/>
        <w:jc w:val="both"/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</w:pPr>
      <w:hyperlink r:id="rId25" w:tgtFrame="_blank" w:tooltip="Памятка для предпринимателей" w:history="1">
        <w:r w:rsidR="00F1126B" w:rsidRPr="0084169B">
          <w:rPr>
            <w:rFonts w:asciiTheme="minorHAnsi" w:hAnsiTheme="minorHAnsi" w:cstheme="minorHAnsi"/>
            <w:color w:val="002060"/>
            <w:spacing w:val="4"/>
            <w:sz w:val="16"/>
            <w:szCs w:val="16"/>
            <w:lang w:val="ru-RU" w:eastAsia="ru-RU"/>
          </w:rPr>
          <w:t>Памятка для предпринимателей</w:t>
        </w:r>
      </w:hyperlink>
      <w:r w:rsidR="00F1126B" w:rsidRPr="0084169B">
        <w:rPr>
          <w:rFonts w:asciiTheme="minorHAnsi" w:hAnsiTheme="minorHAnsi" w:cstheme="minorHAnsi"/>
          <w:color w:val="002060"/>
          <w:spacing w:val="4"/>
          <w:sz w:val="16"/>
          <w:szCs w:val="16"/>
          <w:lang w:val="ru-RU" w:eastAsia="ru-RU"/>
        </w:rPr>
        <w:t>и др.</w:t>
      </w:r>
    </w:p>
    <w:p w:rsidR="00F1126B" w:rsidRPr="0084169B" w:rsidRDefault="00F1126B" w:rsidP="00F1126B">
      <w:pPr>
        <w:rPr>
          <w:color w:val="002060"/>
          <w:lang w:val="ru-RU"/>
        </w:rPr>
      </w:pPr>
    </w:p>
    <w:p w:rsidR="00BC7703" w:rsidRPr="00455422" w:rsidRDefault="00BC7703" w:rsidP="00EF1A2F">
      <w:pPr>
        <w:ind w:firstLine="1985"/>
        <w:rPr>
          <w:rFonts w:asciiTheme="minorHAnsi" w:hAnsiTheme="minorHAnsi" w:cstheme="minorHAnsi"/>
          <w:b/>
          <w:color w:val="0066FF"/>
          <w:sz w:val="23"/>
          <w:szCs w:val="23"/>
          <w:u w:val="single"/>
          <w:lang w:val="ru-RU"/>
        </w:rPr>
      </w:pPr>
    </w:p>
    <w:tbl>
      <w:tblPr>
        <w:tblW w:w="0" w:type="auto"/>
        <w:tblInd w:w="108" w:type="dxa"/>
        <w:tblLook w:val="01E0"/>
      </w:tblPr>
      <w:tblGrid>
        <w:gridCol w:w="426"/>
        <w:gridCol w:w="4536"/>
      </w:tblGrid>
      <w:tr w:rsidR="00051041" w:rsidRPr="000D43C6" w:rsidTr="00367783">
        <w:trPr>
          <w:trHeight w:val="1140"/>
        </w:trPr>
        <w:tc>
          <w:tcPr>
            <w:tcW w:w="426" w:type="dxa"/>
          </w:tcPr>
          <w:p w:rsidR="00051041" w:rsidRPr="00F1126B" w:rsidRDefault="00051041" w:rsidP="00367783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  <w:vAlign w:val="bottom"/>
          </w:tcPr>
          <w:p w:rsidR="00051041" w:rsidRDefault="00367783" w:rsidP="00035830">
            <w:pPr>
              <w:ind w:left="1593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  <w:r>
              <w:rPr>
                <w:rFonts w:ascii="Arial Narrow" w:hAnsi="Arial Narrow"/>
                <w:bCs/>
                <w:iCs/>
                <w:noProof/>
                <w:sz w:val="20"/>
                <w:szCs w:val="20"/>
                <w:lang w:val="ru-RU" w:eastAsia="ru-RU" w:bidi="ar-SA"/>
              </w:rPr>
              <w:drawing>
                <wp:inline distT="0" distB="0" distL="0" distR="0">
                  <wp:extent cx="571500" cy="571500"/>
                  <wp:effectExtent l="0" t="0" r="0" b="0"/>
                  <wp:docPr id="14" name="Рисунок 14" descr="C:\Users\Кулаковская\Desktop\Documents\Картинки\Инвалиды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улаковская\Desktop\Documents\Картинки\Инвалиды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323" cy="57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783" w:rsidRDefault="00367783" w:rsidP="00367783">
            <w:pPr>
              <w:ind w:left="459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  <w:p w:rsidR="00367783" w:rsidRPr="000D43C6" w:rsidRDefault="00367783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1F497D" w:themeColor="text2"/>
                <w:lang w:val="ru-RU"/>
              </w:rPr>
            </w:pPr>
            <w:r w:rsidRPr="00760A9B">
              <w:rPr>
                <w:rFonts w:asciiTheme="minorHAnsi" w:hAnsiTheme="minorHAnsi" w:cstheme="minorHAnsi"/>
                <w:b/>
                <w:i/>
                <w:color w:val="1F497D" w:themeColor="text2"/>
                <w:lang w:val="ru-RU"/>
              </w:rPr>
              <w:t xml:space="preserve">Прокуратура </w:t>
            </w:r>
            <w:r w:rsidR="00B97028">
              <w:rPr>
                <w:rFonts w:asciiTheme="minorHAnsi" w:hAnsiTheme="minorHAnsi" w:cstheme="minorHAnsi"/>
                <w:b/>
                <w:i/>
                <w:color w:val="1F497D" w:themeColor="text2"/>
                <w:lang w:val="ru-RU"/>
              </w:rPr>
              <w:t>Республики Саха (Якутия)</w:t>
            </w:r>
          </w:p>
          <w:p w:rsidR="000D43C6" w:rsidRPr="000D43C6" w:rsidRDefault="000D43C6" w:rsidP="00367783">
            <w:pPr>
              <w:tabs>
                <w:tab w:val="left" w:pos="0"/>
              </w:tabs>
              <w:ind w:firstLine="33"/>
              <w:jc w:val="center"/>
              <w:rPr>
                <w:rFonts w:asciiTheme="minorHAnsi" w:hAnsiTheme="minorHAnsi" w:cstheme="minorHAnsi"/>
                <w:b/>
                <w:i/>
                <w:color w:val="1F497D" w:themeColor="text2"/>
                <w:lang w:val="ru-RU"/>
              </w:rPr>
            </w:pPr>
            <w:r>
              <w:rPr>
                <w:rFonts w:asciiTheme="minorHAnsi" w:hAnsiTheme="minorHAnsi" w:cstheme="minorHAnsi"/>
                <w:b/>
                <w:i/>
                <w:color w:val="1F497D" w:themeColor="text2"/>
                <w:lang w:val="ru-RU"/>
              </w:rPr>
              <w:t>Прокуратура города Мирного</w:t>
            </w:r>
          </w:p>
          <w:p w:rsidR="00051041" w:rsidRPr="00760A9B" w:rsidRDefault="00051041" w:rsidP="007E31C9">
            <w:pPr>
              <w:jc w:val="center"/>
              <w:rPr>
                <w:rFonts w:ascii="Arial Narrow" w:hAnsi="Arial Narrow"/>
                <w:b/>
                <w:color w:val="1F497D" w:themeColor="text2"/>
                <w:sz w:val="26"/>
                <w:szCs w:val="26"/>
                <w:lang w:val="ru-RU"/>
              </w:rPr>
            </w:pPr>
          </w:p>
          <w:p w:rsidR="00760A9B" w:rsidRDefault="00760A9B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</w:p>
          <w:p w:rsidR="00760A9B" w:rsidRDefault="00760A9B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</w:p>
          <w:p w:rsidR="00520969" w:rsidRDefault="00520969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</w:p>
          <w:p w:rsidR="00520969" w:rsidRDefault="00520969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</w:p>
          <w:p w:rsidR="00520969" w:rsidRDefault="00520969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</w:p>
          <w:p w:rsidR="00520969" w:rsidRDefault="00520969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</w:p>
          <w:p w:rsidR="00520969" w:rsidRPr="00760A9B" w:rsidRDefault="00520969" w:rsidP="007E31C9">
            <w:pPr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  <w:lang w:val="ru-RU"/>
              </w:rPr>
            </w:pPr>
          </w:p>
        </w:tc>
      </w:tr>
      <w:tr w:rsidR="00051041" w:rsidRPr="00367783" w:rsidTr="00367783">
        <w:tc>
          <w:tcPr>
            <w:tcW w:w="4962" w:type="dxa"/>
            <w:gridSpan w:val="2"/>
            <w:vAlign w:val="bottom"/>
          </w:tcPr>
          <w:p w:rsidR="00051041" w:rsidRDefault="00051041" w:rsidP="00454491">
            <w:pPr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  <w:p w:rsidR="00454491" w:rsidRDefault="00520969" w:rsidP="00454491">
            <w:pPr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2743199" cy="1371600"/>
                  <wp:effectExtent l="0" t="0" r="0" b="0"/>
                  <wp:docPr id="8" name="Рисунок 8" descr="ÐÐ°ÑÑÐ¸Ð½ÐºÐ¸ Ð¿Ð¾ Ð·Ð°Ð¿ÑÐ¾ÑÑ ÐÐ¾ÑÑÐ±Ð° Ñ ÐºÐ¾ÑÑÑÐ¿ÑÐ¸ÐµÐ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Ð°ÑÑÐ¸Ð½ÐºÐ¸ Ð¿Ð¾ Ð·Ð°Ð¿ÑÐ¾ÑÑ ÐÐ¾ÑÑÐ±Ð° Ñ ÐºÐ¾ÑÑÑÐ¿ÑÐ¸ÐµÐ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9036" cy="1374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4491" w:rsidRPr="008D7303" w:rsidRDefault="00454491" w:rsidP="00454491">
            <w:pPr>
              <w:jc w:val="center"/>
              <w:rPr>
                <w:rFonts w:ascii="Arial Narrow" w:hAnsi="Arial Narrow"/>
                <w:b/>
                <w:color w:val="CC0000"/>
                <w:sz w:val="26"/>
                <w:szCs w:val="26"/>
                <w:lang w:val="ru-RU"/>
              </w:rPr>
            </w:pPr>
          </w:p>
        </w:tc>
      </w:tr>
    </w:tbl>
    <w:p w:rsidR="00454491" w:rsidRPr="00760A9B" w:rsidRDefault="00454491" w:rsidP="00455422">
      <w:pPr>
        <w:suppressAutoHyphens/>
        <w:jc w:val="center"/>
        <w:rPr>
          <w:rFonts w:ascii="Times New Roman" w:hAnsi="Times New Roman"/>
          <w:b/>
          <w:color w:val="1F497D" w:themeColor="text2"/>
          <w:sz w:val="20"/>
          <w:szCs w:val="20"/>
          <w:lang w:val="ru-RU"/>
        </w:rPr>
      </w:pPr>
    </w:p>
    <w:p w:rsidR="00454491" w:rsidRPr="00760A9B" w:rsidRDefault="00454491" w:rsidP="00455422">
      <w:pPr>
        <w:suppressAutoHyphens/>
        <w:jc w:val="center"/>
        <w:rPr>
          <w:rFonts w:ascii="Times New Roman" w:hAnsi="Times New Roman"/>
          <w:b/>
          <w:color w:val="1F497D" w:themeColor="text2"/>
          <w:sz w:val="20"/>
          <w:szCs w:val="20"/>
          <w:lang w:val="ru-RU"/>
        </w:rPr>
      </w:pPr>
    </w:p>
    <w:p w:rsidR="00454491" w:rsidRPr="00760A9B" w:rsidRDefault="00454491" w:rsidP="00455422">
      <w:pPr>
        <w:suppressAutoHyphens/>
        <w:jc w:val="center"/>
        <w:rPr>
          <w:rFonts w:ascii="Times New Roman" w:hAnsi="Times New Roman"/>
          <w:b/>
          <w:color w:val="1F497D" w:themeColor="text2"/>
          <w:sz w:val="20"/>
          <w:szCs w:val="20"/>
          <w:lang w:val="ru-RU"/>
        </w:rPr>
      </w:pPr>
    </w:p>
    <w:p w:rsidR="00454491" w:rsidRPr="00760A9B" w:rsidRDefault="00454491" w:rsidP="00455422">
      <w:pPr>
        <w:suppressAutoHyphens/>
        <w:jc w:val="center"/>
        <w:rPr>
          <w:rFonts w:ascii="Times New Roman" w:hAnsi="Times New Roman"/>
          <w:b/>
          <w:color w:val="1F497D" w:themeColor="text2"/>
          <w:sz w:val="20"/>
          <w:szCs w:val="20"/>
          <w:lang w:val="ru-RU"/>
        </w:rPr>
      </w:pPr>
    </w:p>
    <w:p w:rsidR="00477950" w:rsidRPr="00760A9B" w:rsidRDefault="00477950" w:rsidP="00454491">
      <w:pPr>
        <w:rPr>
          <w:color w:val="1F497D" w:themeColor="text2"/>
          <w:lang w:val="ru-RU"/>
        </w:rPr>
      </w:pP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520969" w:rsidRDefault="00520969" w:rsidP="009B5758">
      <w:pPr>
        <w:ind w:left="-284"/>
        <w:jc w:val="center"/>
        <w:rPr>
          <w:b/>
          <w:color w:val="1F497D" w:themeColor="text2"/>
          <w:lang w:val="ru-RU"/>
        </w:rPr>
      </w:pPr>
    </w:p>
    <w:p w:rsidR="00477950" w:rsidRPr="00760A9B" w:rsidRDefault="000D43C6" w:rsidP="00035830">
      <w:pPr>
        <w:ind w:left="142"/>
        <w:jc w:val="center"/>
        <w:rPr>
          <w:b/>
          <w:color w:val="1F497D" w:themeColor="text2"/>
          <w:lang w:val="ru-RU"/>
        </w:rPr>
      </w:pPr>
      <w:r>
        <w:rPr>
          <w:b/>
          <w:color w:val="1F497D" w:themeColor="text2"/>
          <w:lang w:val="ru-RU"/>
        </w:rPr>
        <w:t>Мирный</w:t>
      </w:r>
      <w:r w:rsidR="009B5758" w:rsidRPr="00760A9B">
        <w:rPr>
          <w:b/>
          <w:color w:val="1F497D" w:themeColor="text2"/>
          <w:lang w:val="ru-RU"/>
        </w:rPr>
        <w:t xml:space="preserve">, </w:t>
      </w:r>
      <w:r>
        <w:rPr>
          <w:b/>
          <w:color w:val="1F497D" w:themeColor="text2"/>
          <w:lang w:val="ru-RU"/>
        </w:rPr>
        <w:t>2021</w:t>
      </w:r>
      <w:r w:rsidR="00B97028">
        <w:rPr>
          <w:b/>
          <w:color w:val="1F497D" w:themeColor="text2"/>
          <w:lang w:val="ru-RU"/>
        </w:rPr>
        <w:t xml:space="preserve"> год</w:t>
      </w:r>
    </w:p>
    <w:sectPr w:rsidR="00477950" w:rsidRPr="00760A9B" w:rsidSect="00692AE2">
      <w:pgSz w:w="16838" w:h="11906" w:orient="landscape" w:code="9"/>
      <w:pgMar w:top="426" w:right="395" w:bottom="426" w:left="426" w:header="709" w:footer="709" w:gutter="0"/>
      <w:cols w:num="3" w:space="708" w:equalWidth="0">
        <w:col w:w="4961" w:space="567"/>
        <w:col w:w="4961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5EB" w:rsidRDefault="004615EB">
      <w:r>
        <w:separator/>
      </w:r>
    </w:p>
  </w:endnote>
  <w:endnote w:type="continuationSeparator" w:id="1">
    <w:p w:rsidR="004615EB" w:rsidRDefault="00461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5EB" w:rsidRDefault="004615EB">
      <w:r>
        <w:separator/>
      </w:r>
    </w:p>
  </w:footnote>
  <w:footnote w:type="continuationSeparator" w:id="1">
    <w:p w:rsidR="004615EB" w:rsidRDefault="004615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2pt;height:48.75pt" o:bullet="t">
        <v:imagedata r:id="rId1" o:title="advocat"/>
      </v:shape>
    </w:pict>
  </w:numPicBullet>
  <w:numPicBullet w:numPicBulletId="1">
    <w:pict>
      <v:shape id="_x0000_i1030" type="#_x0000_t75" style="width:9.75pt;height:9.75pt" o:bullet="t">
        <v:imagedata r:id="rId2" o:title="BD21298_"/>
      </v:shape>
    </w:pict>
  </w:numPicBullet>
  <w:numPicBullet w:numPicBulletId="2">
    <w:pict>
      <v:shape id="_x0000_i1031" type="#_x0000_t75" style="width:11.25pt;height:11.25pt" o:bullet="t">
        <v:imagedata r:id="rId3" o:title="BD14565_"/>
      </v:shape>
    </w:pict>
  </w:numPicBullet>
  <w:abstractNum w:abstractNumId="0">
    <w:nsid w:val="010E27F2"/>
    <w:multiLevelType w:val="hybridMultilevel"/>
    <w:tmpl w:val="AD8C8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176D6"/>
    <w:multiLevelType w:val="hybridMultilevel"/>
    <w:tmpl w:val="6548EC54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5E2502"/>
    <w:multiLevelType w:val="hybridMultilevel"/>
    <w:tmpl w:val="1114A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51B36"/>
    <w:multiLevelType w:val="hybridMultilevel"/>
    <w:tmpl w:val="D7CC5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92D94"/>
    <w:multiLevelType w:val="multilevel"/>
    <w:tmpl w:val="1114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86A02"/>
    <w:multiLevelType w:val="hybridMultilevel"/>
    <w:tmpl w:val="35C64568"/>
    <w:lvl w:ilvl="0" w:tplc="35FC978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259CA"/>
    <w:multiLevelType w:val="hybridMultilevel"/>
    <w:tmpl w:val="BC7677F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42AC3"/>
    <w:multiLevelType w:val="hybridMultilevel"/>
    <w:tmpl w:val="7F38EE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24152"/>
    <w:multiLevelType w:val="hybridMultilevel"/>
    <w:tmpl w:val="4E162F04"/>
    <w:lvl w:ilvl="0" w:tplc="334C40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13733"/>
    <w:multiLevelType w:val="hybridMultilevel"/>
    <w:tmpl w:val="B4C6A32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>
    <w:nsid w:val="21875EAC"/>
    <w:multiLevelType w:val="hybridMultilevel"/>
    <w:tmpl w:val="4D5E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B3301"/>
    <w:multiLevelType w:val="multilevel"/>
    <w:tmpl w:val="0910E9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515722"/>
    <w:multiLevelType w:val="hybridMultilevel"/>
    <w:tmpl w:val="E446ED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C019AF"/>
    <w:multiLevelType w:val="hybridMultilevel"/>
    <w:tmpl w:val="FE1C07E6"/>
    <w:lvl w:ilvl="0" w:tplc="18A825A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525EB9"/>
    <w:multiLevelType w:val="hybridMultilevel"/>
    <w:tmpl w:val="2E024D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14142"/>
    <w:multiLevelType w:val="hybridMultilevel"/>
    <w:tmpl w:val="546C4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761BC"/>
    <w:multiLevelType w:val="hybridMultilevel"/>
    <w:tmpl w:val="6548D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B1447"/>
    <w:multiLevelType w:val="hybridMultilevel"/>
    <w:tmpl w:val="56568FB6"/>
    <w:lvl w:ilvl="0" w:tplc="429E2A7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0F47FD"/>
    <w:multiLevelType w:val="hybridMultilevel"/>
    <w:tmpl w:val="175C69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45ED8"/>
    <w:multiLevelType w:val="hybridMultilevel"/>
    <w:tmpl w:val="7D34A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115FC8"/>
    <w:multiLevelType w:val="hybridMultilevel"/>
    <w:tmpl w:val="9F343610"/>
    <w:lvl w:ilvl="0" w:tplc="5C64BF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C74103"/>
    <w:multiLevelType w:val="multilevel"/>
    <w:tmpl w:val="F782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2956FA"/>
    <w:multiLevelType w:val="multilevel"/>
    <w:tmpl w:val="9F34361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9B6EB8"/>
    <w:multiLevelType w:val="hybridMultilevel"/>
    <w:tmpl w:val="8A5665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BED31B9"/>
    <w:multiLevelType w:val="hybridMultilevel"/>
    <w:tmpl w:val="9066FCE8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1510401"/>
    <w:multiLevelType w:val="hybridMultilevel"/>
    <w:tmpl w:val="7FE2A5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D6A0E37"/>
    <w:multiLevelType w:val="hybridMultilevel"/>
    <w:tmpl w:val="1EFAE1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D8521F3"/>
    <w:multiLevelType w:val="hybridMultilevel"/>
    <w:tmpl w:val="29CE23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43B2681"/>
    <w:multiLevelType w:val="hybridMultilevel"/>
    <w:tmpl w:val="BF465B94"/>
    <w:lvl w:ilvl="0" w:tplc="C7208B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9F13C9B"/>
    <w:multiLevelType w:val="hybridMultilevel"/>
    <w:tmpl w:val="75FE3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B01D9C"/>
    <w:multiLevelType w:val="multilevel"/>
    <w:tmpl w:val="480C5B3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525E3F"/>
    <w:multiLevelType w:val="hybridMultilevel"/>
    <w:tmpl w:val="0C5A3A28"/>
    <w:lvl w:ilvl="0" w:tplc="429E2A74">
      <w:start w:val="1"/>
      <w:numFmt w:val="bullet"/>
      <w:lvlText w:val=""/>
      <w:lvlPicBulletId w:val="1"/>
      <w:lvlJc w:val="left"/>
      <w:pPr>
        <w:ind w:left="1288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4C5A8C"/>
    <w:multiLevelType w:val="hybridMultilevel"/>
    <w:tmpl w:val="1BF288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405DDA"/>
    <w:multiLevelType w:val="hybridMultilevel"/>
    <w:tmpl w:val="A000CA7A"/>
    <w:lvl w:ilvl="0" w:tplc="429E2A74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1BC32A4"/>
    <w:multiLevelType w:val="hybridMultilevel"/>
    <w:tmpl w:val="0910E9E4"/>
    <w:lvl w:ilvl="0" w:tplc="5824EE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051806"/>
    <w:multiLevelType w:val="hybridMultilevel"/>
    <w:tmpl w:val="8C1CA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CF3ED4"/>
    <w:multiLevelType w:val="hybridMultilevel"/>
    <w:tmpl w:val="F782D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6471C9"/>
    <w:multiLevelType w:val="multilevel"/>
    <w:tmpl w:val="8C1C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736EC"/>
    <w:multiLevelType w:val="hybridMultilevel"/>
    <w:tmpl w:val="8272B54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F555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2FB6195"/>
    <w:multiLevelType w:val="hybridMultilevel"/>
    <w:tmpl w:val="DCE86624"/>
    <w:lvl w:ilvl="0" w:tplc="167C19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723070"/>
    <w:multiLevelType w:val="hybridMultilevel"/>
    <w:tmpl w:val="E976D5B0"/>
    <w:lvl w:ilvl="0" w:tplc="17C688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D40DF5"/>
    <w:multiLevelType w:val="hybridMultilevel"/>
    <w:tmpl w:val="364C68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602471"/>
    <w:multiLevelType w:val="hybridMultilevel"/>
    <w:tmpl w:val="2DB2534A"/>
    <w:lvl w:ilvl="0" w:tplc="429E2A74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A2418C7"/>
    <w:multiLevelType w:val="hybridMultilevel"/>
    <w:tmpl w:val="13564E4A"/>
    <w:lvl w:ilvl="0" w:tplc="0B8EC7CA">
      <w:start w:val="1"/>
      <w:numFmt w:val="decimal"/>
      <w:lvlText w:val="%1)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C7263DB"/>
    <w:multiLevelType w:val="multilevel"/>
    <w:tmpl w:val="E976D5B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0448C3"/>
    <w:multiLevelType w:val="hybridMultilevel"/>
    <w:tmpl w:val="480C5B34"/>
    <w:lvl w:ilvl="0" w:tplc="56DE1A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9"/>
  </w:num>
  <w:num w:numId="4">
    <w:abstractNumId w:val="23"/>
  </w:num>
  <w:num w:numId="5">
    <w:abstractNumId w:val="10"/>
  </w:num>
  <w:num w:numId="6">
    <w:abstractNumId w:val="35"/>
  </w:num>
  <w:num w:numId="7">
    <w:abstractNumId w:val="39"/>
  </w:num>
  <w:num w:numId="8">
    <w:abstractNumId w:val="36"/>
  </w:num>
  <w:num w:numId="9">
    <w:abstractNumId w:val="21"/>
  </w:num>
  <w:num w:numId="10">
    <w:abstractNumId w:val="34"/>
  </w:num>
  <w:num w:numId="11">
    <w:abstractNumId w:val="11"/>
  </w:num>
  <w:num w:numId="12">
    <w:abstractNumId w:val="41"/>
  </w:num>
  <w:num w:numId="13">
    <w:abstractNumId w:val="45"/>
  </w:num>
  <w:num w:numId="14">
    <w:abstractNumId w:val="2"/>
  </w:num>
  <w:num w:numId="15">
    <w:abstractNumId w:val="4"/>
  </w:num>
  <w:num w:numId="16">
    <w:abstractNumId w:val="20"/>
  </w:num>
  <w:num w:numId="17">
    <w:abstractNumId w:val="37"/>
  </w:num>
  <w:num w:numId="18">
    <w:abstractNumId w:val="46"/>
  </w:num>
  <w:num w:numId="19">
    <w:abstractNumId w:val="30"/>
  </w:num>
  <w:num w:numId="20">
    <w:abstractNumId w:val="13"/>
  </w:num>
  <w:num w:numId="21">
    <w:abstractNumId w:val="22"/>
  </w:num>
  <w:num w:numId="22">
    <w:abstractNumId w:val="5"/>
  </w:num>
  <w:num w:numId="23">
    <w:abstractNumId w:val="8"/>
  </w:num>
  <w:num w:numId="24">
    <w:abstractNumId w:val="1"/>
  </w:num>
  <w:num w:numId="25">
    <w:abstractNumId w:val="31"/>
  </w:num>
  <w:num w:numId="26">
    <w:abstractNumId w:val="43"/>
  </w:num>
  <w:num w:numId="27">
    <w:abstractNumId w:val="14"/>
  </w:num>
  <w:num w:numId="28">
    <w:abstractNumId w:val="17"/>
  </w:num>
  <w:num w:numId="29">
    <w:abstractNumId w:val="6"/>
  </w:num>
  <w:num w:numId="30">
    <w:abstractNumId w:val="40"/>
  </w:num>
  <w:num w:numId="31">
    <w:abstractNumId w:val="38"/>
  </w:num>
  <w:num w:numId="32">
    <w:abstractNumId w:val="33"/>
  </w:num>
  <w:num w:numId="33">
    <w:abstractNumId w:val="19"/>
  </w:num>
  <w:num w:numId="34">
    <w:abstractNumId w:val="3"/>
  </w:num>
  <w:num w:numId="35">
    <w:abstractNumId w:val="16"/>
  </w:num>
  <w:num w:numId="36">
    <w:abstractNumId w:val="0"/>
  </w:num>
  <w:num w:numId="37">
    <w:abstractNumId w:val="18"/>
  </w:num>
  <w:num w:numId="38">
    <w:abstractNumId w:val="29"/>
  </w:num>
  <w:num w:numId="39">
    <w:abstractNumId w:val="25"/>
  </w:num>
  <w:num w:numId="40">
    <w:abstractNumId w:val="15"/>
  </w:num>
  <w:num w:numId="41">
    <w:abstractNumId w:val="42"/>
  </w:num>
  <w:num w:numId="42">
    <w:abstractNumId w:val="44"/>
  </w:num>
  <w:num w:numId="43">
    <w:abstractNumId w:val="7"/>
  </w:num>
  <w:num w:numId="44">
    <w:abstractNumId w:val="32"/>
  </w:num>
  <w:num w:numId="45">
    <w:abstractNumId w:val="24"/>
  </w:num>
  <w:num w:numId="46">
    <w:abstractNumId w:val="27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47B8"/>
    <w:rsid w:val="00000003"/>
    <w:rsid w:val="00006D87"/>
    <w:rsid w:val="00011EDB"/>
    <w:rsid w:val="00023BC1"/>
    <w:rsid w:val="000244A0"/>
    <w:rsid w:val="00035830"/>
    <w:rsid w:val="00051041"/>
    <w:rsid w:val="0005144B"/>
    <w:rsid w:val="00053AD1"/>
    <w:rsid w:val="00056312"/>
    <w:rsid w:val="00062599"/>
    <w:rsid w:val="00062817"/>
    <w:rsid w:val="000635D2"/>
    <w:rsid w:val="00066A73"/>
    <w:rsid w:val="000852A5"/>
    <w:rsid w:val="00087029"/>
    <w:rsid w:val="0008723F"/>
    <w:rsid w:val="00093458"/>
    <w:rsid w:val="000A170E"/>
    <w:rsid w:val="000A5579"/>
    <w:rsid w:val="000A707D"/>
    <w:rsid w:val="000B214E"/>
    <w:rsid w:val="000C236C"/>
    <w:rsid w:val="000C2ABB"/>
    <w:rsid w:val="000C6EFA"/>
    <w:rsid w:val="000D0065"/>
    <w:rsid w:val="000D3B8D"/>
    <w:rsid w:val="000D43C6"/>
    <w:rsid w:val="000D75E6"/>
    <w:rsid w:val="000E1691"/>
    <w:rsid w:val="000E49FE"/>
    <w:rsid w:val="000E7B80"/>
    <w:rsid w:val="000F3106"/>
    <w:rsid w:val="001006BF"/>
    <w:rsid w:val="001116E6"/>
    <w:rsid w:val="0011639D"/>
    <w:rsid w:val="00120E52"/>
    <w:rsid w:val="0012289D"/>
    <w:rsid w:val="001229B4"/>
    <w:rsid w:val="00125F4E"/>
    <w:rsid w:val="00136241"/>
    <w:rsid w:val="00137351"/>
    <w:rsid w:val="00141D12"/>
    <w:rsid w:val="00144E1B"/>
    <w:rsid w:val="00146F52"/>
    <w:rsid w:val="001476CE"/>
    <w:rsid w:val="001557CF"/>
    <w:rsid w:val="00156C83"/>
    <w:rsid w:val="00163DD3"/>
    <w:rsid w:val="00165D78"/>
    <w:rsid w:val="00170970"/>
    <w:rsid w:val="00170DAF"/>
    <w:rsid w:val="00172976"/>
    <w:rsid w:val="00175BFF"/>
    <w:rsid w:val="00184356"/>
    <w:rsid w:val="00190965"/>
    <w:rsid w:val="00190CA3"/>
    <w:rsid w:val="001918F5"/>
    <w:rsid w:val="00193F42"/>
    <w:rsid w:val="0019471D"/>
    <w:rsid w:val="001A1590"/>
    <w:rsid w:val="001A273C"/>
    <w:rsid w:val="001A4231"/>
    <w:rsid w:val="001B1150"/>
    <w:rsid w:val="001B6CEF"/>
    <w:rsid w:val="001C0E3A"/>
    <w:rsid w:val="001C6CB1"/>
    <w:rsid w:val="001D33ED"/>
    <w:rsid w:val="001D72A6"/>
    <w:rsid w:val="001E0A56"/>
    <w:rsid w:val="001E18B3"/>
    <w:rsid w:val="001E2070"/>
    <w:rsid w:val="001E3474"/>
    <w:rsid w:val="001E3CA4"/>
    <w:rsid w:val="001E48F0"/>
    <w:rsid w:val="001E55C2"/>
    <w:rsid w:val="001F4BD0"/>
    <w:rsid w:val="001F7808"/>
    <w:rsid w:val="0020048C"/>
    <w:rsid w:val="00201A54"/>
    <w:rsid w:val="00202A71"/>
    <w:rsid w:val="0020526C"/>
    <w:rsid w:val="00207C42"/>
    <w:rsid w:val="00211B79"/>
    <w:rsid w:val="002133AA"/>
    <w:rsid w:val="002155FF"/>
    <w:rsid w:val="002161F3"/>
    <w:rsid w:val="00216513"/>
    <w:rsid w:val="002205EE"/>
    <w:rsid w:val="00220A6D"/>
    <w:rsid w:val="00226DCE"/>
    <w:rsid w:val="00240FD8"/>
    <w:rsid w:val="00241B56"/>
    <w:rsid w:val="00250934"/>
    <w:rsid w:val="00257505"/>
    <w:rsid w:val="002630F6"/>
    <w:rsid w:val="002710A1"/>
    <w:rsid w:val="00276C68"/>
    <w:rsid w:val="002900B4"/>
    <w:rsid w:val="002922BB"/>
    <w:rsid w:val="00292FD8"/>
    <w:rsid w:val="002A6488"/>
    <w:rsid w:val="002A6668"/>
    <w:rsid w:val="002A7A8F"/>
    <w:rsid w:val="002B7BAD"/>
    <w:rsid w:val="002C2D85"/>
    <w:rsid w:val="002C3642"/>
    <w:rsid w:val="002C5653"/>
    <w:rsid w:val="002E6828"/>
    <w:rsid w:val="002E7C99"/>
    <w:rsid w:val="002F1A64"/>
    <w:rsid w:val="002F1C6B"/>
    <w:rsid w:val="002F4652"/>
    <w:rsid w:val="00301D08"/>
    <w:rsid w:val="00302D84"/>
    <w:rsid w:val="003050EC"/>
    <w:rsid w:val="00307FEC"/>
    <w:rsid w:val="003200E6"/>
    <w:rsid w:val="00320C68"/>
    <w:rsid w:val="0032420C"/>
    <w:rsid w:val="00326A9B"/>
    <w:rsid w:val="00330AEC"/>
    <w:rsid w:val="003318C3"/>
    <w:rsid w:val="0033489E"/>
    <w:rsid w:val="00340B9F"/>
    <w:rsid w:val="00342009"/>
    <w:rsid w:val="00351C8F"/>
    <w:rsid w:val="003540F4"/>
    <w:rsid w:val="00361081"/>
    <w:rsid w:val="00366D4D"/>
    <w:rsid w:val="00367783"/>
    <w:rsid w:val="00384B6F"/>
    <w:rsid w:val="00386F7F"/>
    <w:rsid w:val="00391371"/>
    <w:rsid w:val="00391C2A"/>
    <w:rsid w:val="00393ADB"/>
    <w:rsid w:val="0039485F"/>
    <w:rsid w:val="00395D85"/>
    <w:rsid w:val="00395F51"/>
    <w:rsid w:val="00396FD0"/>
    <w:rsid w:val="00397058"/>
    <w:rsid w:val="003A7FC5"/>
    <w:rsid w:val="003B03F7"/>
    <w:rsid w:val="003D3246"/>
    <w:rsid w:val="003D383D"/>
    <w:rsid w:val="003D52CE"/>
    <w:rsid w:val="003D7A74"/>
    <w:rsid w:val="003E2ED4"/>
    <w:rsid w:val="003F6145"/>
    <w:rsid w:val="003F75BD"/>
    <w:rsid w:val="003F7BE8"/>
    <w:rsid w:val="00403C53"/>
    <w:rsid w:val="0040426D"/>
    <w:rsid w:val="0041023E"/>
    <w:rsid w:val="004126EB"/>
    <w:rsid w:val="004145A6"/>
    <w:rsid w:val="00415F76"/>
    <w:rsid w:val="004253EE"/>
    <w:rsid w:val="00425D31"/>
    <w:rsid w:val="004265F2"/>
    <w:rsid w:val="004308C3"/>
    <w:rsid w:val="004411E6"/>
    <w:rsid w:val="00441F0D"/>
    <w:rsid w:val="004538D4"/>
    <w:rsid w:val="00454491"/>
    <w:rsid w:val="0045480E"/>
    <w:rsid w:val="00455422"/>
    <w:rsid w:val="00455FB3"/>
    <w:rsid w:val="00457843"/>
    <w:rsid w:val="004615EB"/>
    <w:rsid w:val="0046209E"/>
    <w:rsid w:val="004648F1"/>
    <w:rsid w:val="00477950"/>
    <w:rsid w:val="00480E54"/>
    <w:rsid w:val="0048362A"/>
    <w:rsid w:val="0049233A"/>
    <w:rsid w:val="00497B85"/>
    <w:rsid w:val="004A1012"/>
    <w:rsid w:val="004A3155"/>
    <w:rsid w:val="004A4304"/>
    <w:rsid w:val="004A6175"/>
    <w:rsid w:val="004B3164"/>
    <w:rsid w:val="004B58BE"/>
    <w:rsid w:val="004B77B7"/>
    <w:rsid w:val="004C1C20"/>
    <w:rsid w:val="004C36CB"/>
    <w:rsid w:val="004D0863"/>
    <w:rsid w:val="004D3687"/>
    <w:rsid w:val="004E2B77"/>
    <w:rsid w:val="004E3833"/>
    <w:rsid w:val="004F50EE"/>
    <w:rsid w:val="004F6A30"/>
    <w:rsid w:val="004F6BC9"/>
    <w:rsid w:val="004F7651"/>
    <w:rsid w:val="00500D2D"/>
    <w:rsid w:val="00503697"/>
    <w:rsid w:val="0051241D"/>
    <w:rsid w:val="005124D3"/>
    <w:rsid w:val="00517C7C"/>
    <w:rsid w:val="00520969"/>
    <w:rsid w:val="00522347"/>
    <w:rsid w:val="00523C99"/>
    <w:rsid w:val="005269B6"/>
    <w:rsid w:val="00527D4D"/>
    <w:rsid w:val="005300B6"/>
    <w:rsid w:val="005303E0"/>
    <w:rsid w:val="00534F24"/>
    <w:rsid w:val="005361E2"/>
    <w:rsid w:val="005460C5"/>
    <w:rsid w:val="00546CAF"/>
    <w:rsid w:val="005520E8"/>
    <w:rsid w:val="0055368B"/>
    <w:rsid w:val="00556DD5"/>
    <w:rsid w:val="005615C3"/>
    <w:rsid w:val="00574F26"/>
    <w:rsid w:val="005804A0"/>
    <w:rsid w:val="0059414A"/>
    <w:rsid w:val="005971B3"/>
    <w:rsid w:val="005A1AE5"/>
    <w:rsid w:val="005A41CB"/>
    <w:rsid w:val="005A6E1F"/>
    <w:rsid w:val="005B05FA"/>
    <w:rsid w:val="005C01CB"/>
    <w:rsid w:val="005C3C36"/>
    <w:rsid w:val="005D2152"/>
    <w:rsid w:val="005D3A1D"/>
    <w:rsid w:val="005E38C1"/>
    <w:rsid w:val="005E5E3A"/>
    <w:rsid w:val="005E67CE"/>
    <w:rsid w:val="005E6EA9"/>
    <w:rsid w:val="005E7EF9"/>
    <w:rsid w:val="005F10AD"/>
    <w:rsid w:val="005F4E60"/>
    <w:rsid w:val="005F707D"/>
    <w:rsid w:val="006053E6"/>
    <w:rsid w:val="006067E7"/>
    <w:rsid w:val="00612658"/>
    <w:rsid w:val="0061478A"/>
    <w:rsid w:val="00614A3D"/>
    <w:rsid w:val="00614B76"/>
    <w:rsid w:val="0062385C"/>
    <w:rsid w:val="00623C59"/>
    <w:rsid w:val="00634208"/>
    <w:rsid w:val="00634913"/>
    <w:rsid w:val="00636BD7"/>
    <w:rsid w:val="006372D9"/>
    <w:rsid w:val="0064506C"/>
    <w:rsid w:val="00646C31"/>
    <w:rsid w:val="00647B6E"/>
    <w:rsid w:val="00650447"/>
    <w:rsid w:val="006621C7"/>
    <w:rsid w:val="00672F68"/>
    <w:rsid w:val="00680E00"/>
    <w:rsid w:val="00692AE2"/>
    <w:rsid w:val="006A64D6"/>
    <w:rsid w:val="006B0E04"/>
    <w:rsid w:val="006B529C"/>
    <w:rsid w:val="006B758E"/>
    <w:rsid w:val="006C2546"/>
    <w:rsid w:val="006D3B75"/>
    <w:rsid w:val="006D5EEE"/>
    <w:rsid w:val="006D75FC"/>
    <w:rsid w:val="006E0F57"/>
    <w:rsid w:val="006E3EA2"/>
    <w:rsid w:val="006E5500"/>
    <w:rsid w:val="006E5D23"/>
    <w:rsid w:val="006F4A98"/>
    <w:rsid w:val="00701C00"/>
    <w:rsid w:val="0070481D"/>
    <w:rsid w:val="00706942"/>
    <w:rsid w:val="007112B8"/>
    <w:rsid w:val="007115CA"/>
    <w:rsid w:val="007136FC"/>
    <w:rsid w:val="00714347"/>
    <w:rsid w:val="007207BE"/>
    <w:rsid w:val="00733A52"/>
    <w:rsid w:val="00741B29"/>
    <w:rsid w:val="00750E5C"/>
    <w:rsid w:val="007517A5"/>
    <w:rsid w:val="00760A9B"/>
    <w:rsid w:val="00765F08"/>
    <w:rsid w:val="00773697"/>
    <w:rsid w:val="007740A9"/>
    <w:rsid w:val="00775259"/>
    <w:rsid w:val="007808F3"/>
    <w:rsid w:val="007828F1"/>
    <w:rsid w:val="00785F1D"/>
    <w:rsid w:val="00787196"/>
    <w:rsid w:val="007A004C"/>
    <w:rsid w:val="007A0A62"/>
    <w:rsid w:val="007A58A1"/>
    <w:rsid w:val="007A5984"/>
    <w:rsid w:val="007B0872"/>
    <w:rsid w:val="007B3453"/>
    <w:rsid w:val="007B5423"/>
    <w:rsid w:val="007C2744"/>
    <w:rsid w:val="007C40FD"/>
    <w:rsid w:val="007C515D"/>
    <w:rsid w:val="007D000B"/>
    <w:rsid w:val="007E31C9"/>
    <w:rsid w:val="007E6317"/>
    <w:rsid w:val="007E740A"/>
    <w:rsid w:val="0080219D"/>
    <w:rsid w:val="00802641"/>
    <w:rsid w:val="00810757"/>
    <w:rsid w:val="0082405B"/>
    <w:rsid w:val="008317FD"/>
    <w:rsid w:val="00831EAA"/>
    <w:rsid w:val="00837710"/>
    <w:rsid w:val="0084169B"/>
    <w:rsid w:val="0084502B"/>
    <w:rsid w:val="00850E47"/>
    <w:rsid w:val="0085185F"/>
    <w:rsid w:val="00874A26"/>
    <w:rsid w:val="008828CD"/>
    <w:rsid w:val="00885EE3"/>
    <w:rsid w:val="0089018A"/>
    <w:rsid w:val="008924AB"/>
    <w:rsid w:val="00893EF4"/>
    <w:rsid w:val="0089695F"/>
    <w:rsid w:val="008A1FF3"/>
    <w:rsid w:val="008A21E9"/>
    <w:rsid w:val="008B43AF"/>
    <w:rsid w:val="008B6423"/>
    <w:rsid w:val="008B72E4"/>
    <w:rsid w:val="008C0339"/>
    <w:rsid w:val="008C50A6"/>
    <w:rsid w:val="008C7FEE"/>
    <w:rsid w:val="008D21D1"/>
    <w:rsid w:val="008D3580"/>
    <w:rsid w:val="008D3863"/>
    <w:rsid w:val="008D7303"/>
    <w:rsid w:val="008E40A7"/>
    <w:rsid w:val="008E64FC"/>
    <w:rsid w:val="008F07EC"/>
    <w:rsid w:val="0090389E"/>
    <w:rsid w:val="009170EC"/>
    <w:rsid w:val="00920643"/>
    <w:rsid w:val="0092157A"/>
    <w:rsid w:val="009319DF"/>
    <w:rsid w:val="00932450"/>
    <w:rsid w:val="00933497"/>
    <w:rsid w:val="00935F47"/>
    <w:rsid w:val="00941602"/>
    <w:rsid w:val="00941C13"/>
    <w:rsid w:val="00946544"/>
    <w:rsid w:val="00951F84"/>
    <w:rsid w:val="00952AA4"/>
    <w:rsid w:val="00953230"/>
    <w:rsid w:val="00963DEB"/>
    <w:rsid w:val="009750C0"/>
    <w:rsid w:val="00976631"/>
    <w:rsid w:val="00985CCF"/>
    <w:rsid w:val="00987F62"/>
    <w:rsid w:val="009A0B3B"/>
    <w:rsid w:val="009A4EAD"/>
    <w:rsid w:val="009A5536"/>
    <w:rsid w:val="009B0F25"/>
    <w:rsid w:val="009B5758"/>
    <w:rsid w:val="009C32CA"/>
    <w:rsid w:val="009D3D97"/>
    <w:rsid w:val="009D4330"/>
    <w:rsid w:val="009D4CDB"/>
    <w:rsid w:val="009D5769"/>
    <w:rsid w:val="009D5817"/>
    <w:rsid w:val="009E1F99"/>
    <w:rsid w:val="009E2A02"/>
    <w:rsid w:val="009E4502"/>
    <w:rsid w:val="009E78A0"/>
    <w:rsid w:val="009F71AB"/>
    <w:rsid w:val="00A00DCB"/>
    <w:rsid w:val="00A135A1"/>
    <w:rsid w:val="00A13D55"/>
    <w:rsid w:val="00A17352"/>
    <w:rsid w:val="00A25BC7"/>
    <w:rsid w:val="00A27950"/>
    <w:rsid w:val="00A35BA4"/>
    <w:rsid w:val="00A36B9A"/>
    <w:rsid w:val="00A4698C"/>
    <w:rsid w:val="00A50B9B"/>
    <w:rsid w:val="00A5131F"/>
    <w:rsid w:val="00A620F2"/>
    <w:rsid w:val="00A63AFB"/>
    <w:rsid w:val="00A71ECF"/>
    <w:rsid w:val="00A734FB"/>
    <w:rsid w:val="00A825D4"/>
    <w:rsid w:val="00A911B9"/>
    <w:rsid w:val="00A92198"/>
    <w:rsid w:val="00A93E5E"/>
    <w:rsid w:val="00A94059"/>
    <w:rsid w:val="00AA7454"/>
    <w:rsid w:val="00AA78A3"/>
    <w:rsid w:val="00AB10A7"/>
    <w:rsid w:val="00AB4510"/>
    <w:rsid w:val="00AB5E46"/>
    <w:rsid w:val="00AC0FAB"/>
    <w:rsid w:val="00AC47B8"/>
    <w:rsid w:val="00AC62CE"/>
    <w:rsid w:val="00AD4624"/>
    <w:rsid w:val="00AD6255"/>
    <w:rsid w:val="00AE0A79"/>
    <w:rsid w:val="00AE1031"/>
    <w:rsid w:val="00AE553B"/>
    <w:rsid w:val="00AE5814"/>
    <w:rsid w:val="00AF15C0"/>
    <w:rsid w:val="00B00E8F"/>
    <w:rsid w:val="00B04053"/>
    <w:rsid w:val="00B1618D"/>
    <w:rsid w:val="00B21CBF"/>
    <w:rsid w:val="00B221AF"/>
    <w:rsid w:val="00B35E06"/>
    <w:rsid w:val="00B409E6"/>
    <w:rsid w:val="00B4623B"/>
    <w:rsid w:val="00B478DA"/>
    <w:rsid w:val="00B51713"/>
    <w:rsid w:val="00B55505"/>
    <w:rsid w:val="00B57BCB"/>
    <w:rsid w:val="00B64903"/>
    <w:rsid w:val="00B66573"/>
    <w:rsid w:val="00B77558"/>
    <w:rsid w:val="00B97028"/>
    <w:rsid w:val="00BA2BBC"/>
    <w:rsid w:val="00BA35CB"/>
    <w:rsid w:val="00BA4941"/>
    <w:rsid w:val="00BA63D9"/>
    <w:rsid w:val="00BB4E2D"/>
    <w:rsid w:val="00BC4CD6"/>
    <w:rsid w:val="00BC5A7C"/>
    <w:rsid w:val="00BC7703"/>
    <w:rsid w:val="00BD3BE8"/>
    <w:rsid w:val="00BD492D"/>
    <w:rsid w:val="00BE296F"/>
    <w:rsid w:val="00BE3446"/>
    <w:rsid w:val="00BE598E"/>
    <w:rsid w:val="00BF22F7"/>
    <w:rsid w:val="00BF291E"/>
    <w:rsid w:val="00BF3B88"/>
    <w:rsid w:val="00BF6DF6"/>
    <w:rsid w:val="00C008CE"/>
    <w:rsid w:val="00C03427"/>
    <w:rsid w:val="00C04481"/>
    <w:rsid w:val="00C05317"/>
    <w:rsid w:val="00C10A30"/>
    <w:rsid w:val="00C128B1"/>
    <w:rsid w:val="00C20899"/>
    <w:rsid w:val="00C21BDD"/>
    <w:rsid w:val="00C3070D"/>
    <w:rsid w:val="00C32158"/>
    <w:rsid w:val="00C322D3"/>
    <w:rsid w:val="00C36E10"/>
    <w:rsid w:val="00C402AE"/>
    <w:rsid w:val="00C44F24"/>
    <w:rsid w:val="00C4584A"/>
    <w:rsid w:val="00C46CD2"/>
    <w:rsid w:val="00C509E3"/>
    <w:rsid w:val="00C50DA9"/>
    <w:rsid w:val="00C51459"/>
    <w:rsid w:val="00C51908"/>
    <w:rsid w:val="00C529AF"/>
    <w:rsid w:val="00C56728"/>
    <w:rsid w:val="00C57744"/>
    <w:rsid w:val="00C63BF0"/>
    <w:rsid w:val="00C64959"/>
    <w:rsid w:val="00C64ADB"/>
    <w:rsid w:val="00C66998"/>
    <w:rsid w:val="00C70701"/>
    <w:rsid w:val="00C7373A"/>
    <w:rsid w:val="00C7740A"/>
    <w:rsid w:val="00C822A7"/>
    <w:rsid w:val="00C82912"/>
    <w:rsid w:val="00C82C2A"/>
    <w:rsid w:val="00C83AD2"/>
    <w:rsid w:val="00C85149"/>
    <w:rsid w:val="00C85B86"/>
    <w:rsid w:val="00C918D8"/>
    <w:rsid w:val="00C91918"/>
    <w:rsid w:val="00C94851"/>
    <w:rsid w:val="00C97648"/>
    <w:rsid w:val="00CB4B09"/>
    <w:rsid w:val="00CB67D7"/>
    <w:rsid w:val="00CC3DD9"/>
    <w:rsid w:val="00CC7672"/>
    <w:rsid w:val="00CD20C6"/>
    <w:rsid w:val="00CE063B"/>
    <w:rsid w:val="00CE1F54"/>
    <w:rsid w:val="00CF0C8B"/>
    <w:rsid w:val="00CF1E6D"/>
    <w:rsid w:val="00D056C6"/>
    <w:rsid w:val="00D07C47"/>
    <w:rsid w:val="00D20C8C"/>
    <w:rsid w:val="00D26041"/>
    <w:rsid w:val="00D34AD3"/>
    <w:rsid w:val="00D375CC"/>
    <w:rsid w:val="00D4237A"/>
    <w:rsid w:val="00D434FA"/>
    <w:rsid w:val="00D43DA1"/>
    <w:rsid w:val="00D455BB"/>
    <w:rsid w:val="00D455C7"/>
    <w:rsid w:val="00D506EA"/>
    <w:rsid w:val="00D549D3"/>
    <w:rsid w:val="00D554D2"/>
    <w:rsid w:val="00D556EC"/>
    <w:rsid w:val="00D60E06"/>
    <w:rsid w:val="00D65A72"/>
    <w:rsid w:val="00D73D9F"/>
    <w:rsid w:val="00D74D99"/>
    <w:rsid w:val="00D74F58"/>
    <w:rsid w:val="00D76AD9"/>
    <w:rsid w:val="00D80A2C"/>
    <w:rsid w:val="00D966BC"/>
    <w:rsid w:val="00DA244F"/>
    <w:rsid w:val="00DA574E"/>
    <w:rsid w:val="00DA5AD4"/>
    <w:rsid w:val="00DA7677"/>
    <w:rsid w:val="00DB1790"/>
    <w:rsid w:val="00DB7224"/>
    <w:rsid w:val="00DC2037"/>
    <w:rsid w:val="00DC257C"/>
    <w:rsid w:val="00DE05B0"/>
    <w:rsid w:val="00DE3A40"/>
    <w:rsid w:val="00DF021D"/>
    <w:rsid w:val="00DF1DF5"/>
    <w:rsid w:val="00E03B55"/>
    <w:rsid w:val="00E03FC0"/>
    <w:rsid w:val="00E10051"/>
    <w:rsid w:val="00E14A24"/>
    <w:rsid w:val="00E31A3D"/>
    <w:rsid w:val="00E3537B"/>
    <w:rsid w:val="00E42E3B"/>
    <w:rsid w:val="00E4428E"/>
    <w:rsid w:val="00E4546F"/>
    <w:rsid w:val="00E47F6B"/>
    <w:rsid w:val="00E54194"/>
    <w:rsid w:val="00E56EB5"/>
    <w:rsid w:val="00E603EA"/>
    <w:rsid w:val="00E6215A"/>
    <w:rsid w:val="00E6485D"/>
    <w:rsid w:val="00E6632F"/>
    <w:rsid w:val="00E668B6"/>
    <w:rsid w:val="00E7344D"/>
    <w:rsid w:val="00E755BF"/>
    <w:rsid w:val="00E935E9"/>
    <w:rsid w:val="00E937B9"/>
    <w:rsid w:val="00E942FD"/>
    <w:rsid w:val="00EA7FF3"/>
    <w:rsid w:val="00EB0172"/>
    <w:rsid w:val="00EB4233"/>
    <w:rsid w:val="00EB6D2A"/>
    <w:rsid w:val="00EC1932"/>
    <w:rsid w:val="00EC2BB5"/>
    <w:rsid w:val="00EC6E55"/>
    <w:rsid w:val="00EC6E8F"/>
    <w:rsid w:val="00EC7E70"/>
    <w:rsid w:val="00ED688B"/>
    <w:rsid w:val="00EE0E57"/>
    <w:rsid w:val="00EE28AB"/>
    <w:rsid w:val="00EE6AEA"/>
    <w:rsid w:val="00EF1A2F"/>
    <w:rsid w:val="00EF20ED"/>
    <w:rsid w:val="00EF4514"/>
    <w:rsid w:val="00EF6394"/>
    <w:rsid w:val="00EF6695"/>
    <w:rsid w:val="00EF69D8"/>
    <w:rsid w:val="00F04028"/>
    <w:rsid w:val="00F07AC6"/>
    <w:rsid w:val="00F1126B"/>
    <w:rsid w:val="00F113BC"/>
    <w:rsid w:val="00F12918"/>
    <w:rsid w:val="00F20743"/>
    <w:rsid w:val="00F217E7"/>
    <w:rsid w:val="00F238AA"/>
    <w:rsid w:val="00F24603"/>
    <w:rsid w:val="00F252B8"/>
    <w:rsid w:val="00F26222"/>
    <w:rsid w:val="00F3634F"/>
    <w:rsid w:val="00F3769F"/>
    <w:rsid w:val="00F37C8A"/>
    <w:rsid w:val="00F408AF"/>
    <w:rsid w:val="00F54327"/>
    <w:rsid w:val="00F56A0D"/>
    <w:rsid w:val="00F60A27"/>
    <w:rsid w:val="00F60AD3"/>
    <w:rsid w:val="00F7398D"/>
    <w:rsid w:val="00F75963"/>
    <w:rsid w:val="00F80971"/>
    <w:rsid w:val="00F84871"/>
    <w:rsid w:val="00F85592"/>
    <w:rsid w:val="00F86712"/>
    <w:rsid w:val="00F877D5"/>
    <w:rsid w:val="00F97475"/>
    <w:rsid w:val="00FA2849"/>
    <w:rsid w:val="00FA2F3D"/>
    <w:rsid w:val="00FA3459"/>
    <w:rsid w:val="00FB39F9"/>
    <w:rsid w:val="00FB5E73"/>
    <w:rsid w:val="00FB7EE7"/>
    <w:rsid w:val="00FC04B6"/>
    <w:rsid w:val="00FE236A"/>
    <w:rsid w:val="00FE2825"/>
    <w:rsid w:val="00FE5DD4"/>
    <w:rsid w:val="00FF4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none [2092]" strokecolor="none [1629]">
      <v:fill color="none [2092]" opacity="13107f" type="tile"/>
      <v:stroke color="none [1629]"/>
      <v:shadow on="t" type="perspective" color="#c7dfd3" opacity="52429f" origin="-.5,-.5" offset="-26pt,-36pt" matrix="1.25,,,1.2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41F0D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41F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41F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41F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41F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41F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41F0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41F0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441F0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41F0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47B8"/>
    <w:rPr>
      <w:color w:val="0000FF"/>
      <w:u w:val="single"/>
    </w:rPr>
  </w:style>
  <w:style w:type="paragraph" w:customStyle="1" w:styleId="ConsPlusNonformat">
    <w:name w:val="ConsPlusNonformat"/>
    <w:rsid w:val="00AC47B8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paragraph" w:customStyle="1" w:styleId="ConsPlusNormal">
    <w:name w:val="ConsPlusNormal"/>
    <w:rsid w:val="00AC47B8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table" w:styleId="a4">
    <w:name w:val="Table Grid"/>
    <w:basedOn w:val="a1"/>
    <w:rsid w:val="00051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41F0D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441F0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footnote text"/>
    <w:basedOn w:val="a"/>
    <w:semiHidden/>
    <w:rsid w:val="000A707D"/>
    <w:rPr>
      <w:sz w:val="20"/>
      <w:szCs w:val="20"/>
    </w:rPr>
  </w:style>
  <w:style w:type="character" w:styleId="a9">
    <w:name w:val="footnote reference"/>
    <w:basedOn w:val="a0"/>
    <w:semiHidden/>
    <w:rsid w:val="000A707D"/>
    <w:rPr>
      <w:vertAlign w:val="superscript"/>
    </w:rPr>
  </w:style>
  <w:style w:type="character" w:styleId="aa">
    <w:name w:val="FollowedHyperlink"/>
    <w:basedOn w:val="a0"/>
    <w:rsid w:val="000A707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441F0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F0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1F0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41F0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1F0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1F0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1F0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1F0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1F0D"/>
    <w:rPr>
      <w:rFonts w:ascii="Cambria" w:eastAsia="Times New Roman" w:hAnsi="Cambria"/>
    </w:rPr>
  </w:style>
  <w:style w:type="paragraph" w:styleId="ab">
    <w:name w:val="caption"/>
    <w:basedOn w:val="a"/>
    <w:next w:val="a"/>
    <w:uiPriority w:val="35"/>
    <w:qFormat/>
    <w:rsid w:val="004A6175"/>
    <w:rPr>
      <w:caps/>
      <w:spacing w:val="10"/>
      <w:sz w:val="18"/>
      <w:szCs w:val="18"/>
    </w:rPr>
  </w:style>
  <w:style w:type="character" w:customStyle="1" w:styleId="a7">
    <w:name w:val="Название Знак"/>
    <w:basedOn w:val="a0"/>
    <w:link w:val="a6"/>
    <w:uiPriority w:val="10"/>
    <w:rsid w:val="00441F0D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441F0D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11"/>
    <w:rsid w:val="00441F0D"/>
    <w:rPr>
      <w:rFonts w:ascii="Cambria" w:eastAsia="Times New Roman" w:hAnsi="Cambria"/>
      <w:sz w:val="24"/>
      <w:szCs w:val="24"/>
    </w:rPr>
  </w:style>
  <w:style w:type="character" w:styleId="ae">
    <w:name w:val="Emphasis"/>
    <w:basedOn w:val="a0"/>
    <w:uiPriority w:val="20"/>
    <w:qFormat/>
    <w:rsid w:val="00441F0D"/>
    <w:rPr>
      <w:rFonts w:ascii="Calibri" w:hAnsi="Calibri"/>
      <w:b/>
      <w:i/>
      <w:iCs/>
    </w:rPr>
  </w:style>
  <w:style w:type="paragraph" w:styleId="af">
    <w:name w:val="No Spacing"/>
    <w:basedOn w:val="a"/>
    <w:link w:val="af0"/>
    <w:uiPriority w:val="1"/>
    <w:qFormat/>
    <w:rsid w:val="00441F0D"/>
    <w:rPr>
      <w:szCs w:val="32"/>
    </w:rPr>
  </w:style>
  <w:style w:type="character" w:customStyle="1" w:styleId="af0">
    <w:name w:val="Без интервала Знак"/>
    <w:basedOn w:val="a0"/>
    <w:link w:val="af"/>
    <w:uiPriority w:val="1"/>
    <w:rsid w:val="004A6175"/>
    <w:rPr>
      <w:sz w:val="24"/>
      <w:szCs w:val="32"/>
    </w:rPr>
  </w:style>
  <w:style w:type="paragraph" w:styleId="af1">
    <w:name w:val="List Paragraph"/>
    <w:basedOn w:val="a"/>
    <w:uiPriority w:val="34"/>
    <w:qFormat/>
    <w:rsid w:val="00441F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1F0D"/>
    <w:rPr>
      <w:i/>
    </w:rPr>
  </w:style>
  <w:style w:type="character" w:customStyle="1" w:styleId="22">
    <w:name w:val="Цитата 2 Знак"/>
    <w:basedOn w:val="a0"/>
    <w:link w:val="21"/>
    <w:uiPriority w:val="29"/>
    <w:rsid w:val="00441F0D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441F0D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441F0D"/>
    <w:rPr>
      <w:b/>
      <w:i/>
      <w:sz w:val="24"/>
    </w:rPr>
  </w:style>
  <w:style w:type="character" w:styleId="af4">
    <w:name w:val="Subtle Emphasis"/>
    <w:uiPriority w:val="19"/>
    <w:qFormat/>
    <w:rsid w:val="00441F0D"/>
    <w:rPr>
      <w:i/>
      <w:color w:val="5A5A5A"/>
    </w:rPr>
  </w:style>
  <w:style w:type="character" w:styleId="af5">
    <w:name w:val="Intense Emphasis"/>
    <w:basedOn w:val="a0"/>
    <w:uiPriority w:val="21"/>
    <w:qFormat/>
    <w:rsid w:val="00441F0D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441F0D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441F0D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441F0D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qFormat/>
    <w:rsid w:val="00441F0D"/>
    <w:pPr>
      <w:outlineLvl w:val="9"/>
    </w:pPr>
  </w:style>
  <w:style w:type="paragraph" w:styleId="afa">
    <w:name w:val="Body Text"/>
    <w:basedOn w:val="a"/>
    <w:link w:val="afb"/>
    <w:rsid w:val="009E4502"/>
    <w:pPr>
      <w:shd w:val="clear" w:color="auto" w:fill="FFFFFF"/>
      <w:spacing w:before="360" w:after="240" w:line="302" w:lineRule="exact"/>
      <w:jc w:val="both"/>
    </w:pPr>
    <w:rPr>
      <w:rFonts w:ascii="Times New Roman" w:eastAsia="Microsoft Sans Serif" w:hAnsi="Times New Roman"/>
      <w:sz w:val="26"/>
      <w:szCs w:val="26"/>
      <w:lang w:val="ru-RU" w:eastAsia="ru-RU" w:bidi="ar-SA"/>
    </w:rPr>
  </w:style>
  <w:style w:type="character" w:customStyle="1" w:styleId="afb">
    <w:name w:val="Основной текст Знак"/>
    <w:basedOn w:val="a0"/>
    <w:link w:val="afa"/>
    <w:rsid w:val="009E4502"/>
    <w:rPr>
      <w:rFonts w:ascii="Times New Roman" w:eastAsia="Microsoft Sans Serif" w:hAnsi="Times New Roman"/>
      <w:sz w:val="26"/>
      <w:szCs w:val="26"/>
      <w:shd w:val="clear" w:color="auto" w:fill="FFFFFF"/>
    </w:rPr>
  </w:style>
  <w:style w:type="character" w:styleId="HTML">
    <w:name w:val="HTML Code"/>
    <w:basedOn w:val="a0"/>
    <w:rsid w:val="009E4502"/>
    <w:rPr>
      <w:rFonts w:ascii="Courier New" w:eastAsia="Times New Roman" w:hAnsi="Courier New" w:cs="Courier New"/>
      <w:sz w:val="20"/>
      <w:szCs w:val="20"/>
    </w:rPr>
  </w:style>
  <w:style w:type="paragraph" w:styleId="afc">
    <w:name w:val="Balloon Text"/>
    <w:basedOn w:val="a"/>
    <w:link w:val="afd"/>
    <w:rsid w:val="00D74F5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D74F58"/>
    <w:rPr>
      <w:rFonts w:ascii="Tahoma" w:hAnsi="Tahoma" w:cs="Tahoma"/>
      <w:sz w:val="16"/>
      <w:szCs w:val="16"/>
      <w:lang w:val="en-US" w:eastAsia="en-US" w:bidi="en-US"/>
    </w:rPr>
  </w:style>
  <w:style w:type="paragraph" w:styleId="afe">
    <w:name w:val="header"/>
    <w:basedOn w:val="a"/>
    <w:link w:val="aff"/>
    <w:rsid w:val="004F7651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4F7651"/>
    <w:rPr>
      <w:sz w:val="24"/>
      <w:szCs w:val="24"/>
      <w:lang w:val="en-US" w:eastAsia="en-US" w:bidi="en-US"/>
    </w:rPr>
  </w:style>
  <w:style w:type="paragraph" w:styleId="aff0">
    <w:name w:val="footer"/>
    <w:basedOn w:val="a"/>
    <w:link w:val="aff1"/>
    <w:rsid w:val="004F765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rsid w:val="004F7651"/>
    <w:rPr>
      <w:sz w:val="24"/>
      <w:szCs w:val="24"/>
      <w:lang w:val="en-US" w:eastAsia="en-US" w:bidi="en-US"/>
    </w:rPr>
  </w:style>
  <w:style w:type="paragraph" w:customStyle="1" w:styleId="unknownstyle1">
    <w:name w:val="unknown style1"/>
    <w:rsid w:val="00EF1A2F"/>
    <w:pPr>
      <w:spacing w:line="264" w:lineRule="auto"/>
    </w:pPr>
    <w:rPr>
      <w:rFonts w:ascii="Cambria" w:hAnsi="Cambria"/>
      <w:color w:val="006699"/>
      <w:kern w:val="28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genproc.gov.ru/anticor/anticor-legal-education/reminders/%D0%9F%D0%B0%D0%BC%D1%8F%D1%82%D0%BA%D0%B0.%20%D0%96%D0%9A%D0%A5.pdf" TargetMode="External"/><Relationship Id="rId18" Type="http://schemas.openxmlformats.org/officeDocument/2006/relationships/hyperlink" Target="https://www.genproc.gov.ru/anticor/anticor-legal-education/reminders/%D0%91%D1%83%D0%BA%D0%BB%D0%B5%D1%82.%20%D0%98%D1%81%D1%82%D0%BE%D1%80%D0%B8%D1%8F%20%D0%BE%D0%B4%D0%BD%D0%BE%D0%B3%D0%BE%20%D1%87%D0%B8%D0%BD%D0%BE%D0%B2%D0%BD%D0%B8%D0%BA%D0%B0.pdf" TargetMode="External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hyperlink" Target="https://www.genproc.gov.ru/anticor/anticor-legal-education/reminders/booklet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8.jpeg"/><Relationship Id="rId17" Type="http://schemas.openxmlformats.org/officeDocument/2006/relationships/hyperlink" Target="https://www.genproc.gov.ru/anticor/anticor-legal-education/reminders/%D0%9F%D0%B0%D0%BC%D1%8F%D1%82%D0%BA%D0%B0.%20%D0%97%D0%B4%D1%80%D0%B0%D0%B2%D0%BE%D0%BE%D1%85%D1%80%D0%B0%D0%BD%D0%B5%D0%BD%D0%B8%D0%B5.pdf" TargetMode="External"/><Relationship Id="rId25" Type="http://schemas.openxmlformats.org/officeDocument/2006/relationships/hyperlink" Target="https://www.genproc.gov.ru/anticor/anticor-legal-education/reminders/memeo_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enproc.gov.ru/anticor/anticor-legal-education/reminders/%D0%9F%D0%B0%D0%BC%D1%8F%D1%82%D0%BA%D0%B0.%20%D0%9D%D0%B0%20%D0%B4%D0%BE%D1%80%D0%BE%D0%B3%D0%B0%D1%85.pdf" TargetMode="External"/><Relationship Id="rId20" Type="http://schemas.openxmlformats.org/officeDocument/2006/relationships/hyperlink" Target="https://www.genproc.gov.ru/anticor/anticor-legal-education/reminders/%D0%91%D1%83%D0%BA%D0%BB%D0%B5%D1%82.%20%D0%9A%D0%BE%D1%80%D1%80%D1%83%D0%BF%D1%86%D0%B8%D1%8F%20%D0%B2%D1%87%D0%B5%D1%80%D0%B0%20-%20%D1%81%D0%B5%D0%B3%D0%BE%D0%B4%D0%BD%D1%8F%20-%20%D0%B7%D0%B0%D0%B2%D1%82%D1%80%D0%B0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jpeg"/><Relationship Id="rId24" Type="http://schemas.openxmlformats.org/officeDocument/2006/relationships/hyperlink" Target="https://www.genproc.gov.ru/anticor/anticor-legal-education/reminders/memo_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enproc.gov.ru/anticor/anticor-legal-education/reminders/%D0%9F%D0%B0%D0%BC%D1%8F%D1%82%D0%BA%D0%B0.%20%D0%9E%D0%B1%D1%80%D0%B0%D0%B7%D0%BE%D0%B2%D0%B0%D0%BD%D0%B8%D0%B5.pdf" TargetMode="External"/><Relationship Id="rId23" Type="http://schemas.openxmlformats.org/officeDocument/2006/relationships/hyperlink" Target="https://www.genproc.gov.ru/anticor/anticor-legal-education/reminders/memo_1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hyperlink" Target="https://www.genproc.gov.ru/anticor/anticor-legal-education/reminders/%D0%91%D1%83%D0%BA%D0%BB%D0%B5%D1%82.%20%D0%AD%D1%81%D1%82%D0%B0%D1%84%D0%B5%D1%82%D0%B0%20%D0%B4%D0%BE%D0%B1%D1%80%D1%8B%D1%85%20%D0%B4%D0%B5%D0%BB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hyperlink" Target="https://www.genproc.gov.ru/anticor/anticor-legal-education/reminders/%D0%9F%D0%B0%D0%BC%D1%8F%D1%82%D0%BA%D0%B0.%20%D0%A0%D0%B8%D1%82%D1%83%D0%B0%D0%BB%D1%8C%D0%BD%D1%8B%D0%B5%20%D1%83%D1%81%D0%BB%D1%83%D0%B3%D0%B8.pdf" TargetMode="External"/><Relationship Id="rId22" Type="http://schemas.openxmlformats.org/officeDocument/2006/relationships/hyperlink" Target="https://www.genproc.gov.ru/anticor/anticor-legal-education/reminders/video/" TargetMode="External"/><Relationship Id="rId27" Type="http://schemas.openxmlformats.org/officeDocument/2006/relationships/image" Target="media/image10.jpeg"/><Relationship Id="rId30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8F13E-49BC-411B-92B9-6E9FAC351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Удостоверение адвоката, является единственным официальным документом, подтверждающим статус адвоката          (п</vt:lpstr>
    </vt:vector>
  </TitlesOfParts>
  <Company/>
  <LinksUpToDate>false</LinksUpToDate>
  <CharactersWithSpaces>10698</CharactersWithSpaces>
  <SharedDoc>false</SharedDoc>
  <HLinks>
    <vt:vector size="36" baseType="variant"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>http://www.ysaa.ru/</vt:lpwstr>
      </vt:variant>
      <vt:variant>
        <vt:lpwstr/>
      </vt:variant>
      <vt:variant>
        <vt:i4>5832807</vt:i4>
      </vt:variant>
      <vt:variant>
        <vt:i4>12</vt:i4>
      </vt:variant>
      <vt:variant>
        <vt:i4>0</vt:i4>
      </vt:variant>
      <vt:variant>
        <vt:i4>5</vt:i4>
      </vt:variant>
      <vt:variant>
        <vt:lpwstr>mailto:16011949@mail.ru</vt:lpwstr>
      </vt:variant>
      <vt:variant>
        <vt:lpwstr/>
      </vt:variant>
      <vt:variant>
        <vt:i4>2818174</vt:i4>
      </vt:variant>
      <vt:variant>
        <vt:i4>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4718707</vt:i4>
      </vt:variant>
      <vt:variant>
        <vt:i4>6</vt:i4>
      </vt:variant>
      <vt:variant>
        <vt:i4>0</vt:i4>
      </vt:variant>
      <vt:variant>
        <vt:i4>5</vt:i4>
      </vt:variant>
      <vt:variant>
        <vt:lpwstr>mailto:lexclinic@mail.ru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http://www.notariatsakha.ru/</vt:lpwstr>
      </vt:variant>
      <vt:variant>
        <vt:lpwstr/>
      </vt:variant>
      <vt:variant>
        <vt:i4>1572882</vt:i4>
      </vt:variant>
      <vt:variant>
        <vt:i4>0</vt:i4>
      </vt:variant>
      <vt:variant>
        <vt:i4>0</vt:i4>
      </vt:variant>
      <vt:variant>
        <vt:i4>5</vt:i4>
      </vt:variant>
      <vt:variant>
        <vt:lpwstr>http://adv-sakha.ru/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Удостоверение адвоката, является единственным официальным документом, подтверждающим статус адвоката          (п</dc:title>
  <dc:creator>UMUN-105</dc:creator>
  <cp:lastModifiedBy>голдобина</cp:lastModifiedBy>
  <cp:revision>4</cp:revision>
  <cp:lastPrinted>2018-11-28T05:03:00Z</cp:lastPrinted>
  <dcterms:created xsi:type="dcterms:W3CDTF">2021-05-27T11:59:00Z</dcterms:created>
  <dcterms:modified xsi:type="dcterms:W3CDTF">2021-06-21T04:13:00Z</dcterms:modified>
</cp:coreProperties>
</file>