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BE217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2A5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732537" w:rsidRDefault="003A000F" w:rsidP="00C017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37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732537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7325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2537" w:rsidRPr="00732537">
        <w:rPr>
          <w:rFonts w:ascii="Times New Roman" w:hAnsi="Times New Roman" w:cs="Times New Roman"/>
          <w:sz w:val="24"/>
          <w:szCs w:val="24"/>
        </w:rPr>
        <w:t xml:space="preserve">п. 1.2. </w:t>
      </w:r>
      <w:r w:rsidR="005A2F1F" w:rsidRPr="00732537">
        <w:rPr>
          <w:rFonts w:ascii="Times New Roman" w:eastAsia="Calibri" w:hAnsi="Times New Roman" w:cs="Times New Roman"/>
          <w:sz w:val="24"/>
          <w:szCs w:val="24"/>
        </w:rPr>
        <w:t>План</w:t>
      </w:r>
      <w:r w:rsidR="00732537" w:rsidRPr="00732537">
        <w:rPr>
          <w:rFonts w:ascii="Times New Roman" w:eastAsia="Calibri" w:hAnsi="Times New Roman" w:cs="Times New Roman"/>
          <w:sz w:val="24"/>
          <w:szCs w:val="24"/>
        </w:rPr>
        <w:t>а</w:t>
      </w:r>
      <w:r w:rsidR="005A2F1F" w:rsidRPr="00732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732537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732537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 район» Р</w:t>
      </w:r>
      <w:r w:rsidR="00371C92" w:rsidRPr="00732537">
        <w:rPr>
          <w:rFonts w:ascii="Times New Roman" w:eastAsia="Calibri" w:hAnsi="Times New Roman" w:cs="Times New Roman"/>
          <w:sz w:val="24"/>
          <w:szCs w:val="24"/>
        </w:rPr>
        <w:t>С (Я) на 20</w:t>
      </w:r>
      <w:r w:rsidR="002A5E54" w:rsidRPr="00732537">
        <w:rPr>
          <w:rFonts w:ascii="Times New Roman" w:eastAsia="Calibri" w:hAnsi="Times New Roman" w:cs="Times New Roman"/>
          <w:sz w:val="24"/>
          <w:szCs w:val="24"/>
        </w:rPr>
        <w:t>2</w:t>
      </w:r>
      <w:r w:rsidR="00C017FB" w:rsidRPr="00732537">
        <w:rPr>
          <w:rFonts w:ascii="Times New Roman" w:eastAsia="Calibri" w:hAnsi="Times New Roman" w:cs="Times New Roman"/>
          <w:sz w:val="24"/>
          <w:szCs w:val="24"/>
        </w:rPr>
        <w:t>2</w:t>
      </w:r>
      <w:r w:rsidR="00371C92" w:rsidRPr="00732537">
        <w:rPr>
          <w:rFonts w:ascii="Times New Roman" w:eastAsia="Calibri" w:hAnsi="Times New Roman" w:cs="Times New Roman"/>
          <w:sz w:val="24"/>
          <w:szCs w:val="24"/>
        </w:rPr>
        <w:t xml:space="preserve"> год, распоряжени</w:t>
      </w:r>
      <w:r w:rsidR="0010007B" w:rsidRPr="00732537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5A2F1F" w:rsidRPr="00732537">
        <w:rPr>
          <w:rFonts w:ascii="Times New Roman" w:eastAsia="Calibri" w:hAnsi="Times New Roman" w:cs="Times New Roman"/>
          <w:sz w:val="24"/>
          <w:szCs w:val="24"/>
        </w:rPr>
        <w:t xml:space="preserve">Председателя Контрольно-счетной Палаты МО «Мирнинский район» РС (Я) </w:t>
      </w:r>
      <w:r w:rsidR="002A5E54" w:rsidRPr="00732537">
        <w:rPr>
          <w:rFonts w:ascii="Times New Roman" w:eastAsia="Calibri" w:hAnsi="Times New Roman" w:cs="Times New Roman"/>
          <w:sz w:val="24"/>
          <w:szCs w:val="24"/>
        </w:rPr>
        <w:t>от</w:t>
      </w:r>
      <w:r w:rsidR="0010007B" w:rsidRPr="00732537">
        <w:rPr>
          <w:rFonts w:ascii="Times New Roman" w:hAnsi="Times New Roman" w:cs="Times New Roman"/>
          <w:sz w:val="24"/>
          <w:szCs w:val="24"/>
        </w:rPr>
        <w:t xml:space="preserve"> </w:t>
      </w:r>
      <w:r w:rsidR="00C017FB" w:rsidRPr="00732537">
        <w:rPr>
          <w:rFonts w:ascii="Times New Roman" w:hAnsi="Times New Roman" w:cs="Times New Roman"/>
          <w:sz w:val="24"/>
          <w:szCs w:val="24"/>
        </w:rPr>
        <w:t>09.03.2022 г. № 27</w:t>
      </w:r>
      <w:r w:rsidR="000376A2" w:rsidRPr="00732537">
        <w:rPr>
          <w:rFonts w:ascii="Times New Roman" w:eastAsia="Calibri" w:hAnsi="Times New Roman" w:cs="Times New Roman"/>
          <w:sz w:val="24"/>
          <w:szCs w:val="24"/>
        </w:rPr>
        <w:t>,</w:t>
      </w:r>
      <w:r w:rsidR="002A5E54" w:rsidRPr="00732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2A5E54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A2F1F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мероприятие «</w:t>
      </w:r>
      <w:r w:rsidR="0010007B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 полномочий Администрации МО «</w:t>
      </w:r>
      <w:r w:rsidR="00732537" w:rsidRPr="00732537">
        <w:rPr>
          <w:rFonts w:ascii="Times New Roman" w:hAnsi="Times New Roman" w:cs="Times New Roman"/>
          <w:sz w:val="24"/>
          <w:szCs w:val="24"/>
        </w:rPr>
        <w:t>Поселок Чернышевский</w:t>
      </w:r>
      <w:r w:rsidR="0010007B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C017FB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007B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7B" w:rsidRPr="00732537" w:rsidRDefault="00CB676F" w:rsidP="00C017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контрольного мероприятия:</w:t>
      </w:r>
    </w:p>
    <w:p w:rsidR="00C017FB" w:rsidRPr="00732537" w:rsidRDefault="00732537" w:rsidP="0073253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-</w:t>
      </w:r>
      <w:r w:rsidR="00C017FB" w:rsidRPr="00732537">
        <w:rPr>
          <w:rFonts w:ascii="Times New Roman" w:hAnsi="Times New Roman" w:cs="Times New Roman"/>
          <w:sz w:val="24"/>
          <w:szCs w:val="24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«Поселок Чернышевский» и МО «Мирнинский район» РС (Я);</w:t>
      </w:r>
    </w:p>
    <w:p w:rsidR="00C017FB" w:rsidRPr="00732537" w:rsidRDefault="00732537" w:rsidP="0073253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-</w:t>
      </w:r>
      <w:r w:rsidR="00C017FB" w:rsidRPr="00732537">
        <w:rPr>
          <w:rFonts w:ascii="Times New Roman" w:hAnsi="Times New Roman" w:cs="Times New Roman"/>
          <w:sz w:val="24"/>
          <w:szCs w:val="24"/>
        </w:rPr>
        <w:tab/>
        <w:t>оценка полноты и достоверности бюджетной отчетности ГАБС;</w:t>
      </w:r>
    </w:p>
    <w:p w:rsidR="00C017FB" w:rsidRPr="00732537" w:rsidRDefault="00732537" w:rsidP="0073253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-</w:t>
      </w:r>
      <w:r w:rsidR="00C017FB" w:rsidRPr="00732537">
        <w:rPr>
          <w:rFonts w:ascii="Times New Roman" w:hAnsi="Times New Roman" w:cs="Times New Roman"/>
          <w:sz w:val="24"/>
          <w:szCs w:val="24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C017FB" w:rsidRPr="00732537" w:rsidRDefault="00732537" w:rsidP="0073253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-</w:t>
      </w:r>
      <w:r w:rsidR="00C017FB" w:rsidRPr="00732537">
        <w:rPr>
          <w:rFonts w:ascii="Times New Roman" w:hAnsi="Times New Roman" w:cs="Times New Roman"/>
          <w:sz w:val="24"/>
          <w:szCs w:val="24"/>
        </w:rPr>
        <w:tab/>
        <w:t>оценка исполнения бюджетных полномочий ГАБС.</w:t>
      </w:r>
    </w:p>
    <w:p w:rsidR="00732537" w:rsidRPr="00732537" w:rsidRDefault="00CB676F" w:rsidP="007325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732537"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мероприятия: </w:t>
      </w:r>
    </w:p>
    <w:p w:rsidR="00732537" w:rsidRPr="00732537" w:rsidRDefault="00732537" w:rsidP="007325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Администрации МО «Поселок Чернышевский» Мирнинского района Республики Саха (Якутия) (далее – Администрации МО «Поселок Чернышевский», ГАБС) и подведомственные учреждения:</w:t>
      </w:r>
    </w:p>
    <w:p w:rsidR="00732537" w:rsidRPr="00732537" w:rsidRDefault="00732537" w:rsidP="007325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-</w:t>
      </w:r>
      <w:r w:rsidRPr="00732537">
        <w:rPr>
          <w:rFonts w:ascii="Times New Roman" w:hAnsi="Times New Roman" w:cs="Times New Roman"/>
          <w:sz w:val="24"/>
          <w:szCs w:val="24"/>
        </w:rPr>
        <w:tab/>
        <w:t>муниципальное казенное учреждение «Управление жилищно-коммунального хозяйства» (далее – МКУ «УЖКХ»);</w:t>
      </w:r>
    </w:p>
    <w:p w:rsidR="00732537" w:rsidRPr="00732537" w:rsidRDefault="00732537" w:rsidP="007325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-</w:t>
      </w:r>
      <w:r w:rsidRPr="00732537">
        <w:rPr>
          <w:rFonts w:ascii="Times New Roman" w:hAnsi="Times New Roman" w:cs="Times New Roman"/>
          <w:sz w:val="24"/>
          <w:szCs w:val="24"/>
        </w:rPr>
        <w:tab/>
        <w:t>муниципальное бюджетное учреждение Дом Культуры «Вилюйские огни» муниципального образования «Поселок Чернышевский» Мирнинского района Республики Саха (Якутия) (далее – МБУ ДК «Вилюйские огни»).</w:t>
      </w:r>
      <w:r w:rsidRPr="007325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3594F" w:rsidRDefault="0053594F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732537" w:rsidRPr="00732537" w:rsidRDefault="00732537" w:rsidP="001000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37">
        <w:rPr>
          <w:rFonts w:ascii="Times New Roman" w:hAnsi="Times New Roman" w:cs="Times New Roman"/>
          <w:sz w:val="24"/>
          <w:szCs w:val="24"/>
        </w:rPr>
        <w:t>О</w:t>
      </w:r>
      <w:r w:rsidRPr="00732537">
        <w:rPr>
          <w:rFonts w:ascii="Times New Roman" w:hAnsi="Times New Roman" w:cs="Times New Roman"/>
          <w:sz w:val="24"/>
          <w:szCs w:val="24"/>
        </w:rPr>
        <w:t>тчет об исполнении бюджета АМО «Поселок Чернышевский» за 2021 год, в целом, является достоверным</w:t>
      </w:r>
    </w:p>
    <w:p w:rsidR="0010007B" w:rsidRPr="00732537" w:rsidRDefault="00732537" w:rsidP="00732537">
      <w:pPr>
        <w:pStyle w:val="a3"/>
        <w:tabs>
          <w:tab w:val="left" w:pos="0"/>
          <w:tab w:val="left" w:pos="567"/>
          <w:tab w:val="left" w:pos="851"/>
          <w:tab w:val="left" w:pos="1134"/>
        </w:tabs>
        <w:ind w:left="0" w:firstLine="709"/>
        <w:jc w:val="both"/>
        <w:rPr>
          <w:b w:val="0"/>
        </w:rPr>
      </w:pPr>
      <w:r w:rsidRPr="00732537">
        <w:rPr>
          <w:b w:val="0"/>
        </w:rPr>
        <w:t>О</w:t>
      </w:r>
      <w:r w:rsidRPr="00732537">
        <w:rPr>
          <w:b w:val="0"/>
        </w:rPr>
        <w:t>бщий объем проверенных средст</w:t>
      </w:r>
      <w:r w:rsidRPr="00732537">
        <w:rPr>
          <w:b w:val="0"/>
        </w:rPr>
        <w:t xml:space="preserve">в за указанный период составил </w:t>
      </w:r>
      <w:r w:rsidRPr="00732537">
        <w:rPr>
          <w:b w:val="0"/>
        </w:rPr>
        <w:t>121</w:t>
      </w:r>
      <w:r w:rsidRPr="00732537">
        <w:rPr>
          <w:b w:val="0"/>
        </w:rPr>
        <w:t> </w:t>
      </w:r>
      <w:r w:rsidRPr="00732537">
        <w:rPr>
          <w:b w:val="0"/>
        </w:rPr>
        <w:t>744</w:t>
      </w:r>
      <w:r w:rsidRPr="00732537">
        <w:rPr>
          <w:b w:val="0"/>
        </w:rPr>
        <w:t> </w:t>
      </w:r>
      <w:r w:rsidRPr="00732537">
        <w:rPr>
          <w:b w:val="0"/>
        </w:rPr>
        <w:t>464,86 руб., исполнение расходной части бюджета МО «Поселок Чернышевский» за 2021 год</w:t>
      </w:r>
      <w:r w:rsidR="0010007B" w:rsidRPr="00732537">
        <w:rPr>
          <w:b w:val="0"/>
        </w:rPr>
        <w:t xml:space="preserve"> </w:t>
      </w:r>
    </w:p>
    <w:p w:rsidR="00732537" w:rsidRPr="00732537" w:rsidRDefault="00732537" w:rsidP="00732537">
      <w:p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Сводная годовая отчетность АМО «Поселок Чернышевский» за 2021 год, сформированная на 01.01.2022 года, представлена в финансовый орган, согласно уведомления о принятии отчетности 02.02.2022 года (проверена 08.02.2022 г.) и принята 03.03.2022 года, что соответствует сроку: 04-10 февраля 2022 г., установленному Приказом Финансового органа от 14.12.2021 года № 44.</w:t>
      </w:r>
    </w:p>
    <w:p w:rsidR="00732537" w:rsidRPr="00732537" w:rsidRDefault="00732537" w:rsidP="0073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В соответствии с п. 2.9. Порядка составления и предоставления отчетности, представленная на проверку отчетность сброшюрована, пронумерована и снабжена оглавлением (на 152 л.).</w:t>
      </w:r>
    </w:p>
    <w:p w:rsidR="00732537" w:rsidRPr="00732537" w:rsidRDefault="00732537" w:rsidP="0073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lastRenderedPageBreak/>
        <w:t xml:space="preserve">Бюджетная отчетность подписана главой администрации МО «Поселок Чернышевский» Трофимовой Л.Н. и главным бухгалтером администрации Колисниченко Ж.В. </w:t>
      </w:r>
    </w:p>
    <w:p w:rsidR="00732537" w:rsidRPr="00732537" w:rsidRDefault="00732537" w:rsidP="00963F3A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По данным годовой отчетности</w:t>
      </w:r>
      <w:r w:rsidRPr="00732537">
        <w:rPr>
          <w:rFonts w:ascii="Times New Roman" w:eastAsia="Calibri" w:hAnsi="Times New Roman" w:cs="Times New Roman"/>
          <w:sz w:val="24"/>
          <w:szCs w:val="24"/>
        </w:rPr>
        <w:t xml:space="preserve"> АМО «Поселок Чернышевский» </w:t>
      </w:r>
      <w:r w:rsidRPr="00732537">
        <w:rPr>
          <w:rFonts w:ascii="Times New Roman" w:hAnsi="Times New Roman" w:cs="Times New Roman"/>
          <w:sz w:val="24"/>
          <w:szCs w:val="24"/>
        </w:rPr>
        <w:t xml:space="preserve">бюджет за 2021 год исполнен: по доходам на сумму </w:t>
      </w:r>
      <w:r w:rsidRPr="00732537">
        <w:rPr>
          <w:rFonts w:ascii="Times New Roman" w:hAnsi="Times New Roman" w:cs="Times New Roman"/>
          <w:b/>
          <w:sz w:val="24"/>
          <w:szCs w:val="24"/>
        </w:rPr>
        <w:t xml:space="preserve">135 513 582,01 </w:t>
      </w:r>
      <w:r w:rsidRPr="00732537"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Pr="00732537">
        <w:rPr>
          <w:rFonts w:ascii="Times New Roman" w:hAnsi="Times New Roman" w:cs="Times New Roman"/>
          <w:b/>
          <w:sz w:val="24"/>
          <w:szCs w:val="24"/>
        </w:rPr>
        <w:t>98,29</w:t>
      </w:r>
      <w:r w:rsidRPr="0073253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 по доходам, по расходам на сумму </w:t>
      </w:r>
      <w:r w:rsidRPr="00732537">
        <w:rPr>
          <w:rFonts w:ascii="Times New Roman" w:hAnsi="Times New Roman" w:cs="Times New Roman"/>
          <w:b/>
          <w:sz w:val="24"/>
          <w:szCs w:val="24"/>
        </w:rPr>
        <w:t>121 744 464,86</w:t>
      </w:r>
      <w:r w:rsidRPr="00732537">
        <w:rPr>
          <w:rFonts w:ascii="Times New Roman" w:hAnsi="Times New Roman" w:cs="Times New Roman"/>
          <w:sz w:val="24"/>
          <w:szCs w:val="24"/>
        </w:rPr>
        <w:t xml:space="preserve"> руб., или</w:t>
      </w:r>
      <w:r w:rsidRPr="007325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2537">
        <w:rPr>
          <w:rFonts w:ascii="Times New Roman" w:hAnsi="Times New Roman" w:cs="Times New Roman"/>
          <w:b/>
          <w:sz w:val="24"/>
          <w:szCs w:val="24"/>
        </w:rPr>
        <w:t>82</w:t>
      </w:r>
      <w:r w:rsidRPr="00732537">
        <w:rPr>
          <w:rFonts w:ascii="Times New Roman" w:hAnsi="Times New Roman" w:cs="Times New Roman"/>
          <w:b/>
          <w:bCs/>
          <w:sz w:val="24"/>
          <w:szCs w:val="24"/>
        </w:rPr>
        <w:t>,65%</w:t>
      </w:r>
      <w:r w:rsidRPr="00732537">
        <w:rPr>
          <w:rFonts w:ascii="Times New Roman" w:hAnsi="Times New Roman" w:cs="Times New Roman"/>
          <w:sz w:val="24"/>
          <w:szCs w:val="24"/>
        </w:rPr>
        <w:t xml:space="preserve"> от </w:t>
      </w:r>
      <w:bookmarkStart w:id="0" w:name="_GoBack"/>
      <w:r w:rsidRPr="00732537">
        <w:rPr>
          <w:rFonts w:ascii="Times New Roman" w:hAnsi="Times New Roman" w:cs="Times New Roman"/>
          <w:sz w:val="24"/>
          <w:szCs w:val="24"/>
        </w:rPr>
        <w:t>утвержденных бюджетных назначений по расходам.</w:t>
      </w:r>
    </w:p>
    <w:p w:rsidR="002A5E54" w:rsidRPr="00732537" w:rsidRDefault="00732537" w:rsidP="00963F3A">
      <w:pPr>
        <w:tabs>
          <w:tab w:val="left" w:pos="0"/>
          <w:tab w:val="left" w:pos="567"/>
          <w:tab w:val="left" w:pos="7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>В соответствии с данными годовой бюджетной отчетности (ф. 0503166) АМО «</w:t>
      </w:r>
      <w:r w:rsidRPr="00732537">
        <w:rPr>
          <w:rFonts w:ascii="Times New Roman" w:eastAsia="Calibri" w:hAnsi="Times New Roman" w:cs="Times New Roman"/>
          <w:sz w:val="24"/>
          <w:szCs w:val="24"/>
        </w:rPr>
        <w:t>Поселок Чернышевский</w:t>
      </w:r>
      <w:r w:rsidRPr="00732537">
        <w:rPr>
          <w:rFonts w:ascii="Times New Roman" w:hAnsi="Times New Roman" w:cs="Times New Roman"/>
          <w:sz w:val="24"/>
          <w:szCs w:val="24"/>
        </w:rPr>
        <w:t>» выделены бюджетные ассигнования</w:t>
      </w:r>
      <w:r w:rsidRPr="0073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537">
        <w:rPr>
          <w:rFonts w:ascii="Times New Roman" w:hAnsi="Times New Roman" w:cs="Times New Roman"/>
          <w:sz w:val="24"/>
          <w:szCs w:val="24"/>
        </w:rPr>
        <w:t>на реализацию</w:t>
      </w:r>
      <w:r w:rsidRPr="00732537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325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732537">
        <w:rPr>
          <w:rFonts w:ascii="Times New Roman" w:eastAsia="Calibri" w:hAnsi="Times New Roman" w:cs="Times New Roman"/>
          <w:sz w:val="24"/>
          <w:szCs w:val="24"/>
        </w:rPr>
        <w:t>муниципальных программ</w:t>
      </w:r>
      <w:r w:rsidRPr="00732537">
        <w:rPr>
          <w:rFonts w:ascii="Times New Roman" w:hAnsi="Times New Roman" w:cs="Times New Roman"/>
          <w:sz w:val="24"/>
          <w:szCs w:val="24"/>
        </w:rPr>
        <w:t xml:space="preserve"> </w:t>
      </w:r>
      <w:r w:rsidRPr="00732537">
        <w:rPr>
          <w:rFonts w:ascii="Times New Roman" w:eastAsia="Calibri" w:hAnsi="Times New Roman" w:cs="Times New Roman"/>
          <w:sz w:val="24"/>
          <w:szCs w:val="24"/>
        </w:rPr>
        <w:t xml:space="preserve">на сумму 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302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913,02</w:t>
      </w:r>
      <w:r w:rsidRPr="00732537">
        <w:rPr>
          <w:rFonts w:ascii="Times New Roman" w:eastAsia="Calibri" w:hAnsi="Times New Roman" w:cs="Times New Roman"/>
          <w:sz w:val="24"/>
          <w:szCs w:val="24"/>
        </w:rPr>
        <w:t xml:space="preserve"> руб., исполнено на</w:t>
      </w:r>
      <w:r w:rsidRPr="00732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69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136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317,64</w:t>
      </w:r>
      <w:r w:rsidRPr="00732537">
        <w:rPr>
          <w:rFonts w:ascii="Times New Roman" w:eastAsia="Calibri" w:hAnsi="Times New Roman" w:cs="Times New Roman"/>
          <w:sz w:val="24"/>
          <w:szCs w:val="24"/>
        </w:rPr>
        <w:t xml:space="preserve"> руб. или </w:t>
      </w:r>
      <w:r w:rsidRPr="00732537">
        <w:rPr>
          <w:rFonts w:ascii="Times New Roman" w:eastAsia="Calibri" w:hAnsi="Times New Roman" w:cs="Times New Roman"/>
          <w:b/>
          <w:sz w:val="24"/>
          <w:szCs w:val="24"/>
        </w:rPr>
        <w:t>98%</w:t>
      </w:r>
      <w:r w:rsidRPr="007325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537" w:rsidRPr="00963F3A" w:rsidRDefault="00732537" w:rsidP="00963F3A">
      <w:pPr>
        <w:tabs>
          <w:tab w:val="left" w:pos="0"/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37">
        <w:rPr>
          <w:rFonts w:ascii="Times New Roman" w:hAnsi="Times New Roman" w:cs="Times New Roman"/>
          <w:sz w:val="24"/>
          <w:szCs w:val="24"/>
        </w:rPr>
        <w:t xml:space="preserve">Вместе с тем, при исполнении местного бюджета в отчетном периоде и </w:t>
      </w:r>
      <w:r w:rsidRPr="00963F3A">
        <w:rPr>
          <w:rFonts w:ascii="Times New Roman" w:hAnsi="Times New Roman" w:cs="Times New Roman"/>
          <w:sz w:val="24"/>
          <w:szCs w:val="24"/>
        </w:rPr>
        <w:t>формировании годового отчета за 2021 год Администрацией МО «Поселок Чернышевский» и подведомственными учреждениями были допущены нарушения бюджетного законодательства и нормативных правовых актов МО «Мирнинский район» РС (Я) и МО «</w:t>
      </w:r>
      <w:r w:rsidRPr="00963F3A">
        <w:rPr>
          <w:rFonts w:ascii="Times New Roman" w:eastAsia="Calibri" w:hAnsi="Times New Roman" w:cs="Times New Roman"/>
          <w:sz w:val="24"/>
          <w:szCs w:val="24"/>
        </w:rPr>
        <w:t>Поселок Чернышевский</w:t>
      </w:r>
      <w:r w:rsidRPr="00963F3A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Pr="00963F3A">
        <w:rPr>
          <w:rFonts w:ascii="Times New Roman" w:hAnsi="Times New Roman" w:cs="Times New Roman"/>
          <w:b/>
          <w:sz w:val="24"/>
          <w:szCs w:val="24"/>
        </w:rPr>
        <w:t>148 809 932,42</w:t>
      </w:r>
      <w:r w:rsidRPr="00963F3A">
        <w:rPr>
          <w:rFonts w:ascii="Times New Roman" w:hAnsi="Times New Roman" w:cs="Times New Roman"/>
          <w:sz w:val="24"/>
          <w:szCs w:val="24"/>
        </w:rPr>
        <w:t xml:space="preserve"> руб., в том числе, в части: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нарушения полноты обеспечения реализации бюджетных полномочий главного администратора доходов бюджета, главного распределителя бюджетных средств;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426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нарушения при ведении реестра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426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 (на общую сумму 401 417,12 руб.);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нарушение порядка составления, утверждения и ведения бюджетных смет (на общую сумму 147 459 265,3 руб.);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нарушения при организации и осуществлении внутреннего финансового аудита и внутреннего финансового контроля;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нарушения ведения бухгалтерского (бюджетного) учета;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b w:val="0"/>
        </w:rPr>
      </w:pPr>
      <w:r w:rsidRPr="00963F3A">
        <w:rPr>
          <w:b w:val="0"/>
        </w:rPr>
        <w:t>нарушения при организации и проведении инвентаризации активов и обязательств;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сроков предоставления отчетности;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 и его финансового обеспечения (на сумму 945 000,00 руб.);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нарушения при составлении и утверждении показателей планов финансово-хозяйственной деятельности (на сумму 4 250,00 руб.);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нарушение порядка осуществления внутреннего муниципального финансового контроля;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732537" w:rsidRPr="00963F3A" w:rsidRDefault="00732537" w:rsidP="00963F3A">
      <w:pPr>
        <w:pStyle w:val="a3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ind w:left="0" w:right="-1" w:firstLine="709"/>
        <w:jc w:val="both"/>
        <w:rPr>
          <w:b w:val="0"/>
        </w:rPr>
      </w:pPr>
      <w:r w:rsidRPr="00963F3A">
        <w:rPr>
          <w:b w:val="0"/>
        </w:rPr>
        <w:t>иные нарушения.</w:t>
      </w:r>
    </w:p>
    <w:bookmarkEnd w:id="0"/>
    <w:p w:rsidR="00963F3A" w:rsidRDefault="00963F3A" w:rsidP="007325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70" w:rsidRPr="003A000F" w:rsidRDefault="002E6416" w:rsidP="007325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F3A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</w:t>
      </w:r>
      <w:r w:rsidRPr="003A000F"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Контрольно-счетной Палаты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6706B3">
        <w:rPr>
          <w:rFonts w:ascii="Times New Roman" w:hAnsi="Times New Roman" w:cs="Times New Roman"/>
          <w:sz w:val="24"/>
          <w:szCs w:val="24"/>
        </w:rPr>
        <w:t>19 апреля</w:t>
      </w:r>
      <w:r w:rsidRPr="003A000F">
        <w:rPr>
          <w:rFonts w:ascii="Times New Roman" w:hAnsi="Times New Roman" w:cs="Times New Roman"/>
          <w:sz w:val="24"/>
          <w:szCs w:val="24"/>
        </w:rPr>
        <w:t xml:space="preserve"> 20</w:t>
      </w:r>
      <w:r w:rsidR="002A5E54">
        <w:rPr>
          <w:rFonts w:ascii="Times New Roman" w:hAnsi="Times New Roman" w:cs="Times New Roman"/>
          <w:sz w:val="24"/>
          <w:szCs w:val="24"/>
        </w:rPr>
        <w:t>2</w:t>
      </w:r>
      <w:r w:rsidR="006706B3">
        <w:rPr>
          <w:rFonts w:ascii="Times New Roman" w:hAnsi="Times New Roman" w:cs="Times New Roman"/>
          <w:sz w:val="24"/>
          <w:szCs w:val="24"/>
        </w:rPr>
        <w:t>2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92670" w:rsidRPr="003A000F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5A4471CC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14F53860"/>
    <w:multiLevelType w:val="hybridMultilevel"/>
    <w:tmpl w:val="C61A4962"/>
    <w:lvl w:ilvl="0" w:tplc="8BE421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8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CE900DB"/>
    <w:multiLevelType w:val="hybridMultilevel"/>
    <w:tmpl w:val="D8A0ED76"/>
    <w:styleLink w:val="1111113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2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3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6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5"/>
  </w:num>
  <w:num w:numId="5">
    <w:abstractNumId w:val="2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/>
          <w:i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16"/>
  </w:num>
  <w:num w:numId="15">
    <w:abstractNumId w:val="1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0376A2"/>
    <w:rsid w:val="0010007B"/>
    <w:rsid w:val="00204F8E"/>
    <w:rsid w:val="00266750"/>
    <w:rsid w:val="002904A8"/>
    <w:rsid w:val="002A5E54"/>
    <w:rsid w:val="002D74E6"/>
    <w:rsid w:val="002E6416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967D4"/>
    <w:rsid w:val="005A2F1F"/>
    <w:rsid w:val="005F1D02"/>
    <w:rsid w:val="00624A40"/>
    <w:rsid w:val="006706B3"/>
    <w:rsid w:val="006853E5"/>
    <w:rsid w:val="006C3BED"/>
    <w:rsid w:val="00732537"/>
    <w:rsid w:val="007B415D"/>
    <w:rsid w:val="00814BD9"/>
    <w:rsid w:val="00856BFA"/>
    <w:rsid w:val="008957A2"/>
    <w:rsid w:val="008E29CD"/>
    <w:rsid w:val="00930F6D"/>
    <w:rsid w:val="009405BB"/>
    <w:rsid w:val="00960760"/>
    <w:rsid w:val="00963F3A"/>
    <w:rsid w:val="0098230E"/>
    <w:rsid w:val="009F5D18"/>
    <w:rsid w:val="00A6454C"/>
    <w:rsid w:val="00AD4816"/>
    <w:rsid w:val="00B44E6C"/>
    <w:rsid w:val="00B73961"/>
    <w:rsid w:val="00C017FB"/>
    <w:rsid w:val="00C2256A"/>
    <w:rsid w:val="00CB676F"/>
    <w:rsid w:val="00CE6D48"/>
    <w:rsid w:val="00D325B4"/>
    <w:rsid w:val="00D46F9E"/>
    <w:rsid w:val="00D924D9"/>
    <w:rsid w:val="00DD102E"/>
    <w:rsid w:val="00E11AED"/>
    <w:rsid w:val="00E76159"/>
    <w:rsid w:val="00EF79BB"/>
    <w:rsid w:val="00F13ACC"/>
    <w:rsid w:val="00F225FC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8A17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numbering" w:customStyle="1" w:styleId="11111112">
    <w:name w:val="1 / 1.1 / 1.1.112"/>
    <w:basedOn w:val="a2"/>
    <w:next w:val="111111"/>
    <w:uiPriority w:val="99"/>
    <w:rsid w:val="002A5E54"/>
  </w:style>
  <w:style w:type="numbering" w:customStyle="1" w:styleId="11111113">
    <w:name w:val="1 / 1.1 / 1.1.113"/>
    <w:basedOn w:val="a2"/>
    <w:next w:val="111111"/>
    <w:uiPriority w:val="99"/>
    <w:rsid w:val="0010007B"/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7325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11113">
    <w:name w:val="1 / 1.1 / 1.1.13"/>
    <w:uiPriority w:val="99"/>
    <w:rsid w:val="0073253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Полякова Елена Геннадьевна</cp:lastModifiedBy>
  <cp:revision>2</cp:revision>
  <cp:lastPrinted>2019-04-04T00:02:00Z</cp:lastPrinted>
  <dcterms:created xsi:type="dcterms:W3CDTF">2022-05-04T08:38:00Z</dcterms:created>
  <dcterms:modified xsi:type="dcterms:W3CDTF">2022-05-04T08:38:00Z</dcterms:modified>
</cp:coreProperties>
</file>