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51" w:type="dxa"/>
        <w:tblInd w:w="0" w:type="dxa"/>
        <w:tblBorders>
          <w:top w:val="none" w:color="auto" w:sz="0" w:space="0"/>
          <w:left w:val="none" w:color="auto" w:sz="0" w:space="0"/>
          <w:bottom w:val="doub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5"/>
        <w:gridCol w:w="1200"/>
        <w:gridCol w:w="4186"/>
      </w:tblGrid>
      <w:tr w14:paraId="6B769CCB">
        <w:tblPrEx>
          <w:tblBorders>
            <w:top w:val="none" w:color="auto" w:sz="0" w:space="0"/>
            <w:left w:val="none" w:color="auto" w:sz="0" w:space="0"/>
            <w:bottom w:val="doub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13" w:hRule="atLeast"/>
        </w:trPr>
        <w:tc>
          <w:tcPr>
            <w:tcW w:w="4465" w:type="dxa"/>
            <w:tcBorders>
              <w:bottom w:val="thinThickMediumGap" w:color="auto" w:sz="18" w:space="0"/>
            </w:tcBorders>
          </w:tcPr>
          <w:p w14:paraId="4E3B22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Администрация</w:t>
            </w:r>
          </w:p>
          <w:p w14:paraId="2F2F94B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муниципального района</w:t>
            </w:r>
          </w:p>
          <w:p w14:paraId="76A3E4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«Мирнинский район»</w:t>
            </w:r>
          </w:p>
          <w:p w14:paraId="42F6DE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Республики Саха (Якутия)</w:t>
            </w:r>
          </w:p>
          <w:p w14:paraId="466298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color="auto" w:sz="18" w:space="0"/>
            </w:tcBorders>
          </w:tcPr>
          <w:p w14:paraId="57B575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color="auto" w:sz="18" w:space="0"/>
            </w:tcBorders>
          </w:tcPr>
          <w:p w14:paraId="0A1267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Саха Өрөспүүбүлүкэтин</w:t>
            </w:r>
          </w:p>
          <w:p w14:paraId="5B72077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«Мииринэй оройуона»</w:t>
            </w:r>
          </w:p>
          <w:p w14:paraId="5F45032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муниципальнай оройуон</w:t>
            </w:r>
          </w:p>
          <w:p w14:paraId="627260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>Дьаhалтата</w:t>
            </w:r>
          </w:p>
        </w:tc>
      </w:tr>
    </w:tbl>
    <w:p w14:paraId="55608EA1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</w:p>
    <w:p w14:paraId="765A5701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П О С Т А Н О В Л Е Н И Е</w:t>
      </w:r>
    </w:p>
    <w:p w14:paraId="72D656E1">
      <w:pPr>
        <w:tabs>
          <w:tab w:val="left" w:pos="227"/>
          <w:tab w:val="right" w:pos="9638"/>
        </w:tabs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Мирный</w:t>
      </w:r>
    </w:p>
    <w:p w14:paraId="26B2F576">
      <w:pPr>
        <w:tabs>
          <w:tab w:val="left" w:pos="227"/>
          <w:tab w:val="right" w:pos="9638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«____»___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__ 202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г. №_____</w:t>
      </w:r>
    </w:p>
    <w:p w14:paraId="0ED7298A">
      <w:pPr>
        <w:tabs>
          <w:tab w:val="left" w:pos="227"/>
          <w:tab w:val="right" w:pos="9638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</w:p>
    <w:p w14:paraId="5D8AA04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highlight w:val="none"/>
          <w:lang w:eastAsia="ru-RU"/>
        </w:rPr>
        <w:t xml:space="preserve">О внесении изменений и дополнений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в постановление районной </w:t>
      </w:r>
    </w:p>
    <w:p w14:paraId="0D2DBC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Администрации от 06.04.2021 </w:t>
      </w:r>
      <w:bookmarkStart w:id="0" w:name="_Hlk103157220"/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№0528 «Об утверждении </w:t>
      </w:r>
    </w:p>
    <w:p w14:paraId="22305CC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Порядка предоставления субсидий из бюджета</w:t>
      </w:r>
    </w:p>
    <w:p w14:paraId="2FAF450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МР «Мирнинский район» РС(Я) сельскохозяйственным </w:t>
      </w:r>
    </w:p>
    <w:p w14:paraId="7A56834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товаропроизводителям на поддержку сельскохозяйственного </w:t>
      </w:r>
    </w:p>
    <w:p w14:paraId="1FE0E57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производства за счет субвенций, предоставляемых </w:t>
      </w:r>
    </w:p>
    <w:p w14:paraId="0CB7A30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из государственного бюджета Республики Саха (Якутия)»</w:t>
      </w:r>
    </w:p>
    <w:bookmarkEnd w:id="0"/>
    <w:p w14:paraId="75E5D097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</w:p>
    <w:p w14:paraId="1B41499B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>В соответствии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 xml:space="preserve"> с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Саха (Якутия) от 30 декабря 2020 года №445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>Об утверждении Порядка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 xml:space="preserve"> предоставления и расходования субвенций из государственного бюджета Республики Саха (Якутия) местным бюджетам для осуществления органами местного самоуправления муниципальных районов и городских округов Республики Саха (Якутия) отдельных государственных полномочий по поддержке сельскохозяйственного производства»:</w:t>
      </w:r>
    </w:p>
    <w:p w14:paraId="21288915">
      <w:pPr>
        <w:tabs>
          <w:tab w:val="left" w:pos="8160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</w:p>
    <w:p w14:paraId="66D16BD7">
      <w:pPr>
        <w:numPr>
          <w:ilvl w:val="0"/>
          <w:numId w:val="1"/>
        </w:num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Внести в приложение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ru-RU"/>
        </w:rPr>
        <w:t xml:space="preserve"> 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>постановлению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 районной Администрации от 06.04.2021 №0528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highlight w:val="none"/>
          <w:lang w:eastAsia="ru-RU"/>
        </w:rPr>
        <w:t>«Об утверждении Порядка предоставления субсидий из бюджета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highlight w:val="none"/>
          <w:lang w:eastAsia="ru-RU"/>
        </w:rPr>
        <w:t>МР «Мирнинский район» РС(Я) 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(Якутия)»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highlight w:val="none"/>
          <w:lang w:val="en-US"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>следующие изменения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highlight w:val="none"/>
          <w:lang w:val="en-US" w:eastAsia="ru-RU"/>
        </w:rPr>
        <w:t xml:space="preserve"> и дополнения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>:</w:t>
      </w:r>
    </w:p>
    <w:p w14:paraId="2529C3F7">
      <w:pPr>
        <w:pStyle w:val="18"/>
        <w:numPr>
          <w:ilvl w:val="1"/>
          <w:numId w:val="2"/>
        </w:numPr>
        <w:ind w:left="0" w:leftChars="0" w:firstLine="660" w:firstLineChars="0"/>
        <w:jc w:val="both"/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пункт 1.2.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приложения №6 к Порядку дополнить словами «и организации, осуществляющие производство пищевой продукции.»;</w:t>
      </w:r>
    </w:p>
    <w:p w14:paraId="1D1DA269">
      <w:pPr>
        <w:pStyle w:val="18"/>
        <w:numPr>
          <w:ilvl w:val="1"/>
          <w:numId w:val="2"/>
        </w:numPr>
        <w:ind w:left="0" w:leftChars="0" w:firstLine="660" w:firstLineChars="0"/>
        <w:jc w:val="both"/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пункты 4.1-4.5 приложения №6 к Порядку изложить в новой редакции:</w:t>
      </w:r>
    </w:p>
    <w:p w14:paraId="7E692EBD">
      <w:pPr>
        <w:numPr>
          <w:ilvl w:val="0"/>
          <w:numId w:val="0"/>
        </w:numPr>
        <w:tabs>
          <w:tab w:val="left" w:pos="142"/>
        </w:tabs>
        <w:spacing w:after="0" w:line="240" w:lineRule="auto"/>
        <w:ind w:left="9" w:leftChars="0" w:firstLine="700" w:firstLineChars="250"/>
        <w:contextualSpacing/>
        <w:jc w:val="both"/>
        <w:outlineLvl w:val="2"/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«4.1.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строительство (модернизация) коровников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>(включая строения и сооружения, связанные с коровником единым технологическим процессом: выгульные площадки, откормочные площадки, загоны для скота, доильные залы)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, летних ферм (сайылыков)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, конебаз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от 25 до 100 </w:t>
      </w:r>
      <w:r>
        <w:rPr>
          <w:rFonts w:ascii="Times New Roman" w:hAnsi="Times New Roman" w:eastAsia="Calibri" w:cs="Times New Roman"/>
          <w:sz w:val="28"/>
          <w:szCs w:val="28"/>
          <w:highlight w:val="yellow"/>
          <w:lang w:val="ru-RU"/>
        </w:rPr>
        <w:t>скотомест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>(в том числе на месте сносимых объектов капитального строительства)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и (или) оснащение их технологическим оборудованием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>(в том числе оборудованием для подработки сельскохозяйственной продукции)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, котельными и котельным оборудованием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;</w:t>
      </w:r>
    </w:p>
    <w:p w14:paraId="0B3DAEAF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4.2. строительство (модернизация) зерноскладов, овоще-, картофелехранилищ, </w:t>
      </w:r>
      <w:r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  <w:t>сенохранилищ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от 200 до 500 тонн и (или) оснащение их технологическим оборудованием, котельными и котельным оборудованием</w:t>
      </w:r>
      <w:r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;</w:t>
      </w:r>
    </w:p>
    <w:p w14:paraId="78B772D3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4.3.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строительство (модернизация) 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>теплиц и тепличны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х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 xml:space="preserve"> комплекс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ов</w:t>
      </w:r>
      <w:r>
        <w:rPr>
          <w:rFonts w:hint="default" w:ascii="Times New Roman" w:hAnsi="Times New Roman" w:eastAsia="Calibri"/>
          <w:sz w:val="28"/>
          <w:szCs w:val="28"/>
          <w:highlight w:val="none"/>
        </w:rPr>
        <w:t xml:space="preserve"> площадью от 500 до 999 квадратных метров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>(в том числе на месте сносимых объектов капитального строительства)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и (или) оснащение их технологическим оборудованием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</w:rPr>
        <w:t>(в том числе оборудованием для подработки сельскохозяйственной продукции)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, котельными и котельным оборудованием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(в том числе газопоршневыми установками, газгольдерами)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;</w:t>
      </w:r>
    </w:p>
    <w:p w14:paraId="61A53594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4.4. 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>строительство (модернизация)</w:t>
      </w:r>
      <w:r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объектов птицеводства (включая стационарные курятники, кормоцеха, инкубаторы) от 100 до 5000 птицемест (в том числе на месте сносимых объектов капитального строительства) и (или) оснащение их технологическим оборудованием (в том числе оборудованием для подработки сельскохозяйственной продукции), котельными и котельным оборудованием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;</w:t>
      </w:r>
    </w:p>
    <w:p w14:paraId="69FB12CB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4.5. </w:t>
      </w:r>
      <w:r>
        <w:rPr>
          <w:rFonts w:ascii="Times New Roman" w:hAnsi="Times New Roman" w:eastAsia="Calibri" w:cs="Times New Roman"/>
          <w:sz w:val="28"/>
          <w:szCs w:val="28"/>
          <w:highlight w:val="yellow"/>
        </w:rPr>
        <w:t>строительство (модернизация)</w:t>
      </w:r>
      <w:r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объектов свиноводства (включая свинарники с выгульными площадками) от 100 до 1000 голов (в том числе на месте сносимых объектов капитального строительства) и (или) оснащение их технологическим оборудованием (в том числе оборудованием для подработки сельскохозяйственной продукции), котельными и котельным оборудованием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;»;</w:t>
      </w:r>
    </w:p>
    <w:p w14:paraId="08E0069C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</w:pPr>
    </w:p>
    <w:p w14:paraId="747A77C1">
      <w:pPr>
        <w:pStyle w:val="18"/>
        <w:numPr>
          <w:ilvl w:val="1"/>
          <w:numId w:val="2"/>
        </w:numPr>
        <w:ind w:left="0" w:leftChars="0" w:firstLine="660" w:firstLineChars="0"/>
        <w:jc w:val="both"/>
        <w:rPr>
          <w:rFonts w:hint="default" w:ascii="Times New Roman" w:hAnsi="Times New Roman" w:eastAsia="Calibri" w:cs="Times New Roman"/>
          <w:sz w:val="28"/>
          <w:szCs w:val="24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приложение №6 к Порядку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>дополнить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 подпунктами 4.6.-4.8. следующего содержания:</w:t>
      </w:r>
    </w:p>
    <w:p w14:paraId="16BBEF71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 xml:space="preserve">«4.6.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строительство (модернизация) объектов для хранения, обработки, переработки побочных продуктов животноводства (специализированные площадки) от 150 до 10 000 тонн (в том числе на месте сносимых объектов капитального строительства) и (или) оснащение их технологическим оборудованием и (или) расходы на работы, связанные с реконструкцией, капитальным ремонтом здания, строения, и (или) оснащение технологическим оборудованием;</w:t>
      </w:r>
    </w:p>
    <w:p w14:paraId="4AB3A66D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yellow"/>
          <w:lang w:val="ru-RU"/>
        </w:rPr>
        <w:t xml:space="preserve">4.7.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строительство (модернизация) промышленных перерабатывающих объектов (молочные приемные пункты - от 0,3 до 2,5 тонн в сутки, маслоцеха - от 0,5 до 5,0 тонн в сутки, </w:t>
      </w:r>
      <w:r>
        <w:rPr>
          <w:rFonts w:ascii="Times New Roman" w:hAnsi="Times New Roman" w:cs="Times New Roman"/>
          <w:sz w:val="28"/>
          <w:szCs w:val="28"/>
          <w:highlight w:val="yellow"/>
        </w:rPr>
        <w:t>молокозаводы - от 1,5 до 10 тонн в сутки, цеха переработки мяса – от 0,3 до 5 тонн в сутки, цеха по переработке дикоросов – от 0,1 до 3 тонн в сутки, убойные пункты (убойные цеха, убойные площадки) – от 5 до 20 голов в сутки, рыбные цеха – от 0,5 до 5 тонн в сутки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 xml:space="preserve">) (в том числе на месте сносимых объектов капитального строительства) и (или) оснащение их технологическим оборудованием (в том числе оборудованием для подработки сельскохозяйственной продукции), котельными и котельным оборудованием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highlight w:val="yellow"/>
          <w:lang w:val="ru-RU"/>
        </w:rPr>
        <w:t>и (или) расходы на работы, связанные с реконструкцией, капитальным ремонтом здания, строения, и (или) оснащение технологическим оборудов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 xml:space="preserve">анием, котельными и котельным оборудованием производственных объектов </w:t>
      </w:r>
      <w:r>
        <w:rPr>
          <w:rFonts w:ascii="Times New Roman" w:hAnsi="Times New Roman" w:cs="Times New Roman"/>
          <w:sz w:val="28"/>
          <w:szCs w:val="28"/>
        </w:rPr>
        <w:t>(в том числе газопоршневыми установками, газгольдерами)</w:t>
      </w: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;</w:t>
      </w:r>
    </w:p>
    <w:p w14:paraId="701FBD34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  <w:t>4.8. приобретение технологических оборудований для сельскохозяйственных объектов и промышленных перерабатывающих объектов.».</w:t>
      </w:r>
    </w:p>
    <w:p w14:paraId="7DF9AAE6">
      <w:pPr>
        <w:pStyle w:val="18"/>
        <w:numPr>
          <w:ilvl w:val="0"/>
          <w:numId w:val="0"/>
        </w:numPr>
        <w:ind w:left="0" w:leftChars="0" w:firstLine="658" w:firstLineChars="235"/>
        <w:jc w:val="both"/>
        <w:rPr>
          <w:rFonts w:hint="default" w:ascii="Times New Roman" w:hAnsi="Times New Roman" w:eastAsia="Calibri"/>
          <w:sz w:val="28"/>
          <w:szCs w:val="28"/>
          <w:highlight w:val="none"/>
          <w:lang w:val="ru-RU"/>
        </w:rPr>
      </w:pPr>
    </w:p>
    <w:p w14:paraId="31B7E8B0">
      <w:pPr>
        <w:pStyle w:val="18"/>
        <w:numPr>
          <w:ilvl w:val="0"/>
          <w:numId w:val="1"/>
        </w:numPr>
        <w:spacing w:after="0" w:line="240" w:lineRule="auto"/>
        <w:ind w:left="0" w:leftChars="0" w:firstLine="658" w:firstLineChars="235"/>
        <w:jc w:val="both"/>
        <w:rPr>
          <w:rFonts w:hint="default" w:ascii="Times New Roman" w:hAnsi="Times New Roman" w:eastAsia="Calibri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Настоящее постановление вступает в силу с момента его подписания.</w:t>
      </w:r>
    </w:p>
    <w:p w14:paraId="75400FA6">
      <w:pPr>
        <w:pStyle w:val="18"/>
        <w:numPr>
          <w:ilvl w:val="0"/>
          <w:numId w:val="0"/>
        </w:numPr>
        <w:spacing w:after="0" w:line="240" w:lineRule="auto"/>
        <w:ind w:leftChars="235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</w:p>
    <w:p w14:paraId="408E671C">
      <w:pPr>
        <w:pStyle w:val="18"/>
        <w:numPr>
          <w:ilvl w:val="0"/>
          <w:numId w:val="1"/>
        </w:numPr>
        <w:spacing w:after="0" w:line="240" w:lineRule="auto"/>
        <w:ind w:left="0" w:leftChars="0" w:firstLine="658" w:firstLineChars="235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"http://www.алмазный-край.рф" </w:instrText>
      </w:r>
      <w:r>
        <w:rPr>
          <w:highlight w:val="none"/>
        </w:rPr>
        <w:fldChar w:fldCharType="separate"/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en-US"/>
        </w:rPr>
        <w:t>www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.алмазный-край.рф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>).</w:t>
      </w:r>
    </w:p>
    <w:p w14:paraId="23C21470">
      <w:pPr>
        <w:pStyle w:val="18"/>
        <w:numPr>
          <w:ilvl w:val="0"/>
          <w:numId w:val="0"/>
        </w:numPr>
        <w:spacing w:after="0" w:line="240" w:lineRule="auto"/>
        <w:ind w:leftChars="235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</w:p>
    <w:p w14:paraId="57F9F82B">
      <w:pPr>
        <w:pStyle w:val="18"/>
        <w:numPr>
          <w:ilvl w:val="0"/>
          <w:numId w:val="1"/>
        </w:numPr>
        <w:spacing w:after="0" w:line="240" w:lineRule="auto"/>
        <w:ind w:left="0" w:leftChars="0" w:firstLine="658" w:firstLineChars="235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Контроль исполнения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ru-RU"/>
        </w:rPr>
        <w:t>настоящего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 постановления возложить на заместителя Главы Администрации района по экономике и финансам Башарина Г.К.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br w:type="textWrapping"/>
      </w:r>
    </w:p>
    <w:p w14:paraId="3EA23034">
      <w:pPr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>Г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лава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района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>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en-US" w:eastAsia="ru-RU"/>
        </w:rPr>
        <w:t>.В. Басыров</w:t>
      </w:r>
    </w:p>
    <w:p w14:paraId="7CA528F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7DBEC05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379E4F65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1C3D905A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052B1D6F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497F36F7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4F265569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511050B3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03A0847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379FA49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3DBE9F39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bookmarkStart w:id="1" w:name="_GoBack"/>
      <w:bookmarkEnd w:id="1"/>
    </w:p>
    <w:p w14:paraId="7FEFF4D8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5A33ED2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p w14:paraId="25EBD3C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>ВИЗЫ:</w:t>
      </w:r>
    </w:p>
    <w:p w14:paraId="0FAFADE2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</w:p>
    <w:tbl>
      <w:tblPr>
        <w:tblStyle w:val="6"/>
        <w:tblW w:w="96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261"/>
      </w:tblGrid>
      <w:tr w14:paraId="5C7F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3A9787C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Заместитель Главы</w:t>
            </w:r>
          </w:p>
          <w:p w14:paraId="74336AD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Администрации района</w:t>
            </w:r>
          </w:p>
          <w:p w14:paraId="2F2E2429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по экономике и финансам</w:t>
            </w:r>
          </w:p>
          <w:p w14:paraId="4C9C3308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</w:tcPr>
          <w:p w14:paraId="2E4E675B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Г.К. Башарин</w:t>
            </w:r>
          </w:p>
          <w:p w14:paraId="0802D2B3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</w:t>
            </w:r>
          </w:p>
        </w:tc>
      </w:tr>
      <w:tr w14:paraId="4E0D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1455BEA7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Контрольно-</w:t>
            </w:r>
          </w:p>
          <w:p w14:paraId="7D1347C7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правовое управление</w:t>
            </w:r>
          </w:p>
          <w:p w14:paraId="1F2DB865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</w:tcPr>
          <w:p w14:paraId="120263C4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Л.Ю. Маркова</w:t>
            </w:r>
          </w:p>
          <w:p w14:paraId="08197814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_______/_________</w:t>
            </w:r>
          </w:p>
          <w:p w14:paraId="677AC105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</w:tr>
      <w:tr w14:paraId="7794B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40F9380F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Управление экономического развития</w:t>
            </w:r>
          </w:p>
          <w:p w14:paraId="530B01B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</w:tcPr>
          <w:p w14:paraId="08793112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М.Е. Качина</w:t>
            </w:r>
          </w:p>
          <w:p w14:paraId="3BE1FF8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_______/_________</w:t>
            </w:r>
          </w:p>
          <w:p w14:paraId="33C7445C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</w:tr>
      <w:tr w14:paraId="4C6CD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730BACCA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Финансовое управление</w:t>
            </w:r>
          </w:p>
        </w:tc>
        <w:tc>
          <w:tcPr>
            <w:tcW w:w="3261" w:type="dxa"/>
          </w:tcPr>
          <w:p w14:paraId="5549F661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Я.П. Чемчоева</w:t>
            </w:r>
          </w:p>
          <w:p w14:paraId="581F4DB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_______/_________</w:t>
            </w:r>
          </w:p>
        </w:tc>
      </w:tr>
      <w:tr w14:paraId="115F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9217FA6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</w:pPr>
          </w:p>
          <w:p w14:paraId="468693A1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Отдел делопроизводства и контроля</w:t>
            </w:r>
          </w:p>
          <w:p w14:paraId="269D9494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  <w:p w14:paraId="70EE15C5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  <w:tc>
          <w:tcPr>
            <w:tcW w:w="3261" w:type="dxa"/>
          </w:tcPr>
          <w:p w14:paraId="2199CFC6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val="en-US"/>
              </w:rPr>
            </w:pPr>
          </w:p>
          <w:p w14:paraId="41168358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А.Г. Пшенникова</w:t>
            </w:r>
          </w:p>
          <w:p w14:paraId="346E60A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_______/_________</w:t>
            </w:r>
          </w:p>
          <w:p w14:paraId="32C81098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</w:tr>
      <w:tr w14:paraId="26431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 w14:paraId="049CC13A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7EC95DEF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А.С. Никифоров</w:t>
            </w:r>
          </w:p>
          <w:p w14:paraId="1E1C1D77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>_______/_________</w:t>
            </w:r>
          </w:p>
          <w:p w14:paraId="699546D7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</w:p>
        </w:tc>
      </w:tr>
    </w:tbl>
    <w:p w14:paraId="5B373997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</w:p>
    <w:p w14:paraId="0B71A6E4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  <w:highlight w:val="none"/>
        </w:rPr>
      </w:pPr>
      <w:r>
        <w:rPr>
          <w:rFonts w:ascii="Times New Roman" w:hAnsi="Times New Roman" w:eastAsia="Calibri" w:cs="Times New Roman"/>
          <w:szCs w:val="24"/>
          <w:highlight w:val="none"/>
        </w:rPr>
        <w:t>Рассылка: Башарину Г.К., УЭР, пресс-служба, ОДиК, УСХ.</w:t>
      </w:r>
    </w:p>
    <w:p w14:paraId="0A1F042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  <w:highlight w:val="none"/>
        </w:rPr>
      </w:pPr>
    </w:p>
    <w:p w14:paraId="4924683E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  <w:highlight w:val="none"/>
        </w:rPr>
      </w:pPr>
    </w:p>
    <w:p w14:paraId="4FDAAE8C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hAnsi="Times New Roman" w:eastAsia="Calibri" w:cs="Times New Roman"/>
          <w:szCs w:val="24"/>
          <w:highlight w:val="none"/>
        </w:rPr>
      </w:pPr>
    </w:p>
    <w:p w14:paraId="66CE8CB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i/>
          <w:sz w:val="20"/>
          <w:szCs w:val="20"/>
          <w:highlight w:val="none"/>
        </w:rPr>
        <w:t>Исп. МКУ «УСХ»</w:t>
      </w:r>
    </w:p>
    <w:p w14:paraId="2DA9DF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i/>
          <w:sz w:val="20"/>
          <w:szCs w:val="20"/>
          <w:highlight w:val="none"/>
        </w:rPr>
        <w:t>Никифоров А.С. сот.89142564984</w:t>
      </w:r>
    </w:p>
    <w:p w14:paraId="34B731A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  <w:r>
        <w:rPr>
          <w:rFonts w:ascii="Times New Roman" w:hAnsi="Times New Roman" w:eastAsia="Calibri" w:cs="Times New Roman"/>
          <w:i/>
          <w:sz w:val="20"/>
          <w:szCs w:val="20"/>
          <w:highlight w:val="none"/>
        </w:rPr>
        <w:t>Тел.: 4-38-53</w:t>
      </w:r>
    </w:p>
    <w:p w14:paraId="27A89A9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0F55EB2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2226C2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6979811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129E830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280DC34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609BE05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049DDC2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71BFA86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570D3E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7D97CC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p w14:paraId="59526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44CBA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28A4C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</w:p>
    <w:p w14:paraId="114085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i/>
          <w:sz w:val="20"/>
          <w:szCs w:val="20"/>
          <w:highlight w:val="none"/>
        </w:rPr>
      </w:pPr>
    </w:p>
    <w:sectPr>
      <w:footerReference r:id="rId5" w:type="default"/>
      <w:pgSz w:w="11905" w:h="16838"/>
      <w:pgMar w:top="426" w:right="565" w:bottom="792" w:left="1418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051650"/>
    </w:sdtPr>
    <w:sdtEndPr>
      <w:rPr>
        <w:rFonts w:ascii="Times New Roman" w:hAnsi="Times New Roman" w:cs="Times New Roman"/>
        <w:sz w:val="24"/>
      </w:rPr>
    </w:sdtEndPr>
    <w:sdtContent>
      <w:p w14:paraId="7A6086F7">
        <w:pPr>
          <w:pStyle w:val="14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DD987F4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74FBE"/>
    <w:multiLevelType w:val="multilevel"/>
    <w:tmpl w:val="05274FBE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>
    <w:nsid w:val="08A7DD36"/>
    <w:multiLevelType w:val="multilevel"/>
    <w:tmpl w:val="08A7DD3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76B4B"/>
    <w:rsid w:val="00080CC1"/>
    <w:rsid w:val="00080E40"/>
    <w:rsid w:val="000812FE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5801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E5D51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076D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97D"/>
    <w:rsid w:val="001C1DA0"/>
    <w:rsid w:val="001C239C"/>
    <w:rsid w:val="001C61A3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07BD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559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3E6D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5ED6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85EA3"/>
    <w:rsid w:val="003909BE"/>
    <w:rsid w:val="0039561F"/>
    <w:rsid w:val="003961F5"/>
    <w:rsid w:val="003975D0"/>
    <w:rsid w:val="003A78CF"/>
    <w:rsid w:val="003B1A1D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3C0A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672D2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3FD8"/>
    <w:rsid w:val="004A5194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A30"/>
    <w:rsid w:val="004C1B34"/>
    <w:rsid w:val="004C342E"/>
    <w:rsid w:val="004C3781"/>
    <w:rsid w:val="004C3C96"/>
    <w:rsid w:val="004C4F7A"/>
    <w:rsid w:val="004C50E5"/>
    <w:rsid w:val="004C66A2"/>
    <w:rsid w:val="004C7D61"/>
    <w:rsid w:val="004D28D6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34D7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15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4DD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E47"/>
    <w:rsid w:val="006647BE"/>
    <w:rsid w:val="00665C5C"/>
    <w:rsid w:val="00666FF5"/>
    <w:rsid w:val="00667AD0"/>
    <w:rsid w:val="00667F0F"/>
    <w:rsid w:val="00671BD2"/>
    <w:rsid w:val="00671C15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01E"/>
    <w:rsid w:val="00703A1D"/>
    <w:rsid w:val="0070473A"/>
    <w:rsid w:val="007060DE"/>
    <w:rsid w:val="00710A97"/>
    <w:rsid w:val="00710B8F"/>
    <w:rsid w:val="00711FC6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1D53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0CB7"/>
    <w:rsid w:val="00841219"/>
    <w:rsid w:val="008434A7"/>
    <w:rsid w:val="00843DE8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5553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BE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15AF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D7F"/>
    <w:rsid w:val="008E7F6C"/>
    <w:rsid w:val="008F23B7"/>
    <w:rsid w:val="008F77DC"/>
    <w:rsid w:val="008F7ABB"/>
    <w:rsid w:val="0090342E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27312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33D1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1AED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6545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F4F"/>
    <w:rsid w:val="009D6FD8"/>
    <w:rsid w:val="009E12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07636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2DA"/>
    <w:rsid w:val="00A473A4"/>
    <w:rsid w:val="00A534DC"/>
    <w:rsid w:val="00A607D6"/>
    <w:rsid w:val="00A60CCA"/>
    <w:rsid w:val="00A62237"/>
    <w:rsid w:val="00A62A0D"/>
    <w:rsid w:val="00A6607C"/>
    <w:rsid w:val="00A6645B"/>
    <w:rsid w:val="00A76052"/>
    <w:rsid w:val="00A77B6B"/>
    <w:rsid w:val="00A8054F"/>
    <w:rsid w:val="00A81CB0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436F"/>
    <w:rsid w:val="00AE51BF"/>
    <w:rsid w:val="00AE6BC1"/>
    <w:rsid w:val="00AE791C"/>
    <w:rsid w:val="00AE7985"/>
    <w:rsid w:val="00AF28AB"/>
    <w:rsid w:val="00AF3618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1BA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C8F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4E07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771"/>
    <w:rsid w:val="00B86FD8"/>
    <w:rsid w:val="00B87AAB"/>
    <w:rsid w:val="00B9170C"/>
    <w:rsid w:val="00B927B2"/>
    <w:rsid w:val="00B94518"/>
    <w:rsid w:val="00B94940"/>
    <w:rsid w:val="00B9578C"/>
    <w:rsid w:val="00B964B8"/>
    <w:rsid w:val="00BA2ABD"/>
    <w:rsid w:val="00BA2AEA"/>
    <w:rsid w:val="00BA2E0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B1E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0DAA"/>
    <w:rsid w:val="00C42D8E"/>
    <w:rsid w:val="00C43A2B"/>
    <w:rsid w:val="00C45985"/>
    <w:rsid w:val="00C50209"/>
    <w:rsid w:val="00C51680"/>
    <w:rsid w:val="00C533D2"/>
    <w:rsid w:val="00C5347B"/>
    <w:rsid w:val="00C538B3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2B6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178B"/>
    <w:rsid w:val="00DB077E"/>
    <w:rsid w:val="00DB0C51"/>
    <w:rsid w:val="00DB1E41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0C35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4D3A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205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4A2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408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A5FDD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479"/>
    <w:rsid w:val="00EE16B3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A9D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38B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5E54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0586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5B1F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  <w:rsid w:val="01DF7C1A"/>
    <w:rsid w:val="02FC1075"/>
    <w:rsid w:val="03837DD5"/>
    <w:rsid w:val="042A709A"/>
    <w:rsid w:val="0478604E"/>
    <w:rsid w:val="05DE28CB"/>
    <w:rsid w:val="06BE698A"/>
    <w:rsid w:val="071008CB"/>
    <w:rsid w:val="07DE4C4E"/>
    <w:rsid w:val="087F635C"/>
    <w:rsid w:val="095F5319"/>
    <w:rsid w:val="0AB059D9"/>
    <w:rsid w:val="0ADB3FCA"/>
    <w:rsid w:val="0C465D2E"/>
    <w:rsid w:val="0CDA5EA7"/>
    <w:rsid w:val="0D48635B"/>
    <w:rsid w:val="0D6546F3"/>
    <w:rsid w:val="0D8351AB"/>
    <w:rsid w:val="0DF446DF"/>
    <w:rsid w:val="0FD90652"/>
    <w:rsid w:val="128D77F6"/>
    <w:rsid w:val="13B76648"/>
    <w:rsid w:val="14024910"/>
    <w:rsid w:val="14FE50FD"/>
    <w:rsid w:val="16187B98"/>
    <w:rsid w:val="173D3DF1"/>
    <w:rsid w:val="17C23271"/>
    <w:rsid w:val="18194E75"/>
    <w:rsid w:val="187C3A45"/>
    <w:rsid w:val="190D36A9"/>
    <w:rsid w:val="19586E3F"/>
    <w:rsid w:val="1ADD7AD5"/>
    <w:rsid w:val="1AF679E6"/>
    <w:rsid w:val="1B810072"/>
    <w:rsid w:val="1BE763FD"/>
    <w:rsid w:val="1F125937"/>
    <w:rsid w:val="20184494"/>
    <w:rsid w:val="233E1196"/>
    <w:rsid w:val="240624BA"/>
    <w:rsid w:val="27E961BF"/>
    <w:rsid w:val="289B1FE8"/>
    <w:rsid w:val="28AB6C8C"/>
    <w:rsid w:val="2A0B334C"/>
    <w:rsid w:val="2A23276D"/>
    <w:rsid w:val="2BD26BBD"/>
    <w:rsid w:val="2BD507B7"/>
    <w:rsid w:val="2CEA4EEE"/>
    <w:rsid w:val="2DD637AD"/>
    <w:rsid w:val="2E1A1CB3"/>
    <w:rsid w:val="2E1A39AF"/>
    <w:rsid w:val="30361790"/>
    <w:rsid w:val="32895E9F"/>
    <w:rsid w:val="329C6215"/>
    <w:rsid w:val="33364FF4"/>
    <w:rsid w:val="336B0527"/>
    <w:rsid w:val="34C346A0"/>
    <w:rsid w:val="34F36CD6"/>
    <w:rsid w:val="356579BA"/>
    <w:rsid w:val="35D15E70"/>
    <w:rsid w:val="36DA644C"/>
    <w:rsid w:val="37693AA2"/>
    <w:rsid w:val="38542C8A"/>
    <w:rsid w:val="3A4234F9"/>
    <w:rsid w:val="3B27789D"/>
    <w:rsid w:val="3BA844D4"/>
    <w:rsid w:val="3BC1762D"/>
    <w:rsid w:val="3C4271FA"/>
    <w:rsid w:val="3C8A3ADF"/>
    <w:rsid w:val="3CE71333"/>
    <w:rsid w:val="3D1B3AA0"/>
    <w:rsid w:val="3D6D4A39"/>
    <w:rsid w:val="3DA14F71"/>
    <w:rsid w:val="3F2C09B1"/>
    <w:rsid w:val="3F8B4DFE"/>
    <w:rsid w:val="40022A8C"/>
    <w:rsid w:val="40ED2B91"/>
    <w:rsid w:val="411F0BFD"/>
    <w:rsid w:val="425B662D"/>
    <w:rsid w:val="42992DCA"/>
    <w:rsid w:val="43292B08"/>
    <w:rsid w:val="439F0BCC"/>
    <w:rsid w:val="442D2EF9"/>
    <w:rsid w:val="44781760"/>
    <w:rsid w:val="44CA45EB"/>
    <w:rsid w:val="44FE4AA4"/>
    <w:rsid w:val="45130D53"/>
    <w:rsid w:val="4772355A"/>
    <w:rsid w:val="48854E86"/>
    <w:rsid w:val="48D339C3"/>
    <w:rsid w:val="491E3696"/>
    <w:rsid w:val="491F604D"/>
    <w:rsid w:val="49433FBF"/>
    <w:rsid w:val="49B45433"/>
    <w:rsid w:val="4A0C2E61"/>
    <w:rsid w:val="4A135CEC"/>
    <w:rsid w:val="4A62233E"/>
    <w:rsid w:val="4A6D0AF6"/>
    <w:rsid w:val="4B0A36BC"/>
    <w:rsid w:val="4B375ADA"/>
    <w:rsid w:val="4B3D0885"/>
    <w:rsid w:val="4CE476B4"/>
    <w:rsid w:val="4D103E12"/>
    <w:rsid w:val="4D206CEC"/>
    <w:rsid w:val="4D251F37"/>
    <w:rsid w:val="4D6420F9"/>
    <w:rsid w:val="4D9A4EDE"/>
    <w:rsid w:val="4F7608DB"/>
    <w:rsid w:val="518E13EE"/>
    <w:rsid w:val="54051FE4"/>
    <w:rsid w:val="54174EDF"/>
    <w:rsid w:val="54255501"/>
    <w:rsid w:val="548D52A1"/>
    <w:rsid w:val="54D04768"/>
    <w:rsid w:val="55963B74"/>
    <w:rsid w:val="55F35DD7"/>
    <w:rsid w:val="56136091"/>
    <w:rsid w:val="57950A67"/>
    <w:rsid w:val="5923375C"/>
    <w:rsid w:val="5AE34EAB"/>
    <w:rsid w:val="5BD10122"/>
    <w:rsid w:val="5BE732EB"/>
    <w:rsid w:val="5C6A5EE5"/>
    <w:rsid w:val="5C7A385F"/>
    <w:rsid w:val="5CB73DBB"/>
    <w:rsid w:val="5E2C4F2E"/>
    <w:rsid w:val="5E8B1ED3"/>
    <w:rsid w:val="5EA0144F"/>
    <w:rsid w:val="602816AC"/>
    <w:rsid w:val="607F656B"/>
    <w:rsid w:val="609D0103"/>
    <w:rsid w:val="60A71A95"/>
    <w:rsid w:val="619252E4"/>
    <w:rsid w:val="631B12A8"/>
    <w:rsid w:val="64465C83"/>
    <w:rsid w:val="654D6C3E"/>
    <w:rsid w:val="66552187"/>
    <w:rsid w:val="66E044AB"/>
    <w:rsid w:val="68AB6990"/>
    <w:rsid w:val="69861FFD"/>
    <w:rsid w:val="69C03654"/>
    <w:rsid w:val="6AF329D8"/>
    <w:rsid w:val="6B627EBE"/>
    <w:rsid w:val="6B644019"/>
    <w:rsid w:val="6BDD46DA"/>
    <w:rsid w:val="6F4F4AAA"/>
    <w:rsid w:val="6F7F2B5F"/>
    <w:rsid w:val="6FD92F65"/>
    <w:rsid w:val="700155F6"/>
    <w:rsid w:val="714D4ACF"/>
    <w:rsid w:val="71C852BA"/>
    <w:rsid w:val="71E754CD"/>
    <w:rsid w:val="738A2B54"/>
    <w:rsid w:val="73A334E6"/>
    <w:rsid w:val="74C62370"/>
    <w:rsid w:val="75393177"/>
    <w:rsid w:val="75D315DC"/>
    <w:rsid w:val="77D53671"/>
    <w:rsid w:val="78093744"/>
    <w:rsid w:val="7A070684"/>
    <w:rsid w:val="7B070EBF"/>
    <w:rsid w:val="7D0D5CB0"/>
    <w:rsid w:val="7D84725E"/>
    <w:rsid w:val="7E56684C"/>
    <w:rsid w:val="7E5F1BE0"/>
    <w:rsid w:val="7FD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3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11">
    <w:name w:val="annotation text"/>
    <w:basedOn w:val="1"/>
    <w:link w:val="3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6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5"/>
    <w:link w:val="2"/>
    <w:qFormat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18">
    <w:name w:val="List Paragraph"/>
    <w:basedOn w:val="1"/>
    <w:link w:val="27"/>
    <w:qFormat/>
    <w:uiPriority w:val="34"/>
    <w:pPr>
      <w:ind w:left="720"/>
      <w:contextualSpacing/>
    </w:pPr>
  </w:style>
  <w:style w:type="character" w:customStyle="1" w:styleId="19">
    <w:name w:val="Цветовое выделение"/>
    <w:qFormat/>
    <w:uiPriority w:val="99"/>
    <w:rPr>
      <w:b/>
      <w:color w:val="26282F"/>
    </w:rPr>
  </w:style>
  <w:style w:type="character" w:customStyle="1" w:styleId="20">
    <w:name w:val="fontstyle0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1">
    <w:name w:val="Текст выноски Знак"/>
    <w:basedOn w:val="5"/>
    <w:link w:val="10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customStyle="1" w:styleId="22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4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5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6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4"/>
      <w:szCs w:val="24"/>
      <w:lang w:eastAsia="ru-RU"/>
    </w:rPr>
  </w:style>
  <w:style w:type="character" w:customStyle="1" w:styleId="27">
    <w:name w:val="Абзац списка Знак"/>
    <w:link w:val="18"/>
    <w:qFormat/>
    <w:locked/>
    <w:uiPriority w:val="34"/>
  </w:style>
  <w:style w:type="character" w:customStyle="1" w:styleId="28">
    <w:name w:val="Стандартный HTML Знак"/>
    <w:basedOn w:val="5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9">
    <w:name w:val="Верхний колонтитул Знак"/>
    <w:basedOn w:val="5"/>
    <w:link w:val="13"/>
    <w:qFormat/>
    <w:uiPriority w:val="99"/>
  </w:style>
  <w:style w:type="character" w:customStyle="1" w:styleId="30">
    <w:name w:val="Нижний колонтитул Знак"/>
    <w:basedOn w:val="5"/>
    <w:link w:val="14"/>
    <w:qFormat/>
    <w:uiPriority w:val="99"/>
  </w:style>
  <w:style w:type="character" w:customStyle="1" w:styleId="31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32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33">
    <w:name w:val="Текст примечания Знак"/>
    <w:basedOn w:val="5"/>
    <w:link w:val="11"/>
    <w:semiHidden/>
    <w:qFormat/>
    <w:uiPriority w:val="99"/>
    <w:rPr>
      <w:sz w:val="20"/>
      <w:szCs w:val="20"/>
    </w:rPr>
  </w:style>
  <w:style w:type="character" w:customStyle="1" w:styleId="34">
    <w:name w:val="Тема примечания Знак"/>
    <w:basedOn w:val="33"/>
    <w:link w:val="12"/>
    <w:semiHidden/>
    <w:qFormat/>
    <w:uiPriority w:val="99"/>
    <w:rPr>
      <w:b/>
      <w:bCs/>
      <w:sz w:val="20"/>
      <w:szCs w:val="20"/>
    </w:rPr>
  </w:style>
  <w:style w:type="paragraph" w:customStyle="1" w:styleId="35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ED06-D4AF-4FA6-B25D-37F18234F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DEXP</Company>
  <Pages>4</Pages>
  <Words>446</Words>
  <Characters>2548</Characters>
  <Lines>21</Lines>
  <Paragraphs>5</Paragraphs>
  <TotalTime>1</TotalTime>
  <ScaleCrop>false</ScaleCrop>
  <LinksUpToDate>false</LinksUpToDate>
  <CharactersWithSpaces>2989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2024-12-25T00:37:00Z</dcterms:created>
  <dc:creator>usxmirny@yandex.ru</dc:creator>
  <cp:lastModifiedBy>admin</cp:lastModifiedBy>
  <cp:lastPrinted>2025-01-14T00:16:00Z</cp:lastPrinted>
  <dcterms:modified xsi:type="dcterms:W3CDTF">2026-04-10T03:07:54Z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3C8ECC6F65D146CEBCED28E3570B932F_13</vt:lpwstr>
  </property>
</Properties>
</file>