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0" w:type="dxa"/>
        <w:jc w:val="center"/>
        <w:tblBorders>
          <w:bottom w:val="double" w:sz="18" w:space="0" w:color="auto"/>
        </w:tblBorders>
        <w:tblLayout w:type="fixed"/>
        <w:tblCellMar>
          <w:left w:w="70" w:type="dxa"/>
          <w:right w:w="70" w:type="dxa"/>
        </w:tblCellMar>
        <w:tblLook w:val="0000" w:firstRow="0" w:lastRow="0" w:firstColumn="0" w:lastColumn="0" w:noHBand="0" w:noVBand="0"/>
      </w:tblPr>
      <w:tblGrid>
        <w:gridCol w:w="4390"/>
        <w:gridCol w:w="1200"/>
        <w:gridCol w:w="4380"/>
      </w:tblGrid>
      <w:tr w:rsidR="00382448" w:rsidRPr="00BD101B" w:rsidTr="00EB42F9">
        <w:trPr>
          <w:trHeight w:val="1313"/>
          <w:jc w:val="center"/>
        </w:trPr>
        <w:tc>
          <w:tcPr>
            <w:tcW w:w="4390" w:type="dxa"/>
            <w:tcBorders>
              <w:bottom w:val="thinThickMediumGap" w:sz="18" w:space="0" w:color="auto"/>
            </w:tcBorders>
          </w:tcPr>
          <w:p w:rsidR="00382448" w:rsidRPr="00BD101B" w:rsidRDefault="00382448" w:rsidP="00996971">
            <w:pPr>
              <w:jc w:val="center"/>
              <w:rPr>
                <w:sz w:val="28"/>
                <w:szCs w:val="28"/>
              </w:rPr>
            </w:pPr>
            <w:r w:rsidRPr="00BD101B">
              <w:rPr>
                <w:sz w:val="28"/>
                <w:szCs w:val="28"/>
              </w:rPr>
              <w:t>Администрация</w:t>
            </w:r>
          </w:p>
          <w:p w:rsidR="00382448" w:rsidRPr="00BD101B" w:rsidRDefault="00382448" w:rsidP="00996971">
            <w:pPr>
              <w:jc w:val="center"/>
              <w:rPr>
                <w:sz w:val="28"/>
                <w:szCs w:val="28"/>
              </w:rPr>
            </w:pPr>
            <w:r w:rsidRPr="00BD101B">
              <w:rPr>
                <w:sz w:val="28"/>
                <w:szCs w:val="28"/>
              </w:rPr>
              <w:t>муниципального района</w:t>
            </w:r>
          </w:p>
          <w:p w:rsidR="00382448" w:rsidRPr="00BD101B" w:rsidRDefault="00382448" w:rsidP="00996971">
            <w:pPr>
              <w:jc w:val="center"/>
              <w:rPr>
                <w:sz w:val="28"/>
                <w:szCs w:val="28"/>
              </w:rPr>
            </w:pPr>
            <w:r w:rsidRPr="00BD101B">
              <w:rPr>
                <w:sz w:val="28"/>
                <w:szCs w:val="28"/>
              </w:rPr>
              <w:t>«Мирнинский район»</w:t>
            </w:r>
          </w:p>
          <w:p w:rsidR="00382448" w:rsidRPr="00BD101B" w:rsidRDefault="00382448" w:rsidP="00996971">
            <w:pPr>
              <w:jc w:val="center"/>
              <w:rPr>
                <w:sz w:val="28"/>
                <w:szCs w:val="28"/>
              </w:rPr>
            </w:pPr>
            <w:r w:rsidRPr="00BD101B">
              <w:rPr>
                <w:sz w:val="28"/>
                <w:szCs w:val="28"/>
              </w:rPr>
              <w:t>Республики Саха (Якутия)</w:t>
            </w:r>
          </w:p>
          <w:p w:rsidR="00382448" w:rsidRPr="00BD101B" w:rsidRDefault="00382448" w:rsidP="00996971">
            <w:pPr>
              <w:jc w:val="center"/>
              <w:rPr>
                <w:sz w:val="28"/>
                <w:szCs w:val="28"/>
              </w:rPr>
            </w:pPr>
          </w:p>
        </w:tc>
        <w:tc>
          <w:tcPr>
            <w:tcW w:w="1200" w:type="dxa"/>
            <w:tcBorders>
              <w:bottom w:val="thinThickMediumGap" w:sz="18" w:space="0" w:color="auto"/>
            </w:tcBorders>
          </w:tcPr>
          <w:p w:rsidR="00382448" w:rsidRPr="00BD101B" w:rsidRDefault="00382448" w:rsidP="00996971">
            <w:pPr>
              <w:jc w:val="center"/>
              <w:rPr>
                <w:sz w:val="28"/>
                <w:szCs w:val="28"/>
              </w:rPr>
            </w:pPr>
            <w:r w:rsidRPr="00BD101B">
              <w:rPr>
                <w:noProof/>
                <w:sz w:val="28"/>
                <w:szCs w:val="28"/>
              </w:rPr>
              <w:drawing>
                <wp:inline distT="0" distB="0" distL="0" distR="0" wp14:anchorId="02567C21" wp14:editId="4AE4C146">
                  <wp:extent cx="454660" cy="621030"/>
                  <wp:effectExtent l="0" t="0" r="254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4660" cy="621030"/>
                          </a:xfrm>
                          <a:prstGeom prst="rect">
                            <a:avLst/>
                          </a:prstGeom>
                          <a:noFill/>
                        </pic:spPr>
                      </pic:pic>
                    </a:graphicData>
                  </a:graphic>
                </wp:inline>
              </w:drawing>
            </w:r>
          </w:p>
        </w:tc>
        <w:tc>
          <w:tcPr>
            <w:tcW w:w="4380" w:type="dxa"/>
            <w:tcBorders>
              <w:bottom w:val="thinThickMediumGap" w:sz="18" w:space="0" w:color="auto"/>
            </w:tcBorders>
          </w:tcPr>
          <w:p w:rsidR="00382448" w:rsidRPr="00BD101B" w:rsidRDefault="00382448" w:rsidP="00996971">
            <w:pPr>
              <w:jc w:val="center"/>
              <w:rPr>
                <w:sz w:val="28"/>
                <w:szCs w:val="28"/>
              </w:rPr>
            </w:pPr>
            <w:r w:rsidRPr="00BD101B">
              <w:rPr>
                <w:sz w:val="28"/>
                <w:szCs w:val="28"/>
              </w:rPr>
              <w:t xml:space="preserve">Саха </w:t>
            </w:r>
            <w:proofErr w:type="spellStart"/>
            <w:r w:rsidRPr="00BD101B">
              <w:rPr>
                <w:sz w:val="28"/>
                <w:szCs w:val="28"/>
              </w:rPr>
              <w:t>Өрөспүүбүлүкэтин</w:t>
            </w:r>
            <w:proofErr w:type="spellEnd"/>
          </w:p>
          <w:p w:rsidR="00382448" w:rsidRPr="00BD101B" w:rsidRDefault="00382448" w:rsidP="00996971">
            <w:pPr>
              <w:framePr w:hSpace="180" w:wrap="around" w:vAnchor="text" w:hAnchor="margin" w:xAlign="center" w:y="1062"/>
              <w:jc w:val="center"/>
              <w:rPr>
                <w:sz w:val="28"/>
                <w:szCs w:val="28"/>
              </w:rPr>
            </w:pPr>
            <w:r w:rsidRPr="00BD101B">
              <w:rPr>
                <w:sz w:val="28"/>
                <w:szCs w:val="28"/>
              </w:rPr>
              <w:t>«</w:t>
            </w:r>
            <w:proofErr w:type="spellStart"/>
            <w:r w:rsidRPr="00BD101B">
              <w:rPr>
                <w:sz w:val="28"/>
                <w:szCs w:val="28"/>
              </w:rPr>
              <w:t>Мииринэй</w:t>
            </w:r>
            <w:proofErr w:type="spellEnd"/>
            <w:r w:rsidRPr="00BD101B">
              <w:rPr>
                <w:sz w:val="28"/>
                <w:szCs w:val="28"/>
              </w:rPr>
              <w:t xml:space="preserve"> </w:t>
            </w:r>
            <w:proofErr w:type="spellStart"/>
            <w:r w:rsidRPr="00BD101B">
              <w:rPr>
                <w:sz w:val="28"/>
                <w:szCs w:val="28"/>
              </w:rPr>
              <w:t>оройуона</w:t>
            </w:r>
            <w:proofErr w:type="spellEnd"/>
            <w:r w:rsidRPr="00BD101B">
              <w:rPr>
                <w:sz w:val="28"/>
                <w:szCs w:val="28"/>
              </w:rPr>
              <w:t>»</w:t>
            </w:r>
          </w:p>
          <w:p w:rsidR="00382448" w:rsidRPr="00BD101B" w:rsidRDefault="00382448" w:rsidP="00996971">
            <w:pPr>
              <w:framePr w:hSpace="180" w:wrap="around" w:vAnchor="text" w:hAnchor="margin" w:xAlign="center" w:y="1062"/>
              <w:jc w:val="center"/>
              <w:rPr>
                <w:sz w:val="28"/>
                <w:szCs w:val="28"/>
              </w:rPr>
            </w:pPr>
            <w:proofErr w:type="spellStart"/>
            <w:r w:rsidRPr="00BD101B">
              <w:rPr>
                <w:sz w:val="28"/>
                <w:szCs w:val="28"/>
              </w:rPr>
              <w:t>муниципальнай</w:t>
            </w:r>
            <w:proofErr w:type="spellEnd"/>
            <w:r w:rsidRPr="00BD101B">
              <w:rPr>
                <w:sz w:val="28"/>
                <w:szCs w:val="28"/>
              </w:rPr>
              <w:t xml:space="preserve"> </w:t>
            </w:r>
            <w:proofErr w:type="spellStart"/>
            <w:r w:rsidRPr="00BD101B">
              <w:rPr>
                <w:sz w:val="28"/>
                <w:szCs w:val="28"/>
              </w:rPr>
              <w:t>оройуон</w:t>
            </w:r>
            <w:proofErr w:type="spellEnd"/>
          </w:p>
          <w:p w:rsidR="00382448" w:rsidRPr="00BD101B" w:rsidRDefault="00382448" w:rsidP="00996971">
            <w:pPr>
              <w:jc w:val="center"/>
              <w:rPr>
                <w:sz w:val="28"/>
                <w:szCs w:val="28"/>
              </w:rPr>
            </w:pPr>
            <w:proofErr w:type="spellStart"/>
            <w:r w:rsidRPr="00BD101B">
              <w:rPr>
                <w:sz w:val="28"/>
                <w:szCs w:val="28"/>
              </w:rPr>
              <w:t>Дьаhалтата</w:t>
            </w:r>
            <w:proofErr w:type="spellEnd"/>
          </w:p>
        </w:tc>
      </w:tr>
    </w:tbl>
    <w:p w:rsidR="00382448" w:rsidRPr="00BD101B" w:rsidRDefault="00382448" w:rsidP="008320E3">
      <w:pPr>
        <w:rPr>
          <w:b/>
          <w:sz w:val="28"/>
          <w:szCs w:val="28"/>
        </w:rPr>
      </w:pPr>
    </w:p>
    <w:p w:rsidR="00EC05BE" w:rsidRPr="00BD101B" w:rsidRDefault="00EC05BE" w:rsidP="00EC05BE">
      <w:pPr>
        <w:jc w:val="center"/>
        <w:rPr>
          <w:b/>
          <w:sz w:val="28"/>
          <w:szCs w:val="28"/>
        </w:rPr>
      </w:pPr>
      <w:r w:rsidRPr="00BD101B">
        <w:rPr>
          <w:b/>
          <w:sz w:val="28"/>
          <w:szCs w:val="28"/>
        </w:rPr>
        <w:t>П О С Т А Н О В Л Е Н И Е</w:t>
      </w:r>
    </w:p>
    <w:p w:rsidR="00FB14CF" w:rsidRPr="00BD101B" w:rsidRDefault="00FB14CF" w:rsidP="00FB14CF">
      <w:pPr>
        <w:jc w:val="center"/>
        <w:rPr>
          <w:b/>
          <w:sz w:val="28"/>
          <w:szCs w:val="28"/>
        </w:rPr>
      </w:pPr>
    </w:p>
    <w:p w:rsidR="00FB14CF" w:rsidRPr="00BD101B" w:rsidRDefault="00FB14CF" w:rsidP="00FB14CF">
      <w:pPr>
        <w:tabs>
          <w:tab w:val="left" w:pos="227"/>
          <w:tab w:val="right" w:pos="9638"/>
        </w:tabs>
        <w:jc w:val="center"/>
        <w:rPr>
          <w:sz w:val="28"/>
          <w:szCs w:val="28"/>
        </w:rPr>
      </w:pPr>
      <w:r w:rsidRPr="00BD101B">
        <w:rPr>
          <w:sz w:val="28"/>
          <w:szCs w:val="28"/>
        </w:rPr>
        <w:t>г. Мирный</w:t>
      </w:r>
    </w:p>
    <w:p w:rsidR="00FB14CF" w:rsidRPr="00BD101B" w:rsidRDefault="00FB14CF" w:rsidP="00FB14CF">
      <w:pPr>
        <w:tabs>
          <w:tab w:val="left" w:pos="227"/>
          <w:tab w:val="right" w:pos="9638"/>
        </w:tabs>
        <w:jc w:val="right"/>
        <w:rPr>
          <w:sz w:val="28"/>
          <w:szCs w:val="28"/>
        </w:rPr>
      </w:pPr>
    </w:p>
    <w:p w:rsidR="00FB14CF" w:rsidRPr="00BD101B" w:rsidRDefault="003B11FF" w:rsidP="00AB0A60">
      <w:pPr>
        <w:tabs>
          <w:tab w:val="left" w:pos="227"/>
          <w:tab w:val="right" w:pos="9638"/>
        </w:tabs>
        <w:rPr>
          <w:sz w:val="28"/>
          <w:szCs w:val="28"/>
        </w:rPr>
      </w:pPr>
      <w:r w:rsidRPr="00BD101B">
        <w:rPr>
          <w:sz w:val="28"/>
          <w:szCs w:val="28"/>
        </w:rPr>
        <w:t>«___</w:t>
      </w:r>
      <w:proofErr w:type="gramStart"/>
      <w:r w:rsidRPr="00BD101B">
        <w:rPr>
          <w:sz w:val="28"/>
          <w:szCs w:val="28"/>
        </w:rPr>
        <w:t>_»_</w:t>
      </w:r>
      <w:proofErr w:type="gramEnd"/>
      <w:r w:rsidRPr="00BD101B">
        <w:rPr>
          <w:sz w:val="28"/>
          <w:szCs w:val="28"/>
        </w:rPr>
        <w:t>____ 2025</w:t>
      </w:r>
      <w:r w:rsidR="00FB14CF" w:rsidRPr="00BD101B">
        <w:rPr>
          <w:sz w:val="28"/>
          <w:szCs w:val="28"/>
        </w:rPr>
        <w:t xml:space="preserve"> г. №_______</w:t>
      </w:r>
    </w:p>
    <w:p w:rsidR="009E1FD5" w:rsidRPr="00BD101B" w:rsidRDefault="009E1FD5" w:rsidP="00D239C8">
      <w:pPr>
        <w:spacing w:line="20" w:lineRule="atLeast"/>
        <w:ind w:right="2976"/>
        <w:rPr>
          <w:b/>
          <w:bCs/>
          <w:sz w:val="28"/>
          <w:szCs w:val="28"/>
        </w:rPr>
      </w:pPr>
    </w:p>
    <w:p w:rsidR="00D239C8" w:rsidRPr="00BD101B" w:rsidRDefault="00D239C8" w:rsidP="00D239C8">
      <w:pPr>
        <w:spacing w:line="20" w:lineRule="atLeast"/>
        <w:ind w:right="2976"/>
        <w:rPr>
          <w:b/>
          <w:bCs/>
          <w:sz w:val="28"/>
          <w:szCs w:val="28"/>
        </w:rPr>
      </w:pPr>
      <w:r w:rsidRPr="00BD101B">
        <w:rPr>
          <w:b/>
          <w:bCs/>
          <w:sz w:val="28"/>
          <w:szCs w:val="28"/>
        </w:rPr>
        <w:t>О внесении изменений в постановление</w:t>
      </w:r>
    </w:p>
    <w:p w:rsidR="00D239C8" w:rsidRPr="00BD101B" w:rsidRDefault="00D239C8" w:rsidP="00D239C8">
      <w:pPr>
        <w:spacing w:line="20" w:lineRule="atLeast"/>
        <w:ind w:right="2976"/>
        <w:rPr>
          <w:b/>
          <w:bCs/>
          <w:sz w:val="28"/>
          <w:szCs w:val="28"/>
        </w:rPr>
      </w:pPr>
      <w:r w:rsidRPr="00BD101B">
        <w:rPr>
          <w:b/>
          <w:bCs/>
          <w:sz w:val="28"/>
          <w:szCs w:val="28"/>
        </w:rPr>
        <w:t xml:space="preserve">районной Администрации от </w:t>
      </w:r>
      <w:r w:rsidR="00A13884" w:rsidRPr="00BD101B">
        <w:rPr>
          <w:b/>
          <w:bCs/>
          <w:sz w:val="28"/>
          <w:szCs w:val="28"/>
        </w:rPr>
        <w:t>2</w:t>
      </w:r>
      <w:r w:rsidR="00F14927" w:rsidRPr="00BD101B">
        <w:rPr>
          <w:b/>
          <w:bCs/>
          <w:sz w:val="28"/>
          <w:szCs w:val="28"/>
        </w:rPr>
        <w:t>8</w:t>
      </w:r>
      <w:r w:rsidR="00A13884" w:rsidRPr="00BD101B">
        <w:rPr>
          <w:b/>
          <w:bCs/>
          <w:sz w:val="28"/>
          <w:szCs w:val="28"/>
        </w:rPr>
        <w:t>.</w:t>
      </w:r>
      <w:r w:rsidR="00F14927" w:rsidRPr="00BD101B">
        <w:rPr>
          <w:b/>
          <w:bCs/>
          <w:sz w:val="28"/>
          <w:szCs w:val="28"/>
        </w:rPr>
        <w:t>12</w:t>
      </w:r>
      <w:r w:rsidR="00A13884" w:rsidRPr="00BD101B">
        <w:rPr>
          <w:b/>
          <w:bCs/>
          <w:sz w:val="28"/>
          <w:szCs w:val="28"/>
        </w:rPr>
        <w:t>.20</w:t>
      </w:r>
      <w:r w:rsidR="00F14927" w:rsidRPr="00BD101B">
        <w:rPr>
          <w:b/>
          <w:bCs/>
          <w:sz w:val="28"/>
          <w:szCs w:val="28"/>
        </w:rPr>
        <w:t>22</w:t>
      </w:r>
      <w:r w:rsidRPr="00BD101B">
        <w:rPr>
          <w:b/>
          <w:bCs/>
          <w:sz w:val="28"/>
          <w:szCs w:val="28"/>
        </w:rPr>
        <w:t xml:space="preserve"> №</w:t>
      </w:r>
      <w:r w:rsidR="00F14927" w:rsidRPr="00BD101B">
        <w:rPr>
          <w:b/>
          <w:bCs/>
          <w:sz w:val="28"/>
          <w:szCs w:val="28"/>
        </w:rPr>
        <w:t>2012</w:t>
      </w:r>
    </w:p>
    <w:p w:rsidR="009E1FD5" w:rsidRDefault="00D239C8" w:rsidP="00AB0A60">
      <w:pPr>
        <w:spacing w:line="20" w:lineRule="atLeast"/>
        <w:ind w:right="2976"/>
        <w:rPr>
          <w:b/>
          <w:bCs/>
          <w:sz w:val="28"/>
          <w:szCs w:val="28"/>
        </w:rPr>
      </w:pPr>
      <w:r w:rsidRPr="00BD101B">
        <w:rPr>
          <w:b/>
          <w:bCs/>
          <w:sz w:val="28"/>
          <w:szCs w:val="28"/>
        </w:rPr>
        <w:t xml:space="preserve">«Об утверждении </w:t>
      </w:r>
      <w:r w:rsidR="00B641B5" w:rsidRPr="00BD101B">
        <w:rPr>
          <w:b/>
          <w:bCs/>
          <w:sz w:val="28"/>
          <w:szCs w:val="28"/>
        </w:rPr>
        <w:t>Порядка</w:t>
      </w:r>
      <w:r w:rsidR="00A13884" w:rsidRPr="00BD101B">
        <w:rPr>
          <w:b/>
          <w:bCs/>
          <w:sz w:val="28"/>
          <w:szCs w:val="28"/>
        </w:rPr>
        <w:t xml:space="preserve"> </w:t>
      </w:r>
      <w:r w:rsidR="00F14927" w:rsidRPr="00BD101B">
        <w:rPr>
          <w:b/>
          <w:bCs/>
          <w:sz w:val="28"/>
          <w:szCs w:val="28"/>
        </w:rPr>
        <w:t>составления и утверждения отчета о результатах деятельности</w:t>
      </w:r>
      <w:r w:rsidR="00B641B5" w:rsidRPr="00BD101B">
        <w:rPr>
          <w:b/>
          <w:bCs/>
          <w:sz w:val="28"/>
          <w:szCs w:val="28"/>
        </w:rPr>
        <w:t xml:space="preserve"> муниципальных учреждений </w:t>
      </w:r>
      <w:r w:rsidRPr="00BD101B">
        <w:rPr>
          <w:b/>
          <w:bCs/>
          <w:sz w:val="28"/>
          <w:szCs w:val="28"/>
        </w:rPr>
        <w:t>М</w:t>
      </w:r>
      <w:r w:rsidR="009E1FD5" w:rsidRPr="00BD101B">
        <w:rPr>
          <w:b/>
          <w:bCs/>
          <w:sz w:val="28"/>
          <w:szCs w:val="28"/>
        </w:rPr>
        <w:t>Р</w:t>
      </w:r>
      <w:r w:rsidRPr="00BD101B">
        <w:rPr>
          <w:b/>
          <w:bCs/>
          <w:sz w:val="28"/>
          <w:szCs w:val="28"/>
        </w:rPr>
        <w:t xml:space="preserve"> «Мирнинский район» Р</w:t>
      </w:r>
      <w:r w:rsidR="00A13884" w:rsidRPr="00BD101B">
        <w:rPr>
          <w:b/>
          <w:bCs/>
          <w:sz w:val="28"/>
          <w:szCs w:val="28"/>
        </w:rPr>
        <w:t>С(Я</w:t>
      </w:r>
      <w:r w:rsidR="00B641B5" w:rsidRPr="00BD101B">
        <w:rPr>
          <w:b/>
          <w:bCs/>
          <w:sz w:val="28"/>
          <w:szCs w:val="28"/>
        </w:rPr>
        <w:t>)</w:t>
      </w:r>
      <w:r w:rsidR="00761D42" w:rsidRPr="00BD101B">
        <w:rPr>
          <w:b/>
          <w:bCs/>
          <w:sz w:val="28"/>
          <w:szCs w:val="28"/>
        </w:rPr>
        <w:t xml:space="preserve"> и об использовании закрепленного за ними имущества</w:t>
      </w:r>
      <w:r w:rsidR="00A13884" w:rsidRPr="00BD101B">
        <w:rPr>
          <w:b/>
          <w:bCs/>
          <w:sz w:val="28"/>
          <w:szCs w:val="28"/>
        </w:rPr>
        <w:t>»</w:t>
      </w:r>
    </w:p>
    <w:p w:rsidR="00AB0A60" w:rsidRPr="00AB0A60" w:rsidRDefault="00AB0A60" w:rsidP="00AB0A60">
      <w:pPr>
        <w:spacing w:line="20" w:lineRule="atLeast"/>
        <w:ind w:right="2976"/>
        <w:rPr>
          <w:b/>
          <w:bCs/>
          <w:sz w:val="28"/>
          <w:szCs w:val="28"/>
        </w:rPr>
      </w:pPr>
    </w:p>
    <w:p w:rsidR="003F1B0E" w:rsidRPr="00BD101B" w:rsidRDefault="00C07ECB" w:rsidP="00D239C8">
      <w:pPr>
        <w:tabs>
          <w:tab w:val="left" w:pos="960"/>
        </w:tabs>
        <w:ind w:firstLine="567"/>
        <w:jc w:val="both"/>
        <w:rPr>
          <w:bCs/>
          <w:sz w:val="28"/>
          <w:szCs w:val="28"/>
        </w:rPr>
      </w:pPr>
      <w:r w:rsidRPr="00BD101B">
        <w:rPr>
          <w:bCs/>
          <w:sz w:val="28"/>
          <w:szCs w:val="28"/>
        </w:rPr>
        <w:t>В соответствии с подпунктом 10 пункта 3.3 статьи 32 Федерального закона от 12 января 1996 г. N 7-ФЗ «О некоммерческих организациях» приказом Министерства финансов от 2 ноября 2021 №171н «Об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sidR="003F1B0E" w:rsidRPr="00BD101B">
        <w:rPr>
          <w:bCs/>
          <w:sz w:val="28"/>
          <w:szCs w:val="28"/>
        </w:rPr>
        <w:t>:</w:t>
      </w:r>
    </w:p>
    <w:p w:rsidR="00C07ECB" w:rsidRPr="00BD101B" w:rsidRDefault="00C07ECB" w:rsidP="00D239C8">
      <w:pPr>
        <w:tabs>
          <w:tab w:val="left" w:pos="960"/>
        </w:tabs>
        <w:ind w:firstLine="567"/>
        <w:jc w:val="both"/>
        <w:rPr>
          <w:bCs/>
          <w:sz w:val="28"/>
          <w:szCs w:val="28"/>
        </w:rPr>
      </w:pPr>
    </w:p>
    <w:p w:rsidR="00170135" w:rsidRPr="00BD101B" w:rsidRDefault="00170135" w:rsidP="003F3095">
      <w:pPr>
        <w:pStyle w:val="20"/>
        <w:numPr>
          <w:ilvl w:val="0"/>
          <w:numId w:val="8"/>
        </w:numPr>
        <w:tabs>
          <w:tab w:val="left" w:pos="1158"/>
        </w:tabs>
        <w:spacing w:line="240" w:lineRule="auto"/>
        <w:rPr>
          <w:rFonts w:ascii="Times New Roman" w:hAnsi="Times New Roman" w:cs="Times New Roman"/>
          <w:color w:val="000000"/>
          <w:sz w:val="28"/>
          <w:szCs w:val="28"/>
          <w:lang w:bidi="ru-RU"/>
        </w:rPr>
      </w:pPr>
      <w:r w:rsidRPr="00BD101B">
        <w:rPr>
          <w:rFonts w:ascii="Times New Roman" w:hAnsi="Times New Roman" w:cs="Times New Roman"/>
          <w:color w:val="000000"/>
          <w:sz w:val="28"/>
          <w:szCs w:val="28"/>
          <w:lang w:bidi="ru-RU"/>
        </w:rPr>
        <w:t xml:space="preserve">Внести в постановление районной Администрации </w:t>
      </w:r>
      <w:r w:rsidR="00A13884" w:rsidRPr="00BD101B">
        <w:rPr>
          <w:rFonts w:ascii="Times New Roman" w:hAnsi="Times New Roman" w:cs="Times New Roman"/>
          <w:color w:val="000000"/>
          <w:sz w:val="28"/>
          <w:szCs w:val="28"/>
          <w:lang w:bidi="ru-RU"/>
        </w:rPr>
        <w:t xml:space="preserve">от </w:t>
      </w:r>
      <w:r w:rsidR="00F14927" w:rsidRPr="00BD101B">
        <w:rPr>
          <w:rFonts w:ascii="Times New Roman" w:hAnsi="Times New Roman" w:cs="Times New Roman"/>
          <w:color w:val="000000"/>
          <w:sz w:val="28"/>
          <w:szCs w:val="28"/>
          <w:lang w:bidi="ru-RU"/>
        </w:rPr>
        <w:t>28</w:t>
      </w:r>
      <w:r w:rsidR="00A13884" w:rsidRPr="00BD101B">
        <w:rPr>
          <w:rFonts w:ascii="Times New Roman" w:hAnsi="Times New Roman" w:cs="Times New Roman"/>
          <w:color w:val="000000"/>
          <w:sz w:val="28"/>
          <w:szCs w:val="28"/>
          <w:lang w:bidi="ru-RU"/>
        </w:rPr>
        <w:t>.</w:t>
      </w:r>
      <w:r w:rsidR="00F14927" w:rsidRPr="00BD101B">
        <w:rPr>
          <w:rFonts w:ascii="Times New Roman" w:hAnsi="Times New Roman" w:cs="Times New Roman"/>
          <w:color w:val="000000"/>
          <w:sz w:val="28"/>
          <w:szCs w:val="28"/>
          <w:lang w:bidi="ru-RU"/>
        </w:rPr>
        <w:t>12</w:t>
      </w:r>
      <w:r w:rsidR="00A13884" w:rsidRPr="00BD101B">
        <w:rPr>
          <w:rFonts w:ascii="Times New Roman" w:hAnsi="Times New Roman" w:cs="Times New Roman"/>
          <w:color w:val="000000"/>
          <w:sz w:val="28"/>
          <w:szCs w:val="28"/>
          <w:lang w:bidi="ru-RU"/>
        </w:rPr>
        <w:t>.20</w:t>
      </w:r>
      <w:r w:rsidR="00F14927" w:rsidRPr="00BD101B">
        <w:rPr>
          <w:rFonts w:ascii="Times New Roman" w:hAnsi="Times New Roman" w:cs="Times New Roman"/>
          <w:color w:val="000000"/>
          <w:sz w:val="28"/>
          <w:szCs w:val="28"/>
          <w:lang w:bidi="ru-RU"/>
        </w:rPr>
        <w:t>22</w:t>
      </w:r>
      <w:r w:rsidR="00A13884" w:rsidRPr="00BD101B">
        <w:rPr>
          <w:rFonts w:ascii="Times New Roman" w:hAnsi="Times New Roman" w:cs="Times New Roman"/>
          <w:color w:val="000000"/>
          <w:sz w:val="28"/>
          <w:szCs w:val="28"/>
          <w:lang w:bidi="ru-RU"/>
        </w:rPr>
        <w:t xml:space="preserve"> </w:t>
      </w:r>
      <w:r w:rsidR="00D239C8" w:rsidRPr="00BD101B">
        <w:rPr>
          <w:rFonts w:ascii="Times New Roman" w:hAnsi="Times New Roman" w:cs="Times New Roman"/>
          <w:color w:val="000000"/>
          <w:sz w:val="28"/>
          <w:szCs w:val="28"/>
          <w:lang w:bidi="ru-RU"/>
        </w:rPr>
        <w:t>№</w:t>
      </w:r>
      <w:r w:rsidR="00F14927" w:rsidRPr="00BD101B">
        <w:rPr>
          <w:rFonts w:ascii="Times New Roman" w:hAnsi="Times New Roman" w:cs="Times New Roman"/>
          <w:color w:val="000000"/>
          <w:sz w:val="28"/>
          <w:szCs w:val="28"/>
          <w:lang w:bidi="ru-RU"/>
        </w:rPr>
        <w:t>2012</w:t>
      </w:r>
      <w:r w:rsidR="00C22E53" w:rsidRPr="00BD101B">
        <w:rPr>
          <w:rFonts w:ascii="Times New Roman" w:hAnsi="Times New Roman" w:cs="Times New Roman"/>
          <w:color w:val="000000"/>
          <w:sz w:val="28"/>
          <w:szCs w:val="28"/>
          <w:lang w:bidi="ru-RU"/>
        </w:rPr>
        <w:t xml:space="preserve"> </w:t>
      </w:r>
      <w:r w:rsidR="002F33B9" w:rsidRPr="00BD101B">
        <w:rPr>
          <w:rFonts w:ascii="Times New Roman" w:hAnsi="Times New Roman" w:cs="Times New Roman"/>
          <w:color w:val="000000"/>
          <w:sz w:val="28"/>
          <w:szCs w:val="28"/>
          <w:lang w:bidi="ru-RU"/>
        </w:rPr>
        <w:t>«</w:t>
      </w:r>
      <w:r w:rsidR="00D239C8" w:rsidRPr="00BD101B">
        <w:rPr>
          <w:rFonts w:ascii="Times New Roman" w:hAnsi="Times New Roman" w:cs="Times New Roman"/>
          <w:color w:val="000000"/>
          <w:sz w:val="28"/>
          <w:szCs w:val="28"/>
          <w:lang w:bidi="ru-RU"/>
        </w:rPr>
        <w:t xml:space="preserve">Об утверждении </w:t>
      </w:r>
      <w:r w:rsidR="00A819F4" w:rsidRPr="00BD101B">
        <w:rPr>
          <w:rFonts w:ascii="Times New Roman" w:hAnsi="Times New Roman" w:cs="Times New Roman"/>
          <w:bCs/>
          <w:sz w:val="28"/>
          <w:szCs w:val="28"/>
        </w:rPr>
        <w:t xml:space="preserve">Порядка </w:t>
      </w:r>
      <w:r w:rsidR="00F14927" w:rsidRPr="00BD101B">
        <w:rPr>
          <w:rFonts w:ascii="Times New Roman" w:hAnsi="Times New Roman" w:cs="Times New Roman"/>
          <w:bCs/>
          <w:sz w:val="28"/>
          <w:szCs w:val="28"/>
        </w:rPr>
        <w:t xml:space="preserve">составления и утверждения отчета о результатах деятельности </w:t>
      </w:r>
      <w:r w:rsidR="00A819F4" w:rsidRPr="00BD101B">
        <w:rPr>
          <w:rFonts w:ascii="Times New Roman" w:hAnsi="Times New Roman" w:cs="Times New Roman"/>
          <w:bCs/>
          <w:sz w:val="28"/>
          <w:szCs w:val="28"/>
        </w:rPr>
        <w:t xml:space="preserve">муниципальных учреждений </w:t>
      </w:r>
      <w:r w:rsidR="00D239C8" w:rsidRPr="00BD101B">
        <w:rPr>
          <w:rFonts w:ascii="Times New Roman" w:hAnsi="Times New Roman" w:cs="Times New Roman"/>
          <w:color w:val="000000"/>
          <w:sz w:val="28"/>
          <w:szCs w:val="28"/>
          <w:lang w:bidi="ru-RU"/>
        </w:rPr>
        <w:t>М</w:t>
      </w:r>
      <w:r w:rsidR="00C07ECB" w:rsidRPr="00BD101B">
        <w:rPr>
          <w:rFonts w:ascii="Times New Roman" w:hAnsi="Times New Roman" w:cs="Times New Roman"/>
          <w:color w:val="000000"/>
          <w:sz w:val="28"/>
          <w:szCs w:val="28"/>
          <w:lang w:bidi="ru-RU"/>
        </w:rPr>
        <w:t>Р</w:t>
      </w:r>
      <w:r w:rsidR="00D239C8" w:rsidRPr="00BD101B">
        <w:rPr>
          <w:rFonts w:ascii="Times New Roman" w:hAnsi="Times New Roman" w:cs="Times New Roman"/>
          <w:color w:val="000000"/>
          <w:sz w:val="28"/>
          <w:szCs w:val="28"/>
          <w:lang w:bidi="ru-RU"/>
        </w:rPr>
        <w:t xml:space="preserve"> </w:t>
      </w:r>
      <w:r w:rsidR="00A13884" w:rsidRPr="00BD101B">
        <w:rPr>
          <w:rFonts w:ascii="Times New Roman" w:hAnsi="Times New Roman" w:cs="Times New Roman"/>
          <w:color w:val="000000"/>
          <w:sz w:val="28"/>
          <w:szCs w:val="28"/>
          <w:lang w:bidi="ru-RU"/>
        </w:rPr>
        <w:t xml:space="preserve">«Мирнинский район» </w:t>
      </w:r>
      <w:r w:rsidR="00C07ECB" w:rsidRPr="00BD101B">
        <w:rPr>
          <w:rFonts w:ascii="Times New Roman" w:hAnsi="Times New Roman" w:cs="Times New Roman"/>
          <w:color w:val="000000"/>
          <w:sz w:val="28"/>
          <w:szCs w:val="28"/>
          <w:lang w:bidi="ru-RU"/>
        </w:rPr>
        <w:t>РС(Я</w:t>
      </w:r>
      <w:r w:rsidR="00A819F4" w:rsidRPr="00BD101B">
        <w:rPr>
          <w:rFonts w:ascii="Times New Roman" w:hAnsi="Times New Roman" w:cs="Times New Roman"/>
          <w:color w:val="000000"/>
          <w:sz w:val="28"/>
          <w:szCs w:val="28"/>
          <w:lang w:bidi="ru-RU"/>
        </w:rPr>
        <w:t>)</w:t>
      </w:r>
      <w:r w:rsidR="003F3095" w:rsidRPr="00BD101B">
        <w:rPr>
          <w:rFonts w:ascii="Times New Roman" w:hAnsi="Times New Roman" w:cs="Times New Roman"/>
          <w:color w:val="000000"/>
          <w:sz w:val="28"/>
          <w:szCs w:val="28"/>
          <w:lang w:bidi="ru-RU"/>
        </w:rPr>
        <w:t xml:space="preserve"> и об использовании закрепленного за ними имущества</w:t>
      </w:r>
      <w:r w:rsidR="002F33B9" w:rsidRPr="00BD101B">
        <w:rPr>
          <w:rFonts w:ascii="Times New Roman" w:hAnsi="Times New Roman" w:cs="Times New Roman"/>
          <w:color w:val="000000"/>
          <w:sz w:val="28"/>
          <w:szCs w:val="28"/>
          <w:lang w:bidi="ru-RU"/>
        </w:rPr>
        <w:t xml:space="preserve">» </w:t>
      </w:r>
      <w:r w:rsidR="001C2E89">
        <w:rPr>
          <w:rFonts w:ascii="Times New Roman" w:hAnsi="Times New Roman" w:cs="Times New Roman"/>
          <w:color w:val="000000"/>
          <w:sz w:val="28"/>
          <w:szCs w:val="28"/>
          <w:lang w:bidi="ru-RU"/>
        </w:rPr>
        <w:t xml:space="preserve">изменения, </w:t>
      </w:r>
      <w:r w:rsidR="00AB0A60">
        <w:rPr>
          <w:rFonts w:ascii="Times New Roman" w:hAnsi="Times New Roman" w:cs="Times New Roman"/>
          <w:color w:val="000000"/>
          <w:sz w:val="28"/>
          <w:szCs w:val="28"/>
          <w:lang w:bidi="ru-RU"/>
        </w:rPr>
        <w:t>изложив приложение к постановлению в новой редакции согласно приложения к настоящему постановлению.</w:t>
      </w:r>
    </w:p>
    <w:p w:rsidR="007142CD" w:rsidRPr="00BD101B" w:rsidRDefault="003F1B0E" w:rsidP="001F3827">
      <w:pPr>
        <w:tabs>
          <w:tab w:val="left" w:pos="960"/>
        </w:tabs>
        <w:spacing w:before="240"/>
        <w:ind w:firstLine="567"/>
        <w:jc w:val="both"/>
        <w:rPr>
          <w:bCs/>
          <w:sz w:val="28"/>
          <w:szCs w:val="28"/>
        </w:rPr>
      </w:pPr>
      <w:r w:rsidRPr="00BD101B">
        <w:rPr>
          <w:bCs/>
          <w:sz w:val="28"/>
          <w:szCs w:val="28"/>
        </w:rPr>
        <w:t>2.</w:t>
      </w:r>
      <w:r w:rsidRPr="00BD101B">
        <w:rPr>
          <w:bCs/>
          <w:sz w:val="28"/>
          <w:szCs w:val="28"/>
        </w:rPr>
        <w:tab/>
      </w:r>
      <w:r w:rsidR="007142CD" w:rsidRPr="00BD101B">
        <w:rPr>
          <w:bCs/>
          <w:sz w:val="28"/>
          <w:szCs w:val="28"/>
        </w:rPr>
        <w:t>Настоящее постановление вступает в силу с 1 февраля 2025 г. и применяется, начиная с представления отчета о результатах деятельности муниципального учреждения и об использовании закрепленного за ним имущества за 2024 год.</w:t>
      </w:r>
    </w:p>
    <w:p w:rsidR="007142CD" w:rsidRPr="00BD101B" w:rsidRDefault="007142CD" w:rsidP="007142CD">
      <w:pPr>
        <w:tabs>
          <w:tab w:val="left" w:pos="960"/>
        </w:tabs>
        <w:spacing w:before="240"/>
        <w:ind w:firstLine="567"/>
        <w:jc w:val="both"/>
        <w:rPr>
          <w:bCs/>
          <w:sz w:val="28"/>
          <w:szCs w:val="28"/>
        </w:rPr>
      </w:pPr>
      <w:r w:rsidRPr="00BD101B">
        <w:rPr>
          <w:sz w:val="28"/>
          <w:szCs w:val="28"/>
        </w:rPr>
        <w:t xml:space="preserve">3. </w:t>
      </w:r>
      <w:r w:rsidR="00A0740C" w:rsidRPr="00BD101B">
        <w:rPr>
          <w:sz w:val="28"/>
          <w:szCs w:val="28"/>
        </w:rPr>
        <w:t>Разместить настоящее постановление на о</w:t>
      </w:r>
      <w:r w:rsidR="000B4171" w:rsidRPr="00BD101B">
        <w:rPr>
          <w:sz w:val="28"/>
          <w:szCs w:val="28"/>
        </w:rPr>
        <w:t>фициальном сайте МР</w:t>
      </w:r>
      <w:r w:rsidR="00A0740C" w:rsidRPr="00BD101B">
        <w:rPr>
          <w:sz w:val="28"/>
          <w:szCs w:val="28"/>
        </w:rPr>
        <w:t xml:space="preserve"> «Мирнински</w:t>
      </w:r>
      <w:r w:rsidR="000B4171" w:rsidRPr="00BD101B">
        <w:rPr>
          <w:sz w:val="28"/>
          <w:szCs w:val="28"/>
        </w:rPr>
        <w:t>й район» РС(Я</w:t>
      </w:r>
      <w:r w:rsidR="00A0740C" w:rsidRPr="00BD101B">
        <w:rPr>
          <w:sz w:val="28"/>
          <w:szCs w:val="28"/>
        </w:rPr>
        <w:t>) (</w:t>
      </w:r>
      <w:hyperlink r:id="rId7" w:history="1">
        <w:r w:rsidRPr="00BD101B">
          <w:rPr>
            <w:rStyle w:val="a5"/>
            <w:sz w:val="28"/>
            <w:szCs w:val="28"/>
            <w:lang w:val="en-US"/>
          </w:rPr>
          <w:t>www</w:t>
        </w:r>
        <w:r w:rsidRPr="00BD101B">
          <w:rPr>
            <w:rStyle w:val="a5"/>
            <w:sz w:val="28"/>
            <w:szCs w:val="28"/>
          </w:rPr>
          <w:t>.алмазный-</w:t>
        </w:r>
        <w:proofErr w:type="spellStart"/>
        <w:r w:rsidRPr="00BD101B">
          <w:rPr>
            <w:rStyle w:val="a5"/>
            <w:sz w:val="28"/>
            <w:szCs w:val="28"/>
          </w:rPr>
          <w:t>край.рф</w:t>
        </w:r>
        <w:proofErr w:type="spellEnd"/>
      </w:hyperlink>
      <w:r w:rsidR="00A0740C" w:rsidRPr="00BD101B">
        <w:rPr>
          <w:sz w:val="28"/>
          <w:szCs w:val="28"/>
        </w:rPr>
        <w:t>).</w:t>
      </w:r>
      <w:r w:rsidRPr="00BD101B">
        <w:rPr>
          <w:bCs/>
          <w:sz w:val="28"/>
          <w:szCs w:val="28"/>
        </w:rPr>
        <w:t xml:space="preserve"> </w:t>
      </w:r>
    </w:p>
    <w:p w:rsidR="003F1B0E" w:rsidRPr="00BD101B" w:rsidRDefault="007142CD" w:rsidP="007142CD">
      <w:pPr>
        <w:tabs>
          <w:tab w:val="left" w:pos="960"/>
        </w:tabs>
        <w:spacing w:before="240"/>
        <w:ind w:firstLine="567"/>
        <w:jc w:val="both"/>
        <w:rPr>
          <w:bCs/>
          <w:sz w:val="28"/>
          <w:szCs w:val="28"/>
        </w:rPr>
      </w:pPr>
      <w:r w:rsidRPr="00BD101B">
        <w:rPr>
          <w:bCs/>
          <w:sz w:val="28"/>
          <w:szCs w:val="28"/>
        </w:rPr>
        <w:t xml:space="preserve">4. </w:t>
      </w:r>
      <w:r w:rsidR="003F1B0E" w:rsidRPr="00BD101B">
        <w:rPr>
          <w:bCs/>
          <w:sz w:val="28"/>
          <w:szCs w:val="28"/>
        </w:rPr>
        <w:t xml:space="preserve">Контроль исполнения настоящего постановления возложить на заместителя Главы Администрации </w:t>
      </w:r>
      <w:r w:rsidR="0043107A" w:rsidRPr="00BD101B">
        <w:rPr>
          <w:bCs/>
          <w:sz w:val="28"/>
          <w:szCs w:val="28"/>
        </w:rPr>
        <w:t xml:space="preserve">района </w:t>
      </w:r>
      <w:r w:rsidR="003F1B0E" w:rsidRPr="00BD101B">
        <w:rPr>
          <w:bCs/>
          <w:sz w:val="28"/>
          <w:szCs w:val="28"/>
        </w:rPr>
        <w:t>по экономике и финансам Башарина Г.К.</w:t>
      </w:r>
    </w:p>
    <w:p w:rsidR="008577C9" w:rsidRDefault="008577C9" w:rsidP="00A0740C">
      <w:pPr>
        <w:tabs>
          <w:tab w:val="left" w:pos="960"/>
        </w:tabs>
        <w:rPr>
          <w:b/>
          <w:bCs/>
          <w:sz w:val="28"/>
          <w:szCs w:val="28"/>
        </w:rPr>
      </w:pPr>
    </w:p>
    <w:p w:rsidR="009B2AF9" w:rsidRPr="00C24D08" w:rsidRDefault="0043107A" w:rsidP="00C24D08">
      <w:pPr>
        <w:tabs>
          <w:tab w:val="left" w:pos="960"/>
        </w:tabs>
        <w:rPr>
          <w:b/>
          <w:bCs/>
          <w:sz w:val="28"/>
          <w:szCs w:val="28"/>
        </w:rPr>
      </w:pPr>
      <w:r w:rsidRPr="00BD101B">
        <w:rPr>
          <w:b/>
          <w:bCs/>
          <w:sz w:val="28"/>
          <w:szCs w:val="28"/>
        </w:rPr>
        <w:t>Глава района</w:t>
      </w:r>
      <w:r w:rsidRPr="00BD101B">
        <w:rPr>
          <w:b/>
          <w:bCs/>
          <w:sz w:val="28"/>
          <w:szCs w:val="28"/>
        </w:rPr>
        <w:tab/>
      </w:r>
      <w:r w:rsidRPr="00BD101B">
        <w:rPr>
          <w:b/>
          <w:bCs/>
          <w:sz w:val="28"/>
          <w:szCs w:val="28"/>
        </w:rPr>
        <w:tab/>
      </w:r>
      <w:r w:rsidR="003F1B0E" w:rsidRPr="00BD101B">
        <w:rPr>
          <w:b/>
          <w:bCs/>
          <w:sz w:val="28"/>
          <w:szCs w:val="28"/>
        </w:rPr>
        <w:tab/>
      </w:r>
      <w:r w:rsidR="003F1B0E" w:rsidRPr="00BD101B">
        <w:rPr>
          <w:b/>
          <w:bCs/>
          <w:sz w:val="28"/>
          <w:szCs w:val="28"/>
        </w:rPr>
        <w:tab/>
      </w:r>
      <w:r w:rsidR="00B819AB" w:rsidRPr="00BD101B">
        <w:rPr>
          <w:b/>
          <w:bCs/>
          <w:sz w:val="28"/>
          <w:szCs w:val="28"/>
        </w:rPr>
        <w:tab/>
      </w:r>
      <w:r w:rsidR="00B819AB" w:rsidRPr="00BD101B">
        <w:rPr>
          <w:b/>
          <w:bCs/>
          <w:sz w:val="28"/>
          <w:szCs w:val="28"/>
        </w:rPr>
        <w:tab/>
      </w:r>
      <w:r w:rsidR="00B819AB" w:rsidRPr="00BD101B">
        <w:rPr>
          <w:b/>
          <w:bCs/>
          <w:sz w:val="28"/>
          <w:szCs w:val="28"/>
        </w:rPr>
        <w:tab/>
      </w:r>
      <w:r w:rsidR="00B819AB" w:rsidRPr="00BD101B">
        <w:rPr>
          <w:b/>
          <w:bCs/>
          <w:sz w:val="28"/>
          <w:szCs w:val="28"/>
        </w:rPr>
        <w:tab/>
      </w:r>
      <w:r w:rsidR="00B819AB" w:rsidRPr="00BD101B">
        <w:rPr>
          <w:b/>
          <w:bCs/>
          <w:sz w:val="28"/>
          <w:szCs w:val="28"/>
        </w:rPr>
        <w:tab/>
        <w:t xml:space="preserve">    </w:t>
      </w:r>
      <w:r w:rsidR="003F1B0E" w:rsidRPr="00BD101B">
        <w:rPr>
          <w:b/>
          <w:bCs/>
          <w:sz w:val="28"/>
          <w:szCs w:val="28"/>
        </w:rPr>
        <w:t xml:space="preserve">А.В. </w:t>
      </w:r>
      <w:proofErr w:type="spellStart"/>
      <w:r w:rsidR="003F1B0E" w:rsidRPr="00BD101B">
        <w:rPr>
          <w:b/>
          <w:bCs/>
          <w:sz w:val="28"/>
          <w:szCs w:val="28"/>
        </w:rPr>
        <w:t>Басыров</w:t>
      </w:r>
      <w:proofErr w:type="spellEnd"/>
    </w:p>
    <w:p w:rsidR="00B64191" w:rsidRPr="00BD101B" w:rsidRDefault="009B2AF9" w:rsidP="00B64191">
      <w:pPr>
        <w:widowControl w:val="0"/>
        <w:spacing w:line="238" w:lineRule="exact"/>
        <w:ind w:left="6500"/>
        <w:jc w:val="right"/>
        <w:rPr>
          <w:color w:val="000000"/>
          <w:sz w:val="28"/>
          <w:szCs w:val="28"/>
          <w:lang w:bidi="ru-RU"/>
        </w:rPr>
      </w:pPr>
      <w:r>
        <w:rPr>
          <w:color w:val="000000"/>
          <w:sz w:val="28"/>
          <w:szCs w:val="28"/>
          <w:lang w:bidi="ru-RU"/>
        </w:rPr>
        <w:lastRenderedPageBreak/>
        <w:t xml:space="preserve">Приложение к </w:t>
      </w:r>
      <w:r w:rsidR="00B64191" w:rsidRPr="00BD101B">
        <w:rPr>
          <w:color w:val="000000"/>
          <w:sz w:val="28"/>
          <w:szCs w:val="28"/>
          <w:lang w:bidi="ru-RU"/>
        </w:rPr>
        <w:t>постановлению районной</w:t>
      </w:r>
      <w:r>
        <w:rPr>
          <w:color w:val="000000"/>
          <w:sz w:val="28"/>
          <w:szCs w:val="28"/>
          <w:lang w:bidi="ru-RU"/>
        </w:rPr>
        <w:t xml:space="preserve"> </w:t>
      </w:r>
      <w:r w:rsidR="00B64191" w:rsidRPr="00BD101B">
        <w:rPr>
          <w:color w:val="000000"/>
          <w:sz w:val="28"/>
          <w:szCs w:val="28"/>
          <w:lang w:bidi="ru-RU"/>
        </w:rPr>
        <w:t>Администрации</w:t>
      </w:r>
    </w:p>
    <w:p w:rsidR="00B64191" w:rsidRPr="00BD101B" w:rsidRDefault="00A33807" w:rsidP="00A33807">
      <w:pPr>
        <w:widowControl w:val="0"/>
        <w:spacing w:line="300" w:lineRule="exact"/>
        <w:ind w:right="180"/>
        <w:jc w:val="right"/>
        <w:rPr>
          <w:i/>
          <w:iCs/>
          <w:sz w:val="28"/>
          <w:szCs w:val="28"/>
          <w:lang w:bidi="ru-RU"/>
        </w:rPr>
      </w:pPr>
      <w:r>
        <w:rPr>
          <w:sz w:val="28"/>
          <w:szCs w:val="28"/>
          <w:lang w:bidi="ru-RU"/>
        </w:rPr>
        <w:t>от «_</w:t>
      </w:r>
      <w:proofErr w:type="gramStart"/>
      <w:r>
        <w:rPr>
          <w:sz w:val="28"/>
          <w:szCs w:val="28"/>
          <w:lang w:bidi="ru-RU"/>
        </w:rPr>
        <w:t>_»_</w:t>
      </w:r>
      <w:proofErr w:type="gramEnd"/>
      <w:r>
        <w:rPr>
          <w:sz w:val="28"/>
          <w:szCs w:val="28"/>
          <w:lang w:bidi="ru-RU"/>
        </w:rPr>
        <w:t>__</w:t>
      </w:r>
      <w:r w:rsidR="00FE418B">
        <w:rPr>
          <w:sz w:val="28"/>
          <w:szCs w:val="28"/>
          <w:lang w:bidi="ru-RU"/>
        </w:rPr>
        <w:t>2025</w:t>
      </w:r>
      <w:r w:rsidR="00B64191" w:rsidRPr="00BD101B">
        <w:rPr>
          <w:sz w:val="28"/>
          <w:szCs w:val="28"/>
          <w:lang w:bidi="ru-RU"/>
        </w:rPr>
        <w:t xml:space="preserve"> № </w:t>
      </w:r>
      <w:r>
        <w:rPr>
          <w:i/>
          <w:iCs/>
          <w:sz w:val="28"/>
          <w:szCs w:val="28"/>
          <w:lang w:bidi="ru-RU"/>
        </w:rPr>
        <w:t>___</w:t>
      </w:r>
    </w:p>
    <w:p w:rsidR="00B64191" w:rsidRPr="00BD101B" w:rsidRDefault="00B64191" w:rsidP="00B64191">
      <w:pPr>
        <w:widowControl w:val="0"/>
        <w:spacing w:line="300" w:lineRule="exact"/>
        <w:ind w:right="180"/>
        <w:jc w:val="right"/>
        <w:rPr>
          <w:i/>
          <w:iCs/>
          <w:sz w:val="28"/>
          <w:szCs w:val="28"/>
          <w:lang w:bidi="ru-RU"/>
        </w:rPr>
      </w:pPr>
      <w:bookmarkStart w:id="0" w:name="_GoBack"/>
      <w:bookmarkEnd w:id="0"/>
    </w:p>
    <w:p w:rsidR="00B64191" w:rsidRPr="00BD101B" w:rsidRDefault="00B64191" w:rsidP="00B64191">
      <w:pPr>
        <w:widowControl w:val="0"/>
        <w:autoSpaceDE w:val="0"/>
        <w:autoSpaceDN w:val="0"/>
        <w:adjustRightInd w:val="0"/>
        <w:jc w:val="center"/>
        <w:rPr>
          <w:b/>
          <w:bCs/>
          <w:sz w:val="28"/>
          <w:szCs w:val="28"/>
        </w:rPr>
      </w:pPr>
    </w:p>
    <w:p w:rsidR="00B64191" w:rsidRPr="00BD101B" w:rsidRDefault="00B64191" w:rsidP="00B64191">
      <w:pPr>
        <w:widowControl w:val="0"/>
        <w:autoSpaceDE w:val="0"/>
        <w:autoSpaceDN w:val="0"/>
        <w:adjustRightInd w:val="0"/>
        <w:jc w:val="center"/>
        <w:rPr>
          <w:b/>
          <w:bCs/>
          <w:sz w:val="28"/>
          <w:szCs w:val="28"/>
        </w:rPr>
      </w:pPr>
      <w:r w:rsidRPr="00BD101B">
        <w:rPr>
          <w:b/>
          <w:bCs/>
          <w:sz w:val="28"/>
          <w:szCs w:val="28"/>
        </w:rPr>
        <w:t xml:space="preserve">ПОРЯДОК СОСТАВЛЕНИЯ И УТВЕРЖДЕНИЯ ОТЧЕТА </w:t>
      </w:r>
    </w:p>
    <w:p w:rsidR="00B64191" w:rsidRPr="00BD101B" w:rsidRDefault="00B64191" w:rsidP="00B64191">
      <w:pPr>
        <w:widowControl w:val="0"/>
        <w:autoSpaceDE w:val="0"/>
        <w:autoSpaceDN w:val="0"/>
        <w:adjustRightInd w:val="0"/>
        <w:jc w:val="center"/>
        <w:rPr>
          <w:b/>
          <w:bCs/>
          <w:sz w:val="28"/>
          <w:szCs w:val="28"/>
        </w:rPr>
      </w:pPr>
      <w:r w:rsidRPr="00BD101B">
        <w:rPr>
          <w:b/>
          <w:bCs/>
          <w:sz w:val="28"/>
          <w:szCs w:val="28"/>
        </w:rPr>
        <w:t>О РЕЗУЛЬТАТАХ ДЕЯТЕЛЬНОСТИ МУНИЦИПАЛЬН</w:t>
      </w:r>
      <w:r w:rsidR="00761D42" w:rsidRPr="00BD101B">
        <w:rPr>
          <w:b/>
          <w:bCs/>
          <w:sz w:val="28"/>
          <w:szCs w:val="28"/>
        </w:rPr>
        <w:t>ЫХ</w:t>
      </w:r>
      <w:r w:rsidRPr="00BD101B">
        <w:rPr>
          <w:b/>
          <w:bCs/>
          <w:sz w:val="28"/>
          <w:szCs w:val="28"/>
        </w:rPr>
        <w:t xml:space="preserve"> УЧРЕЖДЕНИ</w:t>
      </w:r>
      <w:r w:rsidR="00761D42" w:rsidRPr="00BD101B">
        <w:rPr>
          <w:b/>
          <w:bCs/>
          <w:sz w:val="28"/>
          <w:szCs w:val="28"/>
        </w:rPr>
        <w:t xml:space="preserve">Й МР «МИРНИНСКИЙ РАЙОН» РС(Я) </w:t>
      </w:r>
      <w:r w:rsidRPr="00BD101B">
        <w:rPr>
          <w:b/>
          <w:bCs/>
          <w:sz w:val="28"/>
          <w:szCs w:val="28"/>
        </w:rPr>
        <w:t>И ОБ ИСПОЛЬЗОВАНИИ ЗАКРЕПЛЕННОГО ЗА НИМ</w:t>
      </w:r>
      <w:r w:rsidR="00761D42" w:rsidRPr="00BD101B">
        <w:rPr>
          <w:b/>
          <w:bCs/>
          <w:sz w:val="28"/>
          <w:szCs w:val="28"/>
        </w:rPr>
        <w:t xml:space="preserve">И </w:t>
      </w:r>
      <w:r w:rsidRPr="00BD101B">
        <w:rPr>
          <w:b/>
          <w:bCs/>
          <w:sz w:val="28"/>
          <w:szCs w:val="28"/>
        </w:rPr>
        <w:t>МУНИЦИПАЛЬНОГО ИМУЩЕСТВА</w:t>
      </w:r>
    </w:p>
    <w:p w:rsidR="00B64191" w:rsidRPr="00BD101B" w:rsidRDefault="00B64191" w:rsidP="00B64191">
      <w:pPr>
        <w:widowControl w:val="0"/>
        <w:autoSpaceDE w:val="0"/>
        <w:autoSpaceDN w:val="0"/>
        <w:adjustRightInd w:val="0"/>
        <w:jc w:val="center"/>
        <w:rPr>
          <w:b/>
          <w:bCs/>
          <w:sz w:val="28"/>
          <w:szCs w:val="28"/>
        </w:rPr>
      </w:pPr>
    </w:p>
    <w:p w:rsidR="00B64191" w:rsidRPr="00BD101B" w:rsidRDefault="00B64191" w:rsidP="00B64191">
      <w:pPr>
        <w:widowControl w:val="0"/>
        <w:autoSpaceDE w:val="0"/>
        <w:autoSpaceDN w:val="0"/>
        <w:adjustRightInd w:val="0"/>
        <w:jc w:val="center"/>
        <w:rPr>
          <w:b/>
          <w:bCs/>
          <w:sz w:val="28"/>
          <w:szCs w:val="28"/>
        </w:rPr>
      </w:pPr>
      <w:r w:rsidRPr="00BD101B">
        <w:rPr>
          <w:b/>
          <w:bCs/>
          <w:sz w:val="28"/>
          <w:szCs w:val="28"/>
          <w:lang w:val="en-US"/>
        </w:rPr>
        <w:t>I</w:t>
      </w:r>
      <w:r w:rsidRPr="00BD101B">
        <w:rPr>
          <w:b/>
          <w:bCs/>
          <w:sz w:val="28"/>
          <w:szCs w:val="28"/>
        </w:rPr>
        <w:t>. Общие положения</w:t>
      </w:r>
    </w:p>
    <w:p w:rsidR="00B64191" w:rsidRPr="00BD101B" w:rsidRDefault="00B64191" w:rsidP="00B64191">
      <w:pPr>
        <w:widowControl w:val="0"/>
        <w:autoSpaceDE w:val="0"/>
        <w:autoSpaceDN w:val="0"/>
        <w:adjustRightInd w:val="0"/>
        <w:jc w:val="center"/>
        <w:rPr>
          <w:b/>
          <w:bCs/>
          <w:sz w:val="28"/>
          <w:szCs w:val="28"/>
        </w:rPr>
      </w:pPr>
    </w:p>
    <w:p w:rsidR="00B64191" w:rsidRPr="00BD101B" w:rsidRDefault="00B64191" w:rsidP="00B64191">
      <w:pPr>
        <w:widowControl w:val="0"/>
        <w:tabs>
          <w:tab w:val="left" w:pos="993"/>
        </w:tabs>
        <w:autoSpaceDE w:val="0"/>
        <w:autoSpaceDN w:val="0"/>
        <w:adjustRightInd w:val="0"/>
        <w:ind w:firstLine="567"/>
        <w:jc w:val="both"/>
        <w:rPr>
          <w:sz w:val="28"/>
          <w:szCs w:val="28"/>
        </w:rPr>
      </w:pPr>
      <w:r w:rsidRPr="00BD101B">
        <w:rPr>
          <w:sz w:val="28"/>
          <w:szCs w:val="28"/>
        </w:rPr>
        <w:t>1. Порядок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 (далее соответственно - Порядок, отчет) распространяются на муниципальные автономные, бюджетные и казенные учреждения МР «Мирнинский район» РС(Я).</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2. Отчет о результатах деятельности муниципального учреждения и об использовании закрепленного за ним муниципального имущества, представляется на проверку главному распорядителю бюджетных средств осуществляющему функции и полномочия учредителя, на основании правового акта Администрации МР «Мирнинский район» РС(Я) «О передаче отдельных функций и полномочий органов местного самоуправления МР «Мирнинский район» РС(Я)» (далее главные распорядители).</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3. Отчет составляется учреждением в валюте Российской Федерации (в части показателей, формируемых в денежном выражении) по состоянию на 1 января года, следующего за отчетным.</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4. Отчет о результатах деятельности муниципального учреждения и об использовании закрепленного за ним муниципального имущества, составляется и утверждается учреждением на официальном сайте государственных, муниципальных учреждений (ГМУ) (</w:t>
      </w:r>
      <w:r w:rsidRPr="00BD101B">
        <w:rPr>
          <w:sz w:val="28"/>
          <w:szCs w:val="28"/>
          <w:lang w:val="en-US"/>
        </w:rPr>
        <w:t>bus</w:t>
      </w:r>
      <w:r w:rsidRPr="00BD101B">
        <w:rPr>
          <w:sz w:val="28"/>
          <w:szCs w:val="28"/>
        </w:rPr>
        <w:t>.</w:t>
      </w:r>
      <w:proofErr w:type="spellStart"/>
      <w:r w:rsidRPr="00BD101B">
        <w:rPr>
          <w:sz w:val="28"/>
          <w:szCs w:val="28"/>
          <w:lang w:val="en-US"/>
        </w:rPr>
        <w:t>gov</w:t>
      </w:r>
      <w:proofErr w:type="spellEnd"/>
      <w:r w:rsidRPr="00BD101B">
        <w:rPr>
          <w:sz w:val="28"/>
          <w:szCs w:val="28"/>
        </w:rPr>
        <w:t>.</w:t>
      </w:r>
      <w:proofErr w:type="spellStart"/>
      <w:r w:rsidRPr="00BD101B">
        <w:rPr>
          <w:sz w:val="28"/>
          <w:szCs w:val="28"/>
          <w:lang w:val="en-US"/>
        </w:rPr>
        <w:t>ru</w:t>
      </w:r>
      <w:proofErr w:type="spellEnd"/>
      <w:r w:rsidRPr="00BD101B">
        <w:rPr>
          <w:sz w:val="28"/>
          <w:szCs w:val="28"/>
        </w:rPr>
        <w:t xml:space="preserve">) в форме электронных документов, подписываемых усиленной квалифицированной электронной подписью лица, уполномоченного действовать от имени учреждения, </w:t>
      </w:r>
      <w:r w:rsidRPr="00BD101B">
        <w:rPr>
          <w:b/>
          <w:sz w:val="28"/>
          <w:szCs w:val="28"/>
        </w:rPr>
        <w:t xml:space="preserve">в срок не позднее 1 </w:t>
      </w:r>
      <w:r w:rsidR="00D145F8" w:rsidRPr="00BD101B">
        <w:rPr>
          <w:b/>
          <w:sz w:val="28"/>
          <w:szCs w:val="28"/>
        </w:rPr>
        <w:t>апреля</w:t>
      </w:r>
      <w:r w:rsidRPr="00BD101B">
        <w:rPr>
          <w:sz w:val="28"/>
          <w:szCs w:val="28"/>
        </w:rPr>
        <w:t xml:space="preserve"> года, следующего за отчетным, или первого рабочего дня, следующего за указанной датой. </w:t>
      </w:r>
    </w:p>
    <w:p w:rsidR="00B64191" w:rsidRPr="00BD101B" w:rsidRDefault="00B64191" w:rsidP="00B64191">
      <w:pPr>
        <w:widowControl w:val="0"/>
        <w:autoSpaceDE w:val="0"/>
        <w:autoSpaceDN w:val="0"/>
        <w:adjustRightInd w:val="0"/>
        <w:ind w:firstLine="540"/>
        <w:jc w:val="both"/>
        <w:rPr>
          <w:sz w:val="28"/>
          <w:szCs w:val="28"/>
        </w:rPr>
      </w:pPr>
    </w:p>
    <w:p w:rsidR="00B64191" w:rsidRPr="00BD101B" w:rsidRDefault="00B64191" w:rsidP="00B64191">
      <w:pPr>
        <w:widowControl w:val="0"/>
        <w:autoSpaceDE w:val="0"/>
        <w:autoSpaceDN w:val="0"/>
        <w:adjustRightInd w:val="0"/>
        <w:ind w:firstLine="540"/>
        <w:jc w:val="center"/>
        <w:rPr>
          <w:b/>
          <w:sz w:val="28"/>
          <w:szCs w:val="28"/>
        </w:rPr>
      </w:pPr>
      <w:r w:rsidRPr="00BD101B">
        <w:rPr>
          <w:b/>
          <w:sz w:val="28"/>
          <w:szCs w:val="28"/>
          <w:lang w:val="en-US"/>
        </w:rPr>
        <w:t>II</w:t>
      </w:r>
      <w:r w:rsidRPr="00BD101B">
        <w:rPr>
          <w:b/>
          <w:sz w:val="28"/>
          <w:szCs w:val="28"/>
        </w:rPr>
        <w:t>. Требования к отчету</w:t>
      </w:r>
    </w:p>
    <w:p w:rsidR="00B64191" w:rsidRPr="00BD101B" w:rsidRDefault="00B64191" w:rsidP="00B64191">
      <w:pPr>
        <w:widowControl w:val="0"/>
        <w:autoSpaceDE w:val="0"/>
        <w:autoSpaceDN w:val="0"/>
        <w:adjustRightInd w:val="0"/>
        <w:ind w:firstLine="540"/>
        <w:jc w:val="center"/>
        <w:rPr>
          <w:b/>
          <w:sz w:val="28"/>
          <w:szCs w:val="28"/>
        </w:rPr>
      </w:pP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5. Отчет должен в заголовочной части содержать наименование учреждения, составившего Отчет, с указанием кода по реестру участников бюджетного процесса, а также юридических лиц, не являющихся участниками бюджетного процесса, идентификационного номера налогоплательщика и кода причины постановки на учет, наименование органа - учредителя, с указанием кода главы по бюджетной классификации, наименование публично-правового образования, с указанием кода по Общероссийскому </w:t>
      </w:r>
      <w:hyperlink r:id="rId8" w:history="1">
        <w:r w:rsidRPr="00BD101B">
          <w:rPr>
            <w:color w:val="0000FF"/>
            <w:sz w:val="28"/>
            <w:szCs w:val="28"/>
          </w:rPr>
          <w:t>классификатору</w:t>
        </w:r>
      </w:hyperlink>
      <w:r w:rsidRPr="00BD101B">
        <w:rPr>
          <w:sz w:val="28"/>
          <w:szCs w:val="28"/>
        </w:rPr>
        <w:t xml:space="preserve"> территорий муниципальных </w:t>
      </w:r>
      <w:r w:rsidRPr="00BD101B">
        <w:rPr>
          <w:sz w:val="28"/>
          <w:szCs w:val="28"/>
        </w:rPr>
        <w:lastRenderedPageBreak/>
        <w:t>образований, и составляться в разрезе следующих разделов:</w:t>
      </w:r>
    </w:p>
    <w:p w:rsidR="00B64191" w:rsidRPr="00BD101B" w:rsidRDefault="00B64191" w:rsidP="00B64191">
      <w:pPr>
        <w:widowControl w:val="0"/>
        <w:autoSpaceDE w:val="0"/>
        <w:autoSpaceDN w:val="0"/>
        <w:adjustRightInd w:val="0"/>
        <w:jc w:val="both"/>
        <w:rPr>
          <w:sz w:val="28"/>
          <w:szCs w:val="28"/>
        </w:rPr>
      </w:pPr>
      <w:r w:rsidRPr="00BD101B">
        <w:rPr>
          <w:sz w:val="28"/>
          <w:szCs w:val="28"/>
        </w:rPr>
        <w:t>раздел 1 «Результаты деятельности»;</w:t>
      </w:r>
    </w:p>
    <w:p w:rsidR="00B64191" w:rsidRPr="00BD101B" w:rsidRDefault="00B64191" w:rsidP="00B64191">
      <w:pPr>
        <w:widowControl w:val="0"/>
        <w:autoSpaceDE w:val="0"/>
        <w:autoSpaceDN w:val="0"/>
        <w:adjustRightInd w:val="0"/>
        <w:jc w:val="both"/>
        <w:rPr>
          <w:sz w:val="28"/>
          <w:szCs w:val="28"/>
        </w:rPr>
      </w:pPr>
      <w:r w:rsidRPr="00BD101B">
        <w:rPr>
          <w:sz w:val="28"/>
          <w:szCs w:val="28"/>
        </w:rPr>
        <w:t>раздел 2 «Использование имущества, закрепленного за учреждением»;</w:t>
      </w:r>
    </w:p>
    <w:p w:rsidR="00B64191" w:rsidRPr="00BD101B" w:rsidRDefault="00B64191" w:rsidP="00B64191">
      <w:pPr>
        <w:widowControl w:val="0"/>
        <w:autoSpaceDE w:val="0"/>
        <w:autoSpaceDN w:val="0"/>
        <w:adjustRightInd w:val="0"/>
        <w:rPr>
          <w:sz w:val="28"/>
          <w:szCs w:val="28"/>
        </w:rPr>
      </w:pPr>
      <w:r w:rsidRPr="00BD101B">
        <w:rPr>
          <w:sz w:val="28"/>
          <w:szCs w:val="28"/>
        </w:rPr>
        <w:t xml:space="preserve">раздел 3 «Эффективность деятельности» формируется главными распорядителями бюджетных средств. </w:t>
      </w:r>
    </w:p>
    <w:p w:rsidR="00A3535A" w:rsidRPr="00BD101B" w:rsidRDefault="00B64191" w:rsidP="00A3535A">
      <w:pPr>
        <w:widowControl w:val="0"/>
        <w:autoSpaceDE w:val="0"/>
        <w:autoSpaceDN w:val="0"/>
        <w:adjustRightInd w:val="0"/>
        <w:ind w:firstLine="540"/>
        <w:jc w:val="both"/>
        <w:rPr>
          <w:sz w:val="28"/>
          <w:szCs w:val="28"/>
        </w:rPr>
      </w:pPr>
      <w:r w:rsidRPr="00BD101B">
        <w:rPr>
          <w:sz w:val="28"/>
          <w:szCs w:val="28"/>
        </w:rPr>
        <w:t xml:space="preserve">6. </w:t>
      </w:r>
      <w:r w:rsidR="00A3535A" w:rsidRPr="00BD101B">
        <w:rPr>
          <w:sz w:val="28"/>
          <w:szCs w:val="28"/>
        </w:rPr>
        <w:t xml:space="preserve">В раздел 1 "Результаты деятельности" должны включаться: </w:t>
      </w:r>
    </w:p>
    <w:p w:rsidR="00A3535A" w:rsidRPr="00BD101B" w:rsidRDefault="00A3535A" w:rsidP="00A3535A">
      <w:pPr>
        <w:widowControl w:val="0"/>
        <w:autoSpaceDE w:val="0"/>
        <w:autoSpaceDN w:val="0"/>
        <w:adjustRightInd w:val="0"/>
        <w:ind w:firstLine="540"/>
        <w:jc w:val="both"/>
        <w:rPr>
          <w:sz w:val="28"/>
          <w:szCs w:val="28"/>
        </w:rPr>
      </w:pPr>
      <w:r w:rsidRPr="00BD101B">
        <w:rPr>
          <w:sz w:val="28"/>
          <w:szCs w:val="28"/>
        </w:rPr>
        <w:t xml:space="preserve">отчет о выполнении муниципального задания на оказание муниципальных услуг (выполнение работ) (далее - муниципальное задание) формируется бюджетными и автономными учреждениями; </w:t>
      </w:r>
    </w:p>
    <w:p w:rsidR="00A3535A" w:rsidRPr="004138A5" w:rsidRDefault="00A3535A" w:rsidP="00A3535A">
      <w:pPr>
        <w:widowControl w:val="0"/>
        <w:autoSpaceDE w:val="0"/>
        <w:autoSpaceDN w:val="0"/>
        <w:adjustRightInd w:val="0"/>
        <w:ind w:firstLine="540"/>
        <w:jc w:val="both"/>
        <w:rPr>
          <w:sz w:val="28"/>
          <w:szCs w:val="28"/>
        </w:rPr>
      </w:pPr>
      <w:r w:rsidRPr="00BD101B">
        <w:rPr>
          <w:sz w:val="28"/>
          <w:szCs w:val="28"/>
        </w:rPr>
        <w:t xml:space="preserve">сведения о поступлениях и выплатах учреждения, формируемые бюджетными и автономными учреждениями в соответствии с </w:t>
      </w:r>
      <w:hyperlink w:anchor="Par102" w:tooltip="14. В сведениях об оказываемых услугах, выполняемых работах сверх установленного государственного (муниципального) задания, а также выпускаемой продукции должна отражаться информация о государственных (муниципальных) услугах (работах), оказываемых (выполняемых" w:history="1">
        <w:r w:rsidRPr="00BD101B">
          <w:rPr>
            <w:color w:val="0000FF"/>
            <w:sz w:val="28"/>
            <w:szCs w:val="28"/>
          </w:rPr>
          <w:t xml:space="preserve">пунктом </w:t>
        </w:r>
      </w:hyperlink>
      <w:r w:rsidRPr="00BD101B">
        <w:rPr>
          <w:color w:val="0000FF"/>
          <w:sz w:val="28"/>
          <w:szCs w:val="28"/>
        </w:rPr>
        <w:t xml:space="preserve">9(1) </w:t>
      </w:r>
      <w:r w:rsidRPr="00BD101B">
        <w:rPr>
          <w:sz w:val="28"/>
          <w:szCs w:val="28"/>
        </w:rPr>
        <w:t xml:space="preserve">настоящих Общих </w:t>
      </w:r>
      <w:r w:rsidRPr="004138A5">
        <w:rPr>
          <w:sz w:val="28"/>
          <w:szCs w:val="28"/>
        </w:rPr>
        <w:t>требований;</w:t>
      </w:r>
    </w:p>
    <w:p w:rsidR="00A3535A" w:rsidRPr="00BD101B" w:rsidRDefault="00A3535A" w:rsidP="00A3535A">
      <w:pPr>
        <w:widowControl w:val="0"/>
        <w:autoSpaceDE w:val="0"/>
        <w:autoSpaceDN w:val="0"/>
        <w:adjustRightInd w:val="0"/>
        <w:ind w:firstLine="540"/>
        <w:jc w:val="both"/>
        <w:rPr>
          <w:sz w:val="28"/>
          <w:szCs w:val="28"/>
        </w:rPr>
      </w:pPr>
      <w:r w:rsidRPr="004138A5">
        <w:rPr>
          <w:sz w:val="28"/>
          <w:szCs w:val="28"/>
        </w:rPr>
        <w:t>сведения об оказываемых услугах, выполняемых работах сверх установленного муниципального задания, а также вып</w:t>
      </w:r>
      <w:r w:rsidR="004138A5" w:rsidRPr="004138A5">
        <w:rPr>
          <w:sz w:val="28"/>
          <w:szCs w:val="28"/>
        </w:rPr>
        <w:t xml:space="preserve">ускаемой продукции, формируемые бюджетными и автономными учреждениями, а также по решению органа-учредителя казенными учреждениями </w:t>
      </w:r>
      <w:r w:rsidRPr="004138A5">
        <w:rPr>
          <w:sz w:val="28"/>
          <w:szCs w:val="28"/>
        </w:rPr>
        <w:t xml:space="preserve">в соответствии с </w:t>
      </w:r>
      <w:hyperlink w:anchor="Par102" w:tooltip="14. В сведениях об оказываемых услугах, выполняемых работах сверх установленного государственного (муниципального) задания, а также выпускаемой продукции должна отражаться информация о государственных (муниципальных) услугах (работах), оказываемых (выполняемых" w:history="1">
        <w:r w:rsidRPr="004138A5">
          <w:rPr>
            <w:color w:val="0000FF"/>
            <w:sz w:val="28"/>
            <w:szCs w:val="28"/>
          </w:rPr>
          <w:t xml:space="preserve">пунктом </w:t>
        </w:r>
      </w:hyperlink>
      <w:r w:rsidRPr="004138A5">
        <w:rPr>
          <w:color w:val="0000FF"/>
          <w:sz w:val="28"/>
          <w:szCs w:val="28"/>
        </w:rPr>
        <w:t>10</w:t>
      </w:r>
      <w:r w:rsidRPr="004138A5">
        <w:rPr>
          <w:sz w:val="28"/>
          <w:szCs w:val="28"/>
        </w:rPr>
        <w:t xml:space="preserve"> настоящего Порядка;</w:t>
      </w:r>
    </w:p>
    <w:p w:rsidR="00A3535A" w:rsidRPr="00BD101B" w:rsidRDefault="00A3535A" w:rsidP="00A3535A">
      <w:pPr>
        <w:widowControl w:val="0"/>
        <w:autoSpaceDE w:val="0"/>
        <w:autoSpaceDN w:val="0"/>
        <w:adjustRightInd w:val="0"/>
        <w:ind w:firstLine="540"/>
        <w:jc w:val="both"/>
        <w:rPr>
          <w:sz w:val="28"/>
          <w:szCs w:val="28"/>
        </w:rPr>
      </w:pPr>
      <w:r w:rsidRPr="00BD101B">
        <w:rPr>
          <w:sz w:val="28"/>
          <w:szCs w:val="28"/>
        </w:rPr>
        <w:t xml:space="preserve">сведения о кредиторской задолженности и обязательствах учреждения, формируемые в соответствии с </w:t>
      </w:r>
      <w:hyperlink w:anchor="Par102" w:tooltip="14. В сведениях об оказываемых услугах, выполняемых работах сверх установленного государственного (муниципального) задания, а также выпускаемой продукции должна отражаться информация о государственных (муниципальных) услугах (работах), оказываемых (выполняемых" w:history="1">
        <w:r w:rsidRPr="00BD101B">
          <w:rPr>
            <w:color w:val="0000FF"/>
            <w:sz w:val="28"/>
            <w:szCs w:val="28"/>
          </w:rPr>
          <w:t xml:space="preserve">пунктом </w:t>
        </w:r>
      </w:hyperlink>
      <w:r w:rsidRPr="00BD101B">
        <w:rPr>
          <w:color w:val="0000FF"/>
          <w:sz w:val="28"/>
          <w:szCs w:val="28"/>
        </w:rPr>
        <w:t xml:space="preserve">10(1) </w:t>
      </w:r>
      <w:r w:rsidRPr="00BD101B">
        <w:rPr>
          <w:sz w:val="28"/>
          <w:szCs w:val="28"/>
        </w:rPr>
        <w:t>настоящих Общих требований;</w:t>
      </w:r>
    </w:p>
    <w:p w:rsidR="00A3535A" w:rsidRPr="00BD101B" w:rsidRDefault="00A3535A" w:rsidP="00A3535A">
      <w:pPr>
        <w:widowControl w:val="0"/>
        <w:autoSpaceDE w:val="0"/>
        <w:autoSpaceDN w:val="0"/>
        <w:adjustRightInd w:val="0"/>
        <w:ind w:firstLine="540"/>
        <w:jc w:val="both"/>
        <w:rPr>
          <w:sz w:val="28"/>
          <w:szCs w:val="28"/>
        </w:rPr>
      </w:pPr>
      <w:r w:rsidRPr="00BD101B">
        <w:rPr>
          <w:sz w:val="28"/>
          <w:szCs w:val="28"/>
        </w:rPr>
        <w:t xml:space="preserve">сведения о просроченной кредиторской задолженности, формируемые в соответствии с </w:t>
      </w:r>
      <w:hyperlink w:anchor="Par105" w:tooltip="16. В сведениях о просроченной кредиторской задолженности должна отражаться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 w:history="1">
        <w:r w:rsidRPr="00BD101B">
          <w:rPr>
            <w:color w:val="0000FF"/>
            <w:sz w:val="28"/>
            <w:szCs w:val="28"/>
          </w:rPr>
          <w:t>пунктом 1</w:t>
        </w:r>
      </w:hyperlink>
      <w:r w:rsidRPr="00BD101B">
        <w:rPr>
          <w:color w:val="0000FF"/>
          <w:sz w:val="28"/>
          <w:szCs w:val="28"/>
        </w:rPr>
        <w:t>1</w:t>
      </w:r>
      <w:r w:rsidRPr="00BD101B">
        <w:rPr>
          <w:sz w:val="28"/>
          <w:szCs w:val="28"/>
        </w:rPr>
        <w:t xml:space="preserve"> настоящего Порядка;</w:t>
      </w:r>
    </w:p>
    <w:p w:rsidR="00A3535A" w:rsidRPr="00BD101B" w:rsidRDefault="00A3535A" w:rsidP="00A3535A">
      <w:pPr>
        <w:widowControl w:val="0"/>
        <w:autoSpaceDE w:val="0"/>
        <w:autoSpaceDN w:val="0"/>
        <w:adjustRightInd w:val="0"/>
        <w:ind w:firstLine="540"/>
        <w:jc w:val="both"/>
        <w:rPr>
          <w:sz w:val="28"/>
          <w:szCs w:val="28"/>
        </w:rPr>
      </w:pPr>
      <w:r w:rsidRPr="00BD101B">
        <w:rPr>
          <w:sz w:val="28"/>
          <w:szCs w:val="28"/>
        </w:rPr>
        <w:t xml:space="preserve">сведения о задолженности по ущербу, недостачам, хищениям денежных средств и материальных ценностей, формируемые в соответствии с </w:t>
      </w:r>
      <w:hyperlink w:anchor="Par106" w:tooltip="17. В сведениях о задолженности по ущербу, недостачам,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отчетного периода, общей сумме нанесенного ущерба, в" w:history="1">
        <w:r w:rsidRPr="00BD101B">
          <w:rPr>
            <w:color w:val="0000FF"/>
            <w:sz w:val="28"/>
            <w:szCs w:val="28"/>
          </w:rPr>
          <w:t>пунктом 1</w:t>
        </w:r>
      </w:hyperlink>
      <w:r w:rsidRPr="00BD101B">
        <w:rPr>
          <w:color w:val="0000FF"/>
          <w:sz w:val="28"/>
          <w:szCs w:val="28"/>
        </w:rPr>
        <w:t>2</w:t>
      </w:r>
      <w:r w:rsidRPr="00BD101B">
        <w:rPr>
          <w:sz w:val="28"/>
          <w:szCs w:val="28"/>
        </w:rPr>
        <w:t xml:space="preserve"> настоящего Порядка;</w:t>
      </w:r>
    </w:p>
    <w:p w:rsidR="00A3535A" w:rsidRPr="00BD101B" w:rsidRDefault="00A3535A" w:rsidP="00A3535A">
      <w:pPr>
        <w:widowControl w:val="0"/>
        <w:autoSpaceDE w:val="0"/>
        <w:autoSpaceDN w:val="0"/>
        <w:adjustRightInd w:val="0"/>
        <w:ind w:firstLine="540"/>
        <w:jc w:val="both"/>
        <w:rPr>
          <w:sz w:val="28"/>
          <w:szCs w:val="28"/>
        </w:rPr>
      </w:pPr>
      <w:r w:rsidRPr="00BD101B">
        <w:rPr>
          <w:sz w:val="28"/>
          <w:szCs w:val="28"/>
        </w:rPr>
        <w:t xml:space="preserve">сведения о численности сотрудников и оплате труда, формируемые в соответствии с </w:t>
      </w:r>
      <w:hyperlink w:anchor="Par108" w:tooltip="18. В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 w:history="1">
        <w:r w:rsidRPr="00BD101B">
          <w:rPr>
            <w:color w:val="0000FF"/>
            <w:sz w:val="28"/>
            <w:szCs w:val="28"/>
          </w:rPr>
          <w:t>пунктом 13</w:t>
        </w:r>
      </w:hyperlink>
      <w:r w:rsidRPr="00BD101B">
        <w:rPr>
          <w:sz w:val="28"/>
          <w:szCs w:val="28"/>
        </w:rPr>
        <w:t xml:space="preserve"> настоящего Порядка;</w:t>
      </w:r>
    </w:p>
    <w:p w:rsidR="00A3535A" w:rsidRPr="00BD101B" w:rsidRDefault="00A3535A" w:rsidP="00A3535A">
      <w:pPr>
        <w:widowControl w:val="0"/>
        <w:autoSpaceDE w:val="0"/>
        <w:autoSpaceDN w:val="0"/>
        <w:adjustRightInd w:val="0"/>
        <w:ind w:firstLine="540"/>
        <w:jc w:val="both"/>
        <w:rPr>
          <w:sz w:val="28"/>
          <w:szCs w:val="28"/>
        </w:rPr>
      </w:pPr>
      <w:r w:rsidRPr="00BD101B">
        <w:rPr>
          <w:sz w:val="28"/>
          <w:szCs w:val="28"/>
        </w:rPr>
        <w:t xml:space="preserve">сведения о счетах учреждения, открытых в кредитных организациях, формируемые в соответствии с </w:t>
      </w:r>
      <w:hyperlink w:anchor="Par117" w:tooltip="19. В сведениях о счетах учреждения, открытых в кредитных организациях, должна отражать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w:history="1">
        <w:r w:rsidRPr="00BD101B">
          <w:rPr>
            <w:color w:val="0000FF"/>
            <w:sz w:val="28"/>
            <w:szCs w:val="28"/>
          </w:rPr>
          <w:t>пунктом 1</w:t>
        </w:r>
      </w:hyperlink>
      <w:r w:rsidRPr="00BD101B">
        <w:rPr>
          <w:color w:val="0000FF"/>
          <w:sz w:val="28"/>
          <w:szCs w:val="28"/>
        </w:rPr>
        <w:t>4</w:t>
      </w:r>
      <w:r w:rsidRPr="00BD101B">
        <w:rPr>
          <w:sz w:val="28"/>
          <w:szCs w:val="28"/>
        </w:rPr>
        <w:t xml:space="preserve"> настоящего Порядка;</w:t>
      </w:r>
    </w:p>
    <w:p w:rsidR="00B64191" w:rsidRPr="00BD101B" w:rsidRDefault="00B64191" w:rsidP="00A3535A">
      <w:pPr>
        <w:widowControl w:val="0"/>
        <w:autoSpaceDE w:val="0"/>
        <w:autoSpaceDN w:val="0"/>
        <w:adjustRightInd w:val="0"/>
        <w:ind w:firstLine="540"/>
        <w:jc w:val="both"/>
        <w:rPr>
          <w:sz w:val="28"/>
          <w:szCs w:val="28"/>
        </w:rPr>
      </w:pPr>
      <w:r w:rsidRPr="00BD101B">
        <w:rPr>
          <w:sz w:val="28"/>
          <w:szCs w:val="28"/>
        </w:rPr>
        <w:t>7. В раздел 2 «Использование имущества, закрепленного за учреждением» должны включаться:</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w:t>
      </w:r>
      <w:hyperlink w:anchor="Par118" w:tooltip="20. В сведениях о недвижимом имуществе, закрепленном на праве оперативного управления, должна отражать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 w:history="1">
        <w:r w:rsidRPr="00BD101B">
          <w:rPr>
            <w:color w:val="0000FF"/>
            <w:sz w:val="28"/>
            <w:szCs w:val="28"/>
          </w:rPr>
          <w:t>пунктом 1</w:t>
        </w:r>
      </w:hyperlink>
      <w:r w:rsidRPr="00BD101B">
        <w:rPr>
          <w:color w:val="0000FF"/>
          <w:sz w:val="28"/>
          <w:szCs w:val="28"/>
        </w:rPr>
        <w:t>5</w:t>
      </w:r>
      <w:r w:rsidRPr="00BD101B">
        <w:rPr>
          <w:sz w:val="28"/>
          <w:szCs w:val="28"/>
        </w:rPr>
        <w:t xml:space="preserve"> настоящего Порядка;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сведения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w:t>
      </w:r>
      <w:hyperlink w:anchor="Par124" w:tooltip="21. В сведениях об использовании земельных участков должна отражать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 w:history="1">
        <w:r w:rsidRPr="00BD101B">
          <w:rPr>
            <w:color w:val="0000FF"/>
            <w:sz w:val="28"/>
            <w:szCs w:val="28"/>
          </w:rPr>
          <w:t>пунктом 1</w:t>
        </w:r>
      </w:hyperlink>
      <w:r w:rsidRPr="00BD101B">
        <w:rPr>
          <w:color w:val="0000FF"/>
          <w:sz w:val="28"/>
          <w:szCs w:val="28"/>
        </w:rPr>
        <w:t>6</w:t>
      </w:r>
      <w:r w:rsidRPr="00BD101B">
        <w:rPr>
          <w:sz w:val="28"/>
          <w:szCs w:val="28"/>
        </w:rPr>
        <w:t xml:space="preserve"> настоящего Порядка;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сведения о недвижимом имуществе, используемом по договору аренды, формируемые в соответствии с </w:t>
      </w:r>
      <w:hyperlink w:anchor="Par130" w:tooltip="22. В сведениях о недвижимом имуществе, используемом по договору аренды, должна отражать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 w:history="1">
        <w:r w:rsidRPr="00BD101B">
          <w:rPr>
            <w:color w:val="0000FF"/>
            <w:sz w:val="28"/>
            <w:szCs w:val="28"/>
          </w:rPr>
          <w:t>пунктом 1</w:t>
        </w:r>
      </w:hyperlink>
      <w:r w:rsidRPr="00BD101B">
        <w:rPr>
          <w:color w:val="0000FF"/>
          <w:sz w:val="28"/>
          <w:szCs w:val="28"/>
        </w:rPr>
        <w:t>7</w:t>
      </w:r>
      <w:r w:rsidRPr="00BD101B">
        <w:rPr>
          <w:sz w:val="28"/>
          <w:szCs w:val="28"/>
        </w:rPr>
        <w:t xml:space="preserve"> настоящего Порядка;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сведения о недвижимом имуществе, используемом по договору безвозмездного пользования (договору ссуды), формируемые в соответствии с </w:t>
      </w:r>
      <w:hyperlink w:anchor="Par131" w:tooltip="23. В сведениях о недвижимом имуществе, используемом по договору безвозмездного пользования (договору ссуды), должна отражаться информация, содержащая перечень объектов недвижимого имущества, находящегося у учреждения в пользовании по договору безвозмездного п" w:history="1">
        <w:r w:rsidRPr="00BD101B">
          <w:rPr>
            <w:color w:val="0000FF"/>
            <w:sz w:val="28"/>
            <w:szCs w:val="28"/>
          </w:rPr>
          <w:t>пунктом 1</w:t>
        </w:r>
      </w:hyperlink>
      <w:r w:rsidRPr="00BD101B">
        <w:rPr>
          <w:color w:val="0000FF"/>
          <w:sz w:val="28"/>
          <w:szCs w:val="28"/>
        </w:rPr>
        <w:t>8</w:t>
      </w:r>
      <w:r w:rsidRPr="00BD101B">
        <w:rPr>
          <w:sz w:val="28"/>
          <w:szCs w:val="28"/>
        </w:rPr>
        <w:t xml:space="preserve"> настоящего Порядка;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сведения об особо ценном движимом имуществе (за исключением транспортных средств), формируемые в соответствии с </w:t>
      </w:r>
      <w:hyperlink w:anchor="Par132" w:tooltip="24. 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 w:history="1">
        <w:r w:rsidRPr="00BD101B">
          <w:rPr>
            <w:color w:val="0000FF"/>
            <w:sz w:val="28"/>
            <w:szCs w:val="28"/>
          </w:rPr>
          <w:t>пунктом 1</w:t>
        </w:r>
      </w:hyperlink>
      <w:r w:rsidRPr="00BD101B">
        <w:rPr>
          <w:color w:val="0000FF"/>
          <w:sz w:val="28"/>
          <w:szCs w:val="28"/>
        </w:rPr>
        <w:t>9</w:t>
      </w:r>
      <w:r w:rsidRPr="00BD101B">
        <w:rPr>
          <w:sz w:val="28"/>
          <w:szCs w:val="28"/>
        </w:rPr>
        <w:t xml:space="preserve"> настоящего Порядка;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сведения о транспортных средствах, формируемые </w:t>
      </w:r>
      <w:r w:rsidR="001E00B0" w:rsidRPr="00BD101B">
        <w:rPr>
          <w:sz w:val="28"/>
          <w:szCs w:val="28"/>
        </w:rPr>
        <w:t xml:space="preserve">бюджетными и автономными учреждениями </w:t>
      </w:r>
      <w:r w:rsidRPr="00BD101B">
        <w:rPr>
          <w:sz w:val="28"/>
          <w:szCs w:val="28"/>
        </w:rPr>
        <w:t xml:space="preserve">в соответствии с </w:t>
      </w:r>
      <w:hyperlink w:anchor="Par138" w:tooltip="25. В сведениях о транспортных средствах должна отражать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 w:history="1">
        <w:r w:rsidRPr="00BD101B">
          <w:rPr>
            <w:color w:val="0000FF"/>
            <w:sz w:val="28"/>
            <w:szCs w:val="28"/>
          </w:rPr>
          <w:t xml:space="preserve">пунктом </w:t>
        </w:r>
      </w:hyperlink>
      <w:r w:rsidRPr="00BD101B">
        <w:rPr>
          <w:color w:val="0000FF"/>
          <w:sz w:val="28"/>
          <w:szCs w:val="28"/>
        </w:rPr>
        <w:t>20</w:t>
      </w:r>
      <w:r w:rsidRPr="00BD101B">
        <w:rPr>
          <w:sz w:val="28"/>
          <w:szCs w:val="28"/>
        </w:rPr>
        <w:t xml:space="preserve"> настоящего Порядка;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сведения об имуществе, за исключением земельных участков, переданном в аренду, формируемые в соответствии с </w:t>
      </w:r>
      <w:hyperlink w:anchor="Par138" w:tooltip="25. В сведениях о транспортных средствах должна отражать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 w:history="1">
        <w:r w:rsidRPr="00BD101B">
          <w:rPr>
            <w:color w:val="0000FF"/>
            <w:sz w:val="28"/>
            <w:szCs w:val="28"/>
          </w:rPr>
          <w:t xml:space="preserve">пунктом </w:t>
        </w:r>
      </w:hyperlink>
      <w:r w:rsidRPr="00BD101B">
        <w:rPr>
          <w:color w:val="0000FF"/>
          <w:sz w:val="28"/>
          <w:szCs w:val="28"/>
        </w:rPr>
        <w:t>20(1)</w:t>
      </w:r>
      <w:r w:rsidRPr="00BD101B">
        <w:rPr>
          <w:sz w:val="28"/>
          <w:szCs w:val="28"/>
        </w:rPr>
        <w:t xml:space="preserve"> настоящего Порядка.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8. В раздел 3 «Эффективность деятельности» должны включаться:</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сведения о видах деятельности, в отношении которых установлен показатель эффективности, формируемые в соответствии с </w:t>
      </w:r>
      <w:hyperlink w:anchor="Par140" w:tooltip="26. В сведениях о видах деятельности, в отношении которых установлен показатель эффективности, должна отражаться информация, содержащая перечень видов деятельности, осуществляемых учреждением, в отношении которых установлен показатель эффективности, с указание" w:history="1">
        <w:r w:rsidRPr="00BD101B">
          <w:rPr>
            <w:color w:val="0000FF"/>
            <w:sz w:val="28"/>
            <w:szCs w:val="28"/>
          </w:rPr>
          <w:t>пунктом 2</w:t>
        </w:r>
      </w:hyperlink>
      <w:r w:rsidRPr="00BD101B">
        <w:rPr>
          <w:color w:val="0000FF"/>
          <w:sz w:val="28"/>
          <w:szCs w:val="28"/>
        </w:rPr>
        <w:t>1</w:t>
      </w:r>
      <w:r w:rsidRPr="00BD101B">
        <w:rPr>
          <w:sz w:val="28"/>
          <w:szCs w:val="28"/>
        </w:rPr>
        <w:t xml:space="preserve"> настоящего Порядка;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сведения о достижении показателей эффективности деятельности учреждения, формируемые в соответствии с </w:t>
      </w:r>
      <w:hyperlink w:anchor="Par141" w:tooltip="27. В сведениях о достижении показателей эффективности деятельности учреждения указывается информация о наименовании показателя, установленного в правовом акте, единицы измерения, планового значения, установленного в правовом акте, фактического значения, дости" w:history="1">
        <w:r w:rsidRPr="00BD101B">
          <w:rPr>
            <w:color w:val="0000FF"/>
            <w:sz w:val="28"/>
            <w:szCs w:val="28"/>
          </w:rPr>
          <w:t>пунктом 2</w:t>
        </w:r>
      </w:hyperlink>
      <w:r w:rsidRPr="00BD101B">
        <w:rPr>
          <w:color w:val="0000FF"/>
          <w:sz w:val="28"/>
          <w:szCs w:val="28"/>
        </w:rPr>
        <w:t>2</w:t>
      </w:r>
      <w:r w:rsidRPr="00BD101B">
        <w:rPr>
          <w:sz w:val="28"/>
          <w:szCs w:val="28"/>
        </w:rPr>
        <w:t xml:space="preserve"> настоящего Порядка.</w:t>
      </w:r>
    </w:p>
    <w:p w:rsidR="00B64191" w:rsidRPr="00BD101B" w:rsidRDefault="00B64191" w:rsidP="00B64191">
      <w:pPr>
        <w:widowControl w:val="0"/>
        <w:autoSpaceDE w:val="0"/>
        <w:autoSpaceDN w:val="0"/>
        <w:adjustRightInd w:val="0"/>
        <w:ind w:firstLine="540"/>
        <w:jc w:val="both"/>
        <w:rPr>
          <w:sz w:val="28"/>
          <w:szCs w:val="28"/>
        </w:rPr>
      </w:pPr>
    </w:p>
    <w:p w:rsidR="00B64191" w:rsidRPr="00BD101B" w:rsidRDefault="00B64191" w:rsidP="00B64191">
      <w:pPr>
        <w:widowControl w:val="0"/>
        <w:autoSpaceDE w:val="0"/>
        <w:autoSpaceDN w:val="0"/>
        <w:adjustRightInd w:val="0"/>
        <w:spacing w:line="276" w:lineRule="auto"/>
        <w:ind w:firstLine="540"/>
        <w:jc w:val="center"/>
        <w:rPr>
          <w:b/>
          <w:sz w:val="28"/>
          <w:szCs w:val="28"/>
        </w:rPr>
      </w:pPr>
      <w:r w:rsidRPr="00BD101B">
        <w:rPr>
          <w:b/>
          <w:sz w:val="28"/>
          <w:szCs w:val="28"/>
          <w:lang w:val="en-US"/>
        </w:rPr>
        <w:t>III</w:t>
      </w:r>
      <w:r w:rsidRPr="00BD101B">
        <w:rPr>
          <w:b/>
          <w:sz w:val="28"/>
          <w:szCs w:val="28"/>
        </w:rPr>
        <w:t>. Порядок формирования сведений, включаемых в отчет</w:t>
      </w:r>
    </w:p>
    <w:p w:rsidR="00B64191" w:rsidRPr="00BD101B" w:rsidRDefault="00B64191" w:rsidP="00B64191">
      <w:pPr>
        <w:widowControl w:val="0"/>
        <w:autoSpaceDE w:val="0"/>
        <w:autoSpaceDN w:val="0"/>
        <w:adjustRightInd w:val="0"/>
        <w:spacing w:line="276" w:lineRule="auto"/>
        <w:ind w:firstLine="540"/>
        <w:jc w:val="center"/>
        <w:rPr>
          <w:b/>
          <w:sz w:val="28"/>
          <w:szCs w:val="28"/>
        </w:rPr>
      </w:pPr>
    </w:p>
    <w:p w:rsidR="0056619E" w:rsidRDefault="00B64191" w:rsidP="0056619E">
      <w:pPr>
        <w:widowControl w:val="0"/>
        <w:autoSpaceDE w:val="0"/>
        <w:autoSpaceDN w:val="0"/>
        <w:adjustRightInd w:val="0"/>
        <w:ind w:firstLine="540"/>
        <w:jc w:val="both"/>
        <w:rPr>
          <w:sz w:val="28"/>
          <w:szCs w:val="28"/>
        </w:rPr>
      </w:pPr>
      <w:r w:rsidRPr="00BD101B">
        <w:rPr>
          <w:sz w:val="28"/>
          <w:szCs w:val="28"/>
        </w:rPr>
        <w:t>9. Отчет о выполнении муниципального задания должен включать сведения 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показатели объема оказанных муниципальных услуг (выполненных работ) на отчетную дату, причину отклонения от установленных плановых показателей объема муниципальной услуги (работы).</w:t>
      </w:r>
      <w:bookmarkStart w:id="1" w:name="Par102"/>
      <w:bookmarkEnd w:id="1"/>
    </w:p>
    <w:p w:rsidR="0056619E" w:rsidRPr="00BD101B" w:rsidRDefault="00E771E8" w:rsidP="0056619E">
      <w:pPr>
        <w:widowControl w:val="0"/>
        <w:autoSpaceDE w:val="0"/>
        <w:autoSpaceDN w:val="0"/>
        <w:adjustRightInd w:val="0"/>
        <w:ind w:firstLine="540"/>
        <w:jc w:val="both"/>
        <w:rPr>
          <w:sz w:val="28"/>
          <w:szCs w:val="28"/>
        </w:rPr>
      </w:pPr>
      <w:r w:rsidRPr="00BD101B">
        <w:rPr>
          <w:sz w:val="28"/>
          <w:szCs w:val="28"/>
        </w:rPr>
        <w:t xml:space="preserve">9(1). </w:t>
      </w:r>
      <w:r w:rsidR="0056619E" w:rsidRPr="00BD101B">
        <w:rPr>
          <w:rFonts w:eastAsiaTheme="minorHAnsi"/>
          <w:sz w:val="28"/>
          <w:szCs w:val="28"/>
          <w:lang w:eastAsia="en-US"/>
        </w:rPr>
        <w:t>В сведениях о поступлениях и выплатах учреждения должна отражаться информация об объеме поступлений за отчетный финансовый год и год, предшествующий отчетному, и выплат за отчетный финансовый год.</w:t>
      </w:r>
      <w:r w:rsidR="0056619E" w:rsidRPr="00BD101B">
        <w:rPr>
          <w:sz w:val="28"/>
          <w:szCs w:val="28"/>
        </w:rPr>
        <w:t xml:space="preserve"> </w:t>
      </w:r>
    </w:p>
    <w:p w:rsidR="0056619E" w:rsidRPr="00BD101B" w:rsidRDefault="0056619E" w:rsidP="0056619E">
      <w:pPr>
        <w:pStyle w:val="ConsPlusNormal"/>
        <w:spacing w:before="240"/>
        <w:ind w:firstLine="540"/>
        <w:jc w:val="both"/>
        <w:rPr>
          <w:sz w:val="28"/>
          <w:szCs w:val="28"/>
        </w:rPr>
      </w:pPr>
      <w:r w:rsidRPr="00BD101B">
        <w:rPr>
          <w:sz w:val="28"/>
          <w:szCs w:val="28"/>
        </w:rPr>
        <w:t>Информация о поступлениях формируется с указанием:</w:t>
      </w:r>
    </w:p>
    <w:p w:rsidR="0056619E" w:rsidRPr="00BD101B" w:rsidRDefault="00C24D08" w:rsidP="0056619E">
      <w:pPr>
        <w:pStyle w:val="ConsPlusNormal"/>
        <w:ind w:firstLine="540"/>
        <w:jc w:val="both"/>
        <w:rPr>
          <w:sz w:val="28"/>
          <w:szCs w:val="28"/>
        </w:rPr>
      </w:pPr>
      <w:r>
        <w:rPr>
          <w:sz w:val="28"/>
          <w:szCs w:val="28"/>
        </w:rPr>
        <w:t xml:space="preserve">- </w:t>
      </w:r>
      <w:r w:rsidR="0056619E" w:rsidRPr="00BD101B">
        <w:rPr>
          <w:sz w:val="28"/>
          <w:szCs w:val="28"/>
        </w:rPr>
        <w:t xml:space="preserve">объема поступлений из бюджетов бюджетной системы Российской Федерации, включая субсидии на финансовое обеспечение выполнения муниципального задания, субсидии, предоставляемые в соответствии с </w:t>
      </w:r>
      <w:hyperlink r:id="rId9" w:tooltip="&quot;Бюджетный кодекс Российской Федерации&quot; от 31.07.1998 N 145-ФЗ (ред. от 26.12.2024) (с изм. и доп., вступ. в силу с 01.01.2025) {КонсультантПлюс}">
        <w:r w:rsidR="0056619E" w:rsidRPr="00BD101B">
          <w:rPr>
            <w:color w:val="0000FF"/>
            <w:sz w:val="28"/>
            <w:szCs w:val="28"/>
          </w:rPr>
          <w:t>абзацем вторым пункта 1 статьи 78.1</w:t>
        </w:r>
      </w:hyperlink>
      <w:r w:rsidR="0056619E" w:rsidRPr="00BD101B">
        <w:rPr>
          <w:sz w:val="28"/>
          <w:szCs w:val="28"/>
        </w:rPr>
        <w:t xml:space="preserve"> Бюджетного кодекса Российской Федерации (Собрание законодательства Российской Федерации, 1998, N 31, ст. 3823; 2007, N 18, ст. 2117), субсидии на осуществление капитальных вложений, гранты в форме субсидий, с обособлением информации об объемах предоставленных учреждению грантов в форме субсидий, предоставленных соответственно из федерального бюджета, из бюджетов субъектов Российской Федерации и местных бюджетов;</w:t>
      </w:r>
    </w:p>
    <w:p w:rsidR="0056619E" w:rsidRPr="00BD101B" w:rsidRDefault="00C24D08" w:rsidP="0056619E">
      <w:pPr>
        <w:pStyle w:val="ConsPlusNormal"/>
        <w:ind w:firstLine="540"/>
        <w:jc w:val="both"/>
        <w:rPr>
          <w:sz w:val="28"/>
          <w:szCs w:val="28"/>
        </w:rPr>
      </w:pPr>
      <w:r>
        <w:rPr>
          <w:sz w:val="28"/>
          <w:szCs w:val="28"/>
        </w:rPr>
        <w:t>-</w:t>
      </w:r>
      <w:r w:rsidR="0056619E" w:rsidRPr="00BD101B">
        <w:rPr>
          <w:sz w:val="28"/>
          <w:szCs w:val="28"/>
        </w:rPr>
        <w:t xml:space="preserve"> 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 пожертвований и иных безвозмездных перечислений от физических и юридических лиц, в том числе иностранных организаций;</w:t>
      </w:r>
    </w:p>
    <w:p w:rsidR="0056619E" w:rsidRPr="00BD101B" w:rsidRDefault="00C24D08" w:rsidP="0056619E">
      <w:pPr>
        <w:pStyle w:val="ConsPlusNormal"/>
        <w:ind w:firstLine="540"/>
        <w:jc w:val="both"/>
        <w:rPr>
          <w:sz w:val="28"/>
          <w:szCs w:val="28"/>
        </w:rPr>
      </w:pPr>
      <w:r>
        <w:rPr>
          <w:sz w:val="28"/>
          <w:szCs w:val="28"/>
        </w:rPr>
        <w:t>-</w:t>
      </w:r>
      <w:r w:rsidR="0056619E" w:rsidRPr="00BD101B">
        <w:rPr>
          <w:sz w:val="28"/>
          <w:szCs w:val="28"/>
        </w:rPr>
        <w:t xml:space="preserve"> объема поступлений от приносящей доход деятельности, компенсации затрат, с обособлением информации:</w:t>
      </w:r>
    </w:p>
    <w:p w:rsidR="0056619E" w:rsidRPr="00BD101B" w:rsidRDefault="0056619E" w:rsidP="0056619E">
      <w:pPr>
        <w:pStyle w:val="ConsPlusNormal"/>
        <w:ind w:firstLine="540"/>
        <w:jc w:val="both"/>
        <w:rPr>
          <w:sz w:val="28"/>
          <w:szCs w:val="28"/>
        </w:rPr>
      </w:pPr>
      <w:r w:rsidRPr="00BD101B">
        <w:rPr>
          <w:sz w:val="28"/>
          <w:szCs w:val="28"/>
        </w:rPr>
        <w:t xml:space="preserve"> </w:t>
      </w:r>
      <w:r w:rsidR="00D36138">
        <w:rPr>
          <w:sz w:val="28"/>
          <w:szCs w:val="28"/>
        </w:rPr>
        <w:t xml:space="preserve">а) </w:t>
      </w:r>
      <w:r w:rsidRPr="00BD101B">
        <w:rPr>
          <w:sz w:val="28"/>
          <w:szCs w:val="28"/>
        </w:rPr>
        <w:t>об объеме доходов в виде платы за оказание услуг (выполнение работ) в рамках установленного муниципального задания, доходов от оказания услуг, выполнения работ, реализации готовой продукции сверх установленного муниципального задания по видам деятельности, отнесенным в соответствии с учредительными документами к основным;</w:t>
      </w:r>
    </w:p>
    <w:p w:rsidR="0056619E" w:rsidRPr="00BD101B" w:rsidRDefault="0056619E" w:rsidP="0056619E">
      <w:pPr>
        <w:pStyle w:val="ConsPlusNormal"/>
        <w:ind w:firstLine="540"/>
        <w:jc w:val="both"/>
        <w:rPr>
          <w:sz w:val="28"/>
          <w:szCs w:val="28"/>
        </w:rPr>
      </w:pPr>
      <w:r w:rsidRPr="00BD101B">
        <w:rPr>
          <w:sz w:val="28"/>
          <w:szCs w:val="28"/>
        </w:rPr>
        <w:t xml:space="preserve"> </w:t>
      </w:r>
      <w:r w:rsidR="00D36138">
        <w:rPr>
          <w:sz w:val="28"/>
          <w:szCs w:val="28"/>
        </w:rPr>
        <w:t xml:space="preserve">б) </w:t>
      </w:r>
      <w:r w:rsidRPr="00BD101B">
        <w:rPr>
          <w:sz w:val="28"/>
          <w:szCs w:val="28"/>
        </w:rPr>
        <w:t>об объеме доходов от платы за пользование служебными жилыми помещениями и общежитиями, включающей плату за пользование и плату за содержание жилого помещения;</w:t>
      </w:r>
    </w:p>
    <w:p w:rsidR="0056619E" w:rsidRPr="00BD101B" w:rsidRDefault="00D36138" w:rsidP="0056619E">
      <w:pPr>
        <w:pStyle w:val="ConsPlusNormal"/>
        <w:ind w:firstLine="540"/>
        <w:jc w:val="both"/>
        <w:rPr>
          <w:sz w:val="28"/>
          <w:szCs w:val="28"/>
        </w:rPr>
      </w:pPr>
      <w:r>
        <w:rPr>
          <w:sz w:val="28"/>
          <w:szCs w:val="28"/>
        </w:rPr>
        <w:t xml:space="preserve">в) </w:t>
      </w:r>
      <w:r w:rsidR="0056619E" w:rsidRPr="00BD101B">
        <w:rPr>
          <w:sz w:val="28"/>
          <w:szCs w:val="28"/>
        </w:rPr>
        <w:t>об объеме доходов от возмещения расходов, понесенных в связи с эксплуатацией имущества, находящегося в оперативном управлении учреждения;</w:t>
      </w:r>
    </w:p>
    <w:p w:rsidR="0056619E" w:rsidRPr="00BD101B" w:rsidRDefault="00D36138" w:rsidP="0056619E">
      <w:pPr>
        <w:pStyle w:val="ConsPlusNormal"/>
        <w:ind w:firstLine="540"/>
        <w:jc w:val="both"/>
        <w:rPr>
          <w:sz w:val="28"/>
          <w:szCs w:val="28"/>
        </w:rPr>
      </w:pPr>
      <w:r>
        <w:rPr>
          <w:sz w:val="28"/>
          <w:szCs w:val="28"/>
        </w:rPr>
        <w:t xml:space="preserve">г) </w:t>
      </w:r>
      <w:r w:rsidR="0056619E" w:rsidRPr="00BD101B">
        <w:rPr>
          <w:sz w:val="28"/>
          <w:szCs w:val="28"/>
        </w:rPr>
        <w:t>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rsidR="0056619E" w:rsidRPr="00BD101B" w:rsidRDefault="00C24D08" w:rsidP="0056619E">
      <w:pPr>
        <w:pStyle w:val="ConsPlusNormal"/>
        <w:ind w:firstLine="540"/>
        <w:jc w:val="both"/>
        <w:rPr>
          <w:sz w:val="28"/>
          <w:szCs w:val="28"/>
        </w:rPr>
      </w:pPr>
      <w:r>
        <w:rPr>
          <w:sz w:val="28"/>
          <w:szCs w:val="28"/>
        </w:rPr>
        <w:t>-</w:t>
      </w:r>
      <w:r w:rsidR="0056619E" w:rsidRPr="00BD101B">
        <w:rPr>
          <w:sz w:val="28"/>
          <w:szCs w:val="28"/>
        </w:rPr>
        <w:t xml:space="preserve"> объема поступлений доходов от собственности с обособлением информации:</w:t>
      </w:r>
    </w:p>
    <w:p w:rsidR="0056619E" w:rsidRPr="00BD101B" w:rsidRDefault="00D36138" w:rsidP="0056619E">
      <w:pPr>
        <w:pStyle w:val="ConsPlusNormal"/>
        <w:ind w:firstLine="540"/>
        <w:jc w:val="both"/>
        <w:rPr>
          <w:sz w:val="28"/>
          <w:szCs w:val="28"/>
        </w:rPr>
      </w:pPr>
      <w:r>
        <w:rPr>
          <w:sz w:val="28"/>
          <w:szCs w:val="28"/>
        </w:rPr>
        <w:t xml:space="preserve">а) </w:t>
      </w:r>
      <w:r w:rsidR="0056619E" w:rsidRPr="00BD101B">
        <w:rPr>
          <w:sz w:val="28"/>
          <w:szCs w:val="28"/>
        </w:rPr>
        <w:t>об объеме доходов в виде арендной либо иной платы за передачу в возмездное пользование государственного (муниципального) имущества;</w:t>
      </w:r>
    </w:p>
    <w:p w:rsidR="0056619E" w:rsidRPr="00BD101B" w:rsidRDefault="00D36138" w:rsidP="0056619E">
      <w:pPr>
        <w:pStyle w:val="ConsPlusNormal"/>
        <w:ind w:firstLine="540"/>
        <w:jc w:val="both"/>
        <w:rPr>
          <w:sz w:val="28"/>
          <w:szCs w:val="28"/>
        </w:rPr>
      </w:pPr>
      <w:r>
        <w:rPr>
          <w:sz w:val="28"/>
          <w:szCs w:val="28"/>
        </w:rPr>
        <w:t xml:space="preserve">б) </w:t>
      </w:r>
      <w:r w:rsidR="0056619E" w:rsidRPr="00BD101B">
        <w:rPr>
          <w:sz w:val="28"/>
          <w:szCs w:val="28"/>
        </w:rPr>
        <w:t>об объеме доходов в виде процентов по депозитам и процентов по остаткам средств на счетах учреждения;</w:t>
      </w:r>
    </w:p>
    <w:p w:rsidR="0056619E" w:rsidRPr="00BD101B" w:rsidRDefault="00D36138" w:rsidP="0056619E">
      <w:pPr>
        <w:pStyle w:val="ConsPlusNormal"/>
        <w:ind w:firstLine="540"/>
        <w:jc w:val="both"/>
        <w:rPr>
          <w:sz w:val="28"/>
          <w:szCs w:val="28"/>
        </w:rPr>
      </w:pPr>
      <w:r>
        <w:rPr>
          <w:sz w:val="28"/>
          <w:szCs w:val="28"/>
        </w:rPr>
        <w:t xml:space="preserve">в) </w:t>
      </w:r>
      <w:r w:rsidR="0056619E" w:rsidRPr="00BD101B">
        <w:rPr>
          <w:sz w:val="28"/>
          <w:szCs w:val="28"/>
        </w:rPr>
        <w:t>объема поступлений доходов от штрафов, пеней, неустоек, возмещения ущерба;</w:t>
      </w:r>
    </w:p>
    <w:p w:rsidR="0056619E" w:rsidRPr="00BD101B" w:rsidRDefault="00D36138" w:rsidP="0056619E">
      <w:pPr>
        <w:pStyle w:val="ConsPlusNormal"/>
        <w:ind w:firstLine="540"/>
        <w:jc w:val="both"/>
        <w:rPr>
          <w:sz w:val="28"/>
          <w:szCs w:val="28"/>
        </w:rPr>
      </w:pPr>
      <w:r>
        <w:rPr>
          <w:sz w:val="28"/>
          <w:szCs w:val="28"/>
        </w:rPr>
        <w:t xml:space="preserve">г) </w:t>
      </w:r>
      <w:r w:rsidR="0056619E" w:rsidRPr="00BD101B">
        <w:rPr>
          <w:sz w:val="28"/>
          <w:szCs w:val="28"/>
        </w:rPr>
        <w:t>объема доходов от выбытия финансовых и нефинансовых активов.</w:t>
      </w:r>
    </w:p>
    <w:p w:rsidR="0056619E" w:rsidRPr="00BD101B" w:rsidRDefault="0056619E" w:rsidP="0056619E">
      <w:pPr>
        <w:pStyle w:val="ConsPlusNormal"/>
        <w:ind w:firstLine="540"/>
        <w:jc w:val="both"/>
        <w:rPr>
          <w:sz w:val="28"/>
          <w:szCs w:val="28"/>
        </w:rPr>
      </w:pPr>
    </w:p>
    <w:p w:rsidR="0056619E" w:rsidRPr="00BD101B" w:rsidRDefault="0056619E" w:rsidP="0056619E">
      <w:pPr>
        <w:pStyle w:val="ConsPlusNormal"/>
        <w:ind w:firstLine="540"/>
        <w:jc w:val="both"/>
        <w:rPr>
          <w:sz w:val="28"/>
          <w:szCs w:val="28"/>
        </w:rPr>
      </w:pPr>
      <w:r w:rsidRPr="00BD101B">
        <w:rPr>
          <w:sz w:val="28"/>
          <w:szCs w:val="28"/>
        </w:rPr>
        <w:t>Информация о выплатах формируется с указанием:</w:t>
      </w:r>
    </w:p>
    <w:p w:rsidR="0056619E" w:rsidRPr="00BD101B" w:rsidRDefault="00D36138" w:rsidP="0056619E">
      <w:pPr>
        <w:pStyle w:val="ConsPlusNormal"/>
        <w:ind w:firstLine="540"/>
        <w:jc w:val="both"/>
        <w:rPr>
          <w:sz w:val="28"/>
          <w:szCs w:val="28"/>
        </w:rPr>
      </w:pPr>
      <w:r>
        <w:rPr>
          <w:sz w:val="28"/>
          <w:szCs w:val="28"/>
        </w:rPr>
        <w:t xml:space="preserve">- </w:t>
      </w:r>
      <w:r w:rsidR="0056619E" w:rsidRPr="00BD101B">
        <w:rPr>
          <w:sz w:val="28"/>
          <w:szCs w:val="28"/>
        </w:rPr>
        <w:t>объема выплат по оплате труда и компенсационных выплат работникам;</w:t>
      </w:r>
    </w:p>
    <w:p w:rsidR="0056619E" w:rsidRPr="00BD101B" w:rsidRDefault="00D36138" w:rsidP="0056619E">
      <w:pPr>
        <w:pStyle w:val="ConsPlusNormal"/>
        <w:ind w:firstLine="540"/>
        <w:jc w:val="both"/>
        <w:rPr>
          <w:sz w:val="28"/>
          <w:szCs w:val="28"/>
        </w:rPr>
      </w:pPr>
      <w:r>
        <w:rPr>
          <w:sz w:val="28"/>
          <w:szCs w:val="28"/>
        </w:rPr>
        <w:t xml:space="preserve">- </w:t>
      </w:r>
      <w:r w:rsidR="0056619E" w:rsidRPr="00BD101B">
        <w:rPr>
          <w:sz w:val="28"/>
          <w:szCs w:val="28"/>
        </w:rPr>
        <w:t>объема выплат по перечислению взносов по обязательному социальному страхованию;</w:t>
      </w:r>
    </w:p>
    <w:p w:rsidR="0056619E" w:rsidRPr="00BD101B" w:rsidRDefault="00D36138" w:rsidP="0056619E">
      <w:pPr>
        <w:pStyle w:val="ConsPlusNormal"/>
        <w:ind w:firstLine="540"/>
        <w:jc w:val="both"/>
        <w:rPr>
          <w:sz w:val="28"/>
          <w:szCs w:val="28"/>
        </w:rPr>
      </w:pPr>
      <w:r>
        <w:rPr>
          <w:sz w:val="28"/>
          <w:szCs w:val="28"/>
        </w:rPr>
        <w:t xml:space="preserve">- </w:t>
      </w:r>
      <w:r w:rsidR="0056619E" w:rsidRPr="00BD101B">
        <w:rPr>
          <w:sz w:val="28"/>
          <w:szCs w:val="28"/>
        </w:rPr>
        <w:t>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
    <w:p w:rsidR="0056619E" w:rsidRPr="00BD101B" w:rsidRDefault="00D36138" w:rsidP="0056619E">
      <w:pPr>
        <w:pStyle w:val="ConsPlusNormal"/>
        <w:ind w:firstLine="540"/>
        <w:jc w:val="both"/>
        <w:rPr>
          <w:sz w:val="28"/>
          <w:szCs w:val="28"/>
        </w:rPr>
      </w:pPr>
      <w:r>
        <w:rPr>
          <w:sz w:val="28"/>
          <w:szCs w:val="28"/>
        </w:rPr>
        <w:t xml:space="preserve">- </w:t>
      </w:r>
      <w:r w:rsidR="0056619E" w:rsidRPr="00BD101B">
        <w:rPr>
          <w:sz w:val="28"/>
          <w:szCs w:val="28"/>
        </w:rPr>
        <w:t>объема выплат по обслуживанию долговых обязательств;</w:t>
      </w:r>
    </w:p>
    <w:p w:rsidR="0056619E" w:rsidRPr="00BD101B" w:rsidRDefault="00D36138" w:rsidP="0056619E">
      <w:pPr>
        <w:pStyle w:val="ConsPlusNormal"/>
        <w:ind w:firstLine="540"/>
        <w:jc w:val="both"/>
        <w:rPr>
          <w:sz w:val="28"/>
          <w:szCs w:val="28"/>
        </w:rPr>
      </w:pPr>
      <w:r>
        <w:rPr>
          <w:sz w:val="28"/>
          <w:szCs w:val="28"/>
        </w:rPr>
        <w:t xml:space="preserve">- </w:t>
      </w:r>
      <w:r w:rsidR="0056619E" w:rsidRPr="00BD101B">
        <w:rPr>
          <w:sz w:val="28"/>
          <w:szCs w:val="28"/>
        </w:rPr>
        <w:t>объема выплат по безвозмездному перечислению организациям;</w:t>
      </w:r>
    </w:p>
    <w:p w:rsidR="0056619E" w:rsidRPr="00BD101B" w:rsidRDefault="00D36138" w:rsidP="0056619E">
      <w:pPr>
        <w:pStyle w:val="ConsPlusNormal"/>
        <w:ind w:firstLine="540"/>
        <w:jc w:val="both"/>
        <w:rPr>
          <w:sz w:val="28"/>
          <w:szCs w:val="28"/>
        </w:rPr>
      </w:pPr>
      <w:r>
        <w:rPr>
          <w:sz w:val="28"/>
          <w:szCs w:val="28"/>
        </w:rPr>
        <w:t xml:space="preserve">- </w:t>
      </w:r>
      <w:r w:rsidR="0056619E" w:rsidRPr="00BD101B">
        <w:rPr>
          <w:sz w:val="28"/>
          <w:szCs w:val="28"/>
        </w:rPr>
        <w:t>объема выплат по социальному обеспечению;</w:t>
      </w:r>
    </w:p>
    <w:p w:rsidR="0056619E" w:rsidRPr="00BD101B" w:rsidRDefault="00D36138" w:rsidP="0056619E">
      <w:pPr>
        <w:pStyle w:val="ConsPlusNormal"/>
        <w:ind w:firstLine="540"/>
        <w:jc w:val="both"/>
        <w:rPr>
          <w:sz w:val="28"/>
          <w:szCs w:val="28"/>
        </w:rPr>
      </w:pPr>
      <w:r>
        <w:rPr>
          <w:sz w:val="28"/>
          <w:szCs w:val="28"/>
        </w:rPr>
        <w:t xml:space="preserve">- </w:t>
      </w:r>
      <w:r w:rsidR="0056619E" w:rsidRPr="00BD101B">
        <w:rPr>
          <w:sz w:val="28"/>
          <w:szCs w:val="28"/>
        </w:rPr>
        <w:t>объема выплат, связанных с уплатой налогов, сборов, прочих платежей в бюджет (по видам налогов);</w:t>
      </w:r>
    </w:p>
    <w:p w:rsidR="0056619E" w:rsidRPr="00BD101B" w:rsidRDefault="00D36138" w:rsidP="0056619E">
      <w:pPr>
        <w:pStyle w:val="ConsPlusNormal"/>
        <w:ind w:firstLine="540"/>
        <w:jc w:val="both"/>
        <w:rPr>
          <w:sz w:val="28"/>
          <w:szCs w:val="28"/>
        </w:rPr>
      </w:pPr>
      <w:r>
        <w:rPr>
          <w:sz w:val="28"/>
          <w:szCs w:val="28"/>
        </w:rPr>
        <w:t xml:space="preserve">- </w:t>
      </w:r>
      <w:r w:rsidR="0056619E" w:rsidRPr="00BD101B">
        <w:rPr>
          <w:sz w:val="28"/>
          <w:szCs w:val="28"/>
        </w:rPr>
        <w:t>объема выплат, направленных на приобретение финансовых активов;</w:t>
      </w:r>
    </w:p>
    <w:p w:rsidR="0056619E" w:rsidRPr="00BD101B" w:rsidRDefault="00D36138" w:rsidP="0056619E">
      <w:pPr>
        <w:pStyle w:val="ConsPlusNormal"/>
        <w:ind w:firstLine="540"/>
        <w:jc w:val="both"/>
        <w:rPr>
          <w:sz w:val="28"/>
          <w:szCs w:val="28"/>
        </w:rPr>
      </w:pPr>
      <w:r>
        <w:rPr>
          <w:sz w:val="28"/>
          <w:szCs w:val="28"/>
        </w:rPr>
        <w:t xml:space="preserve">- </w:t>
      </w:r>
      <w:r w:rsidR="0056619E" w:rsidRPr="00BD101B">
        <w:rPr>
          <w:sz w:val="28"/>
          <w:szCs w:val="28"/>
        </w:rPr>
        <w:t>объема выплат в целях денежных обеспечений;</w:t>
      </w:r>
    </w:p>
    <w:p w:rsidR="00E771E8" w:rsidRPr="00BD101B" w:rsidRDefault="00D36138" w:rsidP="0056619E">
      <w:pPr>
        <w:widowControl w:val="0"/>
        <w:autoSpaceDE w:val="0"/>
        <w:autoSpaceDN w:val="0"/>
        <w:adjustRightInd w:val="0"/>
        <w:ind w:firstLine="540"/>
        <w:jc w:val="both"/>
        <w:rPr>
          <w:sz w:val="28"/>
          <w:szCs w:val="28"/>
        </w:rPr>
      </w:pPr>
      <w:r>
        <w:rPr>
          <w:sz w:val="28"/>
          <w:szCs w:val="28"/>
        </w:rPr>
        <w:t xml:space="preserve">- </w:t>
      </w:r>
      <w:r w:rsidR="0056619E" w:rsidRPr="00BD101B">
        <w:rPr>
          <w:sz w:val="28"/>
          <w:szCs w:val="28"/>
        </w:rPr>
        <w:t>объема перечислений на депозитные счета</w:t>
      </w:r>
      <w:r w:rsidR="0056619E">
        <w:rPr>
          <w:sz w:val="28"/>
          <w:szCs w:val="28"/>
        </w:rPr>
        <w:t>.</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10. В сведениях об оказываемых услугах, выполняемых работах сверх установленного муниципального задания, а также выпускаемой продукции</w:t>
      </w:r>
      <w:r w:rsidR="00C24D08">
        <w:rPr>
          <w:sz w:val="28"/>
          <w:szCs w:val="28"/>
        </w:rPr>
        <w:t xml:space="preserve">, </w:t>
      </w:r>
      <w:r w:rsidR="009A341E" w:rsidRPr="00BD101B">
        <w:rPr>
          <w:sz w:val="28"/>
          <w:szCs w:val="28"/>
        </w:rPr>
        <w:t xml:space="preserve">должна отражаться информация об </w:t>
      </w:r>
      <w:r w:rsidRPr="00BD101B">
        <w:rPr>
          <w:sz w:val="28"/>
          <w:szCs w:val="28"/>
        </w:rPr>
        <w:t>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 (выполненных работ, произведенной продукции), доходах, полученных учреждением от оказания платных муниципальных услуг (выполнения работ), ценах (тарифах) на платные муниципальные услуги (работы), оказываемых (выполняемых) потребителям за плату, а также справочная информация о реквизитах акта, которым установлены указанные цены (тарифы).</w:t>
      </w:r>
      <w:bookmarkStart w:id="2" w:name="Par103"/>
      <w:bookmarkEnd w:id="2"/>
    </w:p>
    <w:p w:rsidR="00CF292C" w:rsidRPr="00BD101B" w:rsidRDefault="00010CB8" w:rsidP="00CF292C">
      <w:pPr>
        <w:widowControl w:val="0"/>
        <w:autoSpaceDE w:val="0"/>
        <w:autoSpaceDN w:val="0"/>
        <w:adjustRightInd w:val="0"/>
        <w:ind w:firstLine="540"/>
        <w:jc w:val="both"/>
        <w:rPr>
          <w:sz w:val="28"/>
          <w:szCs w:val="28"/>
        </w:rPr>
      </w:pPr>
      <w:r w:rsidRPr="00BD101B">
        <w:rPr>
          <w:sz w:val="28"/>
          <w:szCs w:val="28"/>
        </w:rPr>
        <w:t>10(1).</w:t>
      </w:r>
      <w:r w:rsidR="00CF292C" w:rsidRPr="00BD101B">
        <w:rPr>
          <w:sz w:val="28"/>
          <w:szCs w:val="28"/>
        </w:rPr>
        <w:t xml:space="preserve"> В сведениях о кредиторской задолженности и обязательствах учреждения должна отражаться информация: </w:t>
      </w:r>
    </w:p>
    <w:p w:rsidR="00CF292C" w:rsidRPr="00BD101B" w:rsidRDefault="00D36138" w:rsidP="00CF292C">
      <w:pPr>
        <w:widowControl w:val="0"/>
        <w:autoSpaceDE w:val="0"/>
        <w:autoSpaceDN w:val="0"/>
        <w:adjustRightInd w:val="0"/>
        <w:ind w:firstLine="540"/>
        <w:jc w:val="both"/>
        <w:rPr>
          <w:sz w:val="28"/>
          <w:szCs w:val="28"/>
        </w:rPr>
      </w:pPr>
      <w:r>
        <w:rPr>
          <w:sz w:val="28"/>
          <w:szCs w:val="28"/>
        </w:rPr>
        <w:t xml:space="preserve">- </w:t>
      </w:r>
      <w:r w:rsidR="00CF292C" w:rsidRPr="00BD101B">
        <w:rPr>
          <w:sz w:val="28"/>
          <w:szCs w:val="28"/>
        </w:rPr>
        <w:t xml:space="preserve">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 </w:t>
      </w:r>
    </w:p>
    <w:p w:rsidR="00CF292C" w:rsidRPr="00BD101B" w:rsidRDefault="00D36138" w:rsidP="00CF292C">
      <w:pPr>
        <w:widowControl w:val="0"/>
        <w:autoSpaceDE w:val="0"/>
        <w:autoSpaceDN w:val="0"/>
        <w:adjustRightInd w:val="0"/>
        <w:ind w:firstLine="540"/>
        <w:jc w:val="both"/>
        <w:rPr>
          <w:sz w:val="28"/>
          <w:szCs w:val="28"/>
        </w:rPr>
      </w:pPr>
      <w:r>
        <w:rPr>
          <w:sz w:val="28"/>
          <w:szCs w:val="28"/>
        </w:rPr>
        <w:t xml:space="preserve">- </w:t>
      </w:r>
      <w:r w:rsidR="00CF292C" w:rsidRPr="00BD101B">
        <w:rPr>
          <w:sz w:val="28"/>
          <w:szCs w:val="28"/>
        </w:rPr>
        <w:t xml:space="preserve">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 </w:t>
      </w:r>
    </w:p>
    <w:p w:rsidR="00CF292C" w:rsidRPr="00BD101B" w:rsidRDefault="00D36138" w:rsidP="00CF292C">
      <w:pPr>
        <w:widowControl w:val="0"/>
        <w:autoSpaceDE w:val="0"/>
        <w:autoSpaceDN w:val="0"/>
        <w:adjustRightInd w:val="0"/>
        <w:ind w:firstLine="540"/>
        <w:jc w:val="both"/>
        <w:rPr>
          <w:sz w:val="28"/>
          <w:szCs w:val="28"/>
        </w:rPr>
      </w:pPr>
      <w:r>
        <w:rPr>
          <w:sz w:val="28"/>
          <w:szCs w:val="28"/>
        </w:rPr>
        <w:t xml:space="preserve">- </w:t>
      </w:r>
      <w:r w:rsidR="00CF292C" w:rsidRPr="00BD101B">
        <w:rPr>
          <w:sz w:val="28"/>
          <w:szCs w:val="28"/>
        </w:rPr>
        <w:t xml:space="preserve">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не поступившим расчетным документам. </w:t>
      </w:r>
    </w:p>
    <w:p w:rsidR="00010CB8" w:rsidRPr="00BD101B" w:rsidRDefault="00CF292C" w:rsidP="00CF292C">
      <w:pPr>
        <w:widowControl w:val="0"/>
        <w:autoSpaceDE w:val="0"/>
        <w:autoSpaceDN w:val="0"/>
        <w:adjustRightInd w:val="0"/>
        <w:ind w:firstLine="540"/>
        <w:jc w:val="both"/>
        <w:rPr>
          <w:sz w:val="28"/>
          <w:szCs w:val="28"/>
        </w:rPr>
      </w:pPr>
      <w:r w:rsidRPr="00BD101B">
        <w:rPr>
          <w:sz w:val="28"/>
          <w:szCs w:val="28"/>
        </w:rPr>
        <w:t>Информация о кредиторской задолженности формируется с обособлением информации о кредиторской задолженности по выплате заработной платы, по выплате стипендий, пособий, пенсий, по перечислениям в бюджет (по видам задолженности), по оплате товаров, работ, услуг (с выделением задолженности по публичным договорам), а также по оплате прочих расходов.</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11. В сведениях о просроченной кредиторской задолженности должна отражаться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установленных учредителем,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bookmarkStart w:id="3" w:name="Par106"/>
      <w:bookmarkEnd w:id="3"/>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12. В сведениях о задолженности по ущербу, недостачам,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 сумм списанного ущерба.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 с нарушением контрагентом условий договоров (контрактов, соглашений).</w:t>
      </w:r>
      <w:bookmarkStart w:id="4" w:name="Par108"/>
      <w:bookmarkEnd w:id="4"/>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13. В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(по договорам гражданско-правового характера).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а также, по решению учредителя,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Информация о численности основного персонала формируется с указанием численности категорий работников. </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а также оплате вознаграждения лицам, выполняющим работу без заключения трудового договора (по договорам гражданско-правового характера), в сведения об оплате труда включается информация об аналитическом распределении расходов на оплату труда по источникам финансового обеспечения и аналитическая информация о распределении численности сотрудников по размерам оплаты труда.</w:t>
      </w:r>
      <w:bookmarkStart w:id="5" w:name="Par117"/>
      <w:bookmarkEnd w:id="5"/>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14. В сведениях о счетах учреждения, открытых в кредитных организациях, должна отражаться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bookmarkStart w:id="6" w:name="Par118"/>
      <w:bookmarkEnd w:id="6"/>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15. В сведениях о недвижимом имуществе, закрепленном на праве оперативного управления, должна отражаться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 не 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bookmarkStart w:id="7" w:name="Par124"/>
      <w:bookmarkEnd w:id="7"/>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16. В сведениях об использовании земельных участков должна отражаться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 в отношении которых заключено соглашение об установлении сервитута.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уплату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bookmarkStart w:id="8" w:name="Par130"/>
      <w:bookmarkEnd w:id="8"/>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17. В сведениях о недвижимом имуществе, используемом по договору аренды, должна отражаться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 арендуемого имущества, направления использования арендуемого имущества, а также обоснование заключения договора аренды.</w:t>
      </w:r>
    </w:p>
    <w:p w:rsidR="00B64191" w:rsidRPr="00BD101B" w:rsidRDefault="00B64191" w:rsidP="00B64191">
      <w:pPr>
        <w:widowControl w:val="0"/>
        <w:autoSpaceDE w:val="0"/>
        <w:autoSpaceDN w:val="0"/>
        <w:adjustRightInd w:val="0"/>
        <w:ind w:firstLine="540"/>
        <w:jc w:val="both"/>
        <w:rPr>
          <w:sz w:val="28"/>
          <w:szCs w:val="28"/>
        </w:rPr>
      </w:pPr>
      <w:bookmarkStart w:id="9" w:name="Par131"/>
      <w:bookmarkEnd w:id="9"/>
      <w:r w:rsidRPr="00BD101B">
        <w:rPr>
          <w:sz w:val="28"/>
          <w:szCs w:val="28"/>
        </w:rPr>
        <w:t>18. В сведениях о недвижимом имуществе, используемом по договору безвозмездного пользования (договору ссуды), должна отражаться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и кода по классификации институциональных секторов экономики, срока пользования имуществом, фактических расходов на содержание имущества, направления использования имущества, а также обоснование заключения договора безвозмездного пользования (договору ссуды).</w:t>
      </w:r>
      <w:bookmarkStart w:id="10" w:name="Par132"/>
      <w:bookmarkEnd w:id="10"/>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19. 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
    <w:p w:rsidR="00B64191" w:rsidRPr="00BD101B" w:rsidRDefault="00B64191" w:rsidP="00B64191">
      <w:pPr>
        <w:widowControl w:val="0"/>
        <w:autoSpaceDE w:val="0"/>
        <w:autoSpaceDN w:val="0"/>
        <w:adjustRightInd w:val="0"/>
        <w:ind w:firstLine="540"/>
        <w:jc w:val="both"/>
        <w:rPr>
          <w:sz w:val="28"/>
          <w:szCs w:val="28"/>
        </w:rPr>
      </w:pPr>
      <w:bookmarkStart w:id="11" w:name="Par138"/>
      <w:bookmarkEnd w:id="11"/>
      <w:r w:rsidRPr="00BD101B">
        <w:rPr>
          <w:sz w:val="28"/>
          <w:szCs w:val="28"/>
        </w:rPr>
        <w:t>20. В сведениях о транспортных средствах должна отражаться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 для обеспечения перевозки людей (за исключением сотрудников), в том числе обучающихся и спортсменов.</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20(1). В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21. В сведениях о видах деятельности, в отношении которых установлен показатель эффективности, должна отражаться информация, содержащая перечень видов деятельности, осуществляемых учреждением, в отношении которых установлен показатель эффективности, с указанием наименования и реквизитов правового акта, устанавливающего показатель эффективности деятельности учреждения в отношении указанного учреждением вида деятельности (далее - правовой акт).</w:t>
      </w:r>
    </w:p>
    <w:p w:rsidR="00B64191" w:rsidRPr="00BD101B" w:rsidRDefault="00B64191" w:rsidP="00B64191">
      <w:pPr>
        <w:widowControl w:val="0"/>
        <w:autoSpaceDE w:val="0"/>
        <w:autoSpaceDN w:val="0"/>
        <w:adjustRightInd w:val="0"/>
        <w:ind w:firstLine="540"/>
        <w:jc w:val="both"/>
        <w:rPr>
          <w:sz w:val="28"/>
          <w:szCs w:val="28"/>
        </w:rPr>
      </w:pPr>
      <w:bookmarkStart w:id="12" w:name="Par141"/>
      <w:bookmarkEnd w:id="12"/>
      <w:r w:rsidRPr="00BD101B">
        <w:rPr>
          <w:sz w:val="28"/>
          <w:szCs w:val="28"/>
        </w:rPr>
        <w:t>22. В сведениях о достижении показателей эффективности деятельности учреждения указывается информация о наименовании показателя, установленного в правовом акте, единицы измерения, планового значения, установленного в правовом акте, фактического значения, достигнутого за отчетный период, величины отклонения и причин указанного отклонения.</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23. Сведения, включаемые в отчет учреждениями, приведены в приложениях </w:t>
      </w:r>
      <w:r w:rsidRPr="00BD101B">
        <w:rPr>
          <w:color w:val="0000FF"/>
          <w:sz w:val="28"/>
          <w:szCs w:val="28"/>
        </w:rPr>
        <w:t>№1 по №1</w:t>
      </w:r>
      <w:r w:rsidR="00D36138">
        <w:rPr>
          <w:color w:val="0000FF"/>
          <w:sz w:val="28"/>
          <w:szCs w:val="28"/>
        </w:rPr>
        <w:t>5</w:t>
      </w:r>
      <w:r w:rsidRPr="00BD101B">
        <w:rPr>
          <w:sz w:val="28"/>
          <w:szCs w:val="28"/>
        </w:rPr>
        <w:t xml:space="preserve"> к настоящему Порядку.</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24. Отчет бюджетных и казенных учреждений утверждается руководителем учреждения и представляется главному распорядителю.</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Отчет автономного учреждения утверждается руководителем учреждения с учетом требований Федерального </w:t>
      </w:r>
      <w:hyperlink r:id="rId10" w:history="1">
        <w:r w:rsidRPr="00BD101B">
          <w:rPr>
            <w:sz w:val="28"/>
            <w:szCs w:val="28"/>
          </w:rPr>
          <w:t>закона</w:t>
        </w:r>
      </w:hyperlink>
      <w:r w:rsidRPr="00BD101B">
        <w:rPr>
          <w:sz w:val="28"/>
          <w:szCs w:val="28"/>
        </w:rPr>
        <w:t xml:space="preserve"> от 3 ноября 2006 г. N 174-ФЗ «Об автономных учреждениях» и представляется главному распорядителю.</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25. Отчеты учреждений, утверждаются и представляются главному распорядителю на проверку в срок </w:t>
      </w:r>
      <w:r w:rsidRPr="00BD101B">
        <w:rPr>
          <w:b/>
          <w:sz w:val="28"/>
          <w:szCs w:val="28"/>
        </w:rPr>
        <w:t>до 3 февраля года</w:t>
      </w:r>
      <w:r w:rsidRPr="00BD101B">
        <w:rPr>
          <w:sz w:val="28"/>
          <w:szCs w:val="28"/>
        </w:rPr>
        <w:t>, следующего за отчетным, или первого рабочего дня, следующего за указанной датой.</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 xml:space="preserve">26. Главный распорядитель рассматривает отчет в течение </w:t>
      </w:r>
      <w:r w:rsidRPr="00BD101B">
        <w:rPr>
          <w:b/>
          <w:sz w:val="28"/>
          <w:szCs w:val="28"/>
        </w:rPr>
        <w:t>5 рабочих дней</w:t>
      </w:r>
      <w:r w:rsidRPr="00BD101B">
        <w:rPr>
          <w:sz w:val="28"/>
          <w:szCs w:val="28"/>
        </w:rPr>
        <w:t xml:space="preserve"> при отсутствии замечаний, возвращает с отметкой «проверено», а в случаях установления факта недостоверности предоставленной учреждением информации и (или) представления указанной информации не в полном объеме направляет требование о доработке с указанием причин, послуживших основанием для необходимости его доработки, срок внесения дополнений (исправлений) </w:t>
      </w:r>
      <w:r w:rsidRPr="00BD101B">
        <w:rPr>
          <w:b/>
          <w:sz w:val="28"/>
          <w:szCs w:val="28"/>
        </w:rPr>
        <w:t>3 рабочих дня</w:t>
      </w:r>
      <w:r w:rsidRPr="00BD101B">
        <w:rPr>
          <w:sz w:val="28"/>
          <w:szCs w:val="28"/>
        </w:rPr>
        <w:t>.</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27. Учреждение, имеющее обособленное(</w:t>
      </w:r>
      <w:proofErr w:type="spellStart"/>
      <w:r w:rsidRPr="00BD101B">
        <w:rPr>
          <w:sz w:val="28"/>
          <w:szCs w:val="28"/>
        </w:rPr>
        <w:t>ые</w:t>
      </w:r>
      <w:proofErr w:type="spellEnd"/>
      <w:r w:rsidRPr="00BD101B">
        <w:rPr>
          <w:sz w:val="28"/>
          <w:szCs w:val="28"/>
        </w:rPr>
        <w:t>) подразделение(я) (филиалы), осуществляющее полномочия по ведению бухгалтерского учета, формирует отчет на основании отчета головного учреждения (сформированного без учета отчетов обособленных подразделений) и отчета(</w:t>
      </w:r>
      <w:proofErr w:type="spellStart"/>
      <w:r w:rsidRPr="00BD101B">
        <w:rPr>
          <w:sz w:val="28"/>
          <w:szCs w:val="28"/>
        </w:rPr>
        <w:t>ов</w:t>
      </w:r>
      <w:proofErr w:type="spellEnd"/>
      <w:r w:rsidRPr="00BD101B">
        <w:rPr>
          <w:sz w:val="28"/>
          <w:szCs w:val="28"/>
        </w:rPr>
        <w:t>) обособленного(</w:t>
      </w:r>
      <w:proofErr w:type="spellStart"/>
      <w:r w:rsidRPr="00BD101B">
        <w:rPr>
          <w:sz w:val="28"/>
          <w:szCs w:val="28"/>
        </w:rPr>
        <w:t>ых</w:t>
      </w:r>
      <w:proofErr w:type="spellEnd"/>
      <w:r w:rsidRPr="00BD101B">
        <w:rPr>
          <w:sz w:val="28"/>
          <w:szCs w:val="28"/>
        </w:rPr>
        <w:t>) подразделения(й).</w:t>
      </w:r>
    </w:p>
    <w:p w:rsidR="00B64191" w:rsidRPr="00BD101B" w:rsidRDefault="00B64191" w:rsidP="00B64191">
      <w:pPr>
        <w:widowControl w:val="0"/>
        <w:autoSpaceDE w:val="0"/>
        <w:autoSpaceDN w:val="0"/>
        <w:adjustRightInd w:val="0"/>
        <w:ind w:firstLine="540"/>
        <w:jc w:val="both"/>
        <w:rPr>
          <w:sz w:val="28"/>
          <w:szCs w:val="28"/>
        </w:rPr>
      </w:pPr>
      <w:r w:rsidRPr="00BD101B">
        <w:rPr>
          <w:sz w:val="28"/>
          <w:szCs w:val="28"/>
        </w:rPr>
        <w:t>28. 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B64191" w:rsidRDefault="00B64191"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Default="00C24D08" w:rsidP="00A0740C">
      <w:pPr>
        <w:tabs>
          <w:tab w:val="left" w:pos="960"/>
        </w:tabs>
        <w:rPr>
          <w:bCs/>
          <w:sz w:val="28"/>
          <w:szCs w:val="28"/>
        </w:rPr>
      </w:pPr>
    </w:p>
    <w:p w:rsidR="00C24D08" w:rsidRPr="00BD101B" w:rsidRDefault="00C24D08" w:rsidP="00A0740C">
      <w:pPr>
        <w:tabs>
          <w:tab w:val="left" w:pos="960"/>
        </w:tabs>
        <w:rPr>
          <w:bCs/>
          <w:sz w:val="28"/>
          <w:szCs w:val="28"/>
        </w:rPr>
      </w:pPr>
    </w:p>
    <w:sectPr w:rsidR="00C24D08" w:rsidRPr="00BD101B" w:rsidSect="00AB0A60">
      <w:pgSz w:w="11906" w:h="16838"/>
      <w:pgMar w:top="1134"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E5677"/>
    <w:multiLevelType w:val="multilevel"/>
    <w:tmpl w:val="EECC9B58"/>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 w15:restartNumberingAfterBreak="0">
    <w:nsid w:val="0C68342A"/>
    <w:multiLevelType w:val="hybridMultilevel"/>
    <w:tmpl w:val="948423F6"/>
    <w:lvl w:ilvl="0" w:tplc="15001886">
      <w:start w:val="1"/>
      <w:numFmt w:val="decimal"/>
      <w:lvlText w:val="%1."/>
      <w:lvlJc w:val="left"/>
      <w:pPr>
        <w:ind w:left="2844" w:hanging="360"/>
      </w:pPr>
      <w:rPr>
        <w:rFonts w:ascii="Times New Roman" w:hAnsi="Times New Roman" w:cs="Times New Roman" w:hint="default"/>
        <w:b w:val="0"/>
        <w:sz w:val="26"/>
        <w:szCs w:val="26"/>
      </w:rPr>
    </w:lvl>
    <w:lvl w:ilvl="1" w:tplc="04190019">
      <w:start w:val="1"/>
      <w:numFmt w:val="lowerLetter"/>
      <w:lvlText w:val="%2."/>
      <w:lvlJc w:val="left"/>
      <w:pPr>
        <w:ind w:left="3564" w:hanging="360"/>
      </w:pPr>
    </w:lvl>
    <w:lvl w:ilvl="2" w:tplc="0419001B" w:tentative="1">
      <w:start w:val="1"/>
      <w:numFmt w:val="lowerRoman"/>
      <w:lvlText w:val="%3."/>
      <w:lvlJc w:val="right"/>
      <w:pPr>
        <w:ind w:left="4284" w:hanging="180"/>
      </w:pPr>
    </w:lvl>
    <w:lvl w:ilvl="3" w:tplc="0419000F" w:tentative="1">
      <w:start w:val="1"/>
      <w:numFmt w:val="decimal"/>
      <w:lvlText w:val="%4."/>
      <w:lvlJc w:val="left"/>
      <w:pPr>
        <w:ind w:left="5004" w:hanging="360"/>
      </w:pPr>
    </w:lvl>
    <w:lvl w:ilvl="4" w:tplc="04190019" w:tentative="1">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2" w15:restartNumberingAfterBreak="0">
    <w:nsid w:val="25364910"/>
    <w:multiLevelType w:val="hybridMultilevel"/>
    <w:tmpl w:val="4330E2C0"/>
    <w:lvl w:ilvl="0" w:tplc="3A94C9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A857DAA"/>
    <w:multiLevelType w:val="hybridMultilevel"/>
    <w:tmpl w:val="E018926C"/>
    <w:lvl w:ilvl="0" w:tplc="D2EC21E0">
      <w:start w:val="1"/>
      <w:numFmt w:val="decimal"/>
      <w:lvlText w:val="%1."/>
      <w:lvlJc w:val="left"/>
      <w:pPr>
        <w:ind w:left="1425" w:hanging="465"/>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 w15:restartNumberingAfterBreak="0">
    <w:nsid w:val="3C60662D"/>
    <w:multiLevelType w:val="multilevel"/>
    <w:tmpl w:val="1AEC22C6"/>
    <w:lvl w:ilvl="0">
      <w:start w:val="1"/>
      <w:numFmt w:val="decimal"/>
      <w:lvlText w:val="%1."/>
      <w:lvlJc w:val="left"/>
      <w:pPr>
        <w:ind w:left="2294"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5" w15:restartNumberingAfterBreak="0">
    <w:nsid w:val="408F647A"/>
    <w:multiLevelType w:val="multilevel"/>
    <w:tmpl w:val="7AEE99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CA0FD9"/>
    <w:multiLevelType w:val="multilevel"/>
    <w:tmpl w:val="49CA0FD9"/>
    <w:lvl w:ilvl="0">
      <w:start w:val="3"/>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15:restartNumberingAfterBreak="0">
    <w:nsid w:val="675441DE"/>
    <w:multiLevelType w:val="hybridMultilevel"/>
    <w:tmpl w:val="5008A9B2"/>
    <w:lvl w:ilvl="0" w:tplc="98C2C7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3334644"/>
    <w:multiLevelType w:val="hybridMultilevel"/>
    <w:tmpl w:val="C64A9126"/>
    <w:lvl w:ilvl="0" w:tplc="98C2C7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44D0552"/>
    <w:multiLevelType w:val="multilevel"/>
    <w:tmpl w:val="744D0552"/>
    <w:lvl w:ilvl="0">
      <w:start w:val="1"/>
      <w:numFmt w:val="decimal"/>
      <w:lvlText w:val="%1."/>
      <w:lvlJc w:val="left"/>
      <w:pPr>
        <w:ind w:left="360" w:hanging="360"/>
      </w:pPr>
      <w:rPr>
        <w:b w:val="0"/>
      </w:rPr>
    </w:lvl>
    <w:lvl w:ilvl="1">
      <w:start w:val="1"/>
      <w:numFmt w:val="decimal"/>
      <w:lvlText w:val="%1.%2."/>
      <w:lvlJc w:val="left"/>
      <w:pPr>
        <w:ind w:left="792" w:hanging="432"/>
      </w:pPr>
      <w:rPr>
        <w:strike w:val="0"/>
      </w:rPr>
    </w:lvl>
    <w:lvl w:ilvl="2">
      <w:start w:val="1"/>
      <w:numFmt w:val="decimal"/>
      <w:lvlText w:val="%1.%2.%3."/>
      <w:lvlJc w:val="left"/>
      <w:pPr>
        <w:ind w:left="1355"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9"/>
  </w:num>
  <w:num w:numId="4">
    <w:abstractNumId w:val="0"/>
  </w:num>
  <w:num w:numId="5">
    <w:abstractNumId w:val="3"/>
  </w:num>
  <w:num w:numId="6">
    <w:abstractNumId w:val="7"/>
  </w:num>
  <w:num w:numId="7">
    <w:abstractNumId w:val="8"/>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448"/>
    <w:rsid w:val="00010CB8"/>
    <w:rsid w:val="00040000"/>
    <w:rsid w:val="00053A57"/>
    <w:rsid w:val="000546A1"/>
    <w:rsid w:val="00056286"/>
    <w:rsid w:val="00097D52"/>
    <w:rsid w:val="000B4171"/>
    <w:rsid w:val="000B6C9B"/>
    <w:rsid w:val="000C596C"/>
    <w:rsid w:val="000D55DF"/>
    <w:rsid w:val="001103EC"/>
    <w:rsid w:val="00170135"/>
    <w:rsid w:val="00190E1E"/>
    <w:rsid w:val="001A4315"/>
    <w:rsid w:val="001C2E89"/>
    <w:rsid w:val="001E00B0"/>
    <w:rsid w:val="001F3827"/>
    <w:rsid w:val="002128E3"/>
    <w:rsid w:val="0022087B"/>
    <w:rsid w:val="002A6BD5"/>
    <w:rsid w:val="002F33B9"/>
    <w:rsid w:val="00382448"/>
    <w:rsid w:val="0039118B"/>
    <w:rsid w:val="003B11FF"/>
    <w:rsid w:val="003F1B0E"/>
    <w:rsid w:val="003F3095"/>
    <w:rsid w:val="004138A5"/>
    <w:rsid w:val="0043107A"/>
    <w:rsid w:val="00440084"/>
    <w:rsid w:val="004742BF"/>
    <w:rsid w:val="00482022"/>
    <w:rsid w:val="004F069E"/>
    <w:rsid w:val="00551091"/>
    <w:rsid w:val="0056619E"/>
    <w:rsid w:val="00587404"/>
    <w:rsid w:val="00587DB4"/>
    <w:rsid w:val="005B5E27"/>
    <w:rsid w:val="005E35A4"/>
    <w:rsid w:val="005E42FB"/>
    <w:rsid w:val="006226A1"/>
    <w:rsid w:val="0064139E"/>
    <w:rsid w:val="00687B83"/>
    <w:rsid w:val="006A67FA"/>
    <w:rsid w:val="006F2307"/>
    <w:rsid w:val="007142CD"/>
    <w:rsid w:val="0072171F"/>
    <w:rsid w:val="00751CA9"/>
    <w:rsid w:val="00761D42"/>
    <w:rsid w:val="007C13A8"/>
    <w:rsid w:val="008320E3"/>
    <w:rsid w:val="008577C9"/>
    <w:rsid w:val="008C3175"/>
    <w:rsid w:val="008E2DEB"/>
    <w:rsid w:val="0091598D"/>
    <w:rsid w:val="00924D24"/>
    <w:rsid w:val="009430E5"/>
    <w:rsid w:val="00943367"/>
    <w:rsid w:val="00962407"/>
    <w:rsid w:val="0099299F"/>
    <w:rsid w:val="009A341E"/>
    <w:rsid w:val="009B27A0"/>
    <w:rsid w:val="009B2AF9"/>
    <w:rsid w:val="009E12F5"/>
    <w:rsid w:val="009E1FD5"/>
    <w:rsid w:val="009E4251"/>
    <w:rsid w:val="00A013ED"/>
    <w:rsid w:val="00A0740C"/>
    <w:rsid w:val="00A13884"/>
    <w:rsid w:val="00A33807"/>
    <w:rsid w:val="00A3535A"/>
    <w:rsid w:val="00A819F4"/>
    <w:rsid w:val="00AB0A60"/>
    <w:rsid w:val="00AE1076"/>
    <w:rsid w:val="00B07FF1"/>
    <w:rsid w:val="00B64191"/>
    <w:rsid w:val="00B641B5"/>
    <w:rsid w:val="00B75272"/>
    <w:rsid w:val="00B819AB"/>
    <w:rsid w:val="00BB669D"/>
    <w:rsid w:val="00BD101B"/>
    <w:rsid w:val="00BF1AB7"/>
    <w:rsid w:val="00BF7C8A"/>
    <w:rsid w:val="00C023F5"/>
    <w:rsid w:val="00C07ECB"/>
    <w:rsid w:val="00C161E2"/>
    <w:rsid w:val="00C22E53"/>
    <w:rsid w:val="00C24D08"/>
    <w:rsid w:val="00C45680"/>
    <w:rsid w:val="00CD5EC7"/>
    <w:rsid w:val="00CF292C"/>
    <w:rsid w:val="00D145F8"/>
    <w:rsid w:val="00D239C8"/>
    <w:rsid w:val="00D36138"/>
    <w:rsid w:val="00DA2E1B"/>
    <w:rsid w:val="00DC6982"/>
    <w:rsid w:val="00DE6044"/>
    <w:rsid w:val="00E771E8"/>
    <w:rsid w:val="00EB42F9"/>
    <w:rsid w:val="00EC05BE"/>
    <w:rsid w:val="00F14927"/>
    <w:rsid w:val="00F83DEC"/>
    <w:rsid w:val="00FB14CF"/>
    <w:rsid w:val="00FB5A77"/>
    <w:rsid w:val="00FE4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2A841"/>
  <w15:chartTrackingRefBased/>
  <w15:docId w15:val="{27DF4BC5-52DE-4F24-8C6E-48C7BC62F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35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82448"/>
    <w:pPr>
      <w:keepNext/>
      <w:jc w:val="center"/>
      <w:outlineLvl w:val="0"/>
    </w:pPr>
    <w:rPr>
      <w:b/>
      <w:i/>
      <w:sz w:val="3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2448"/>
    <w:rPr>
      <w:rFonts w:ascii="Times New Roman" w:eastAsia="Times New Roman" w:hAnsi="Times New Roman" w:cs="Times New Roman"/>
      <w:b/>
      <w:i/>
      <w:sz w:val="32"/>
      <w:szCs w:val="20"/>
      <w:lang w:val="en-US" w:eastAsia="ru-RU"/>
    </w:rPr>
  </w:style>
  <w:style w:type="paragraph" w:styleId="a3">
    <w:name w:val="List Paragraph"/>
    <w:basedOn w:val="a"/>
    <w:link w:val="a4"/>
    <w:uiPriority w:val="34"/>
    <w:qFormat/>
    <w:rsid w:val="008320E3"/>
    <w:pPr>
      <w:ind w:left="720"/>
      <w:contextualSpacing/>
    </w:pPr>
  </w:style>
  <w:style w:type="character" w:styleId="a5">
    <w:name w:val="Hyperlink"/>
    <w:basedOn w:val="a0"/>
    <w:uiPriority w:val="99"/>
    <w:unhideWhenUsed/>
    <w:rsid w:val="008320E3"/>
    <w:rPr>
      <w:color w:val="0563C1" w:themeColor="hyperlink"/>
      <w:u w:val="single"/>
    </w:rPr>
  </w:style>
  <w:style w:type="character" w:customStyle="1" w:styleId="a4">
    <w:name w:val="Абзац списка Знак"/>
    <w:link w:val="a3"/>
    <w:uiPriority w:val="34"/>
    <w:locked/>
    <w:rsid w:val="006A67FA"/>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A67FA"/>
    <w:rPr>
      <w:rFonts w:ascii="Segoe UI" w:hAnsi="Segoe UI" w:cs="Segoe UI"/>
      <w:sz w:val="18"/>
      <w:szCs w:val="18"/>
    </w:rPr>
  </w:style>
  <w:style w:type="character" w:customStyle="1" w:styleId="a7">
    <w:name w:val="Текст выноски Знак"/>
    <w:basedOn w:val="a0"/>
    <w:link w:val="a6"/>
    <w:uiPriority w:val="99"/>
    <w:semiHidden/>
    <w:rsid w:val="006A67FA"/>
    <w:rPr>
      <w:rFonts w:ascii="Segoe UI" w:eastAsia="Times New Roman" w:hAnsi="Segoe UI" w:cs="Segoe UI"/>
      <w:sz w:val="18"/>
      <w:szCs w:val="18"/>
      <w:lang w:eastAsia="ru-RU"/>
    </w:rPr>
  </w:style>
  <w:style w:type="paragraph" w:customStyle="1" w:styleId="11">
    <w:name w:val="Абзац списка1"/>
    <w:basedOn w:val="a"/>
    <w:rsid w:val="00097D52"/>
    <w:pPr>
      <w:spacing w:after="200" w:line="276" w:lineRule="auto"/>
      <w:ind w:left="720"/>
      <w:contextualSpacing/>
    </w:pPr>
    <w:rPr>
      <w:rFonts w:ascii="Calibri" w:hAnsi="Calibri"/>
      <w:sz w:val="22"/>
      <w:szCs w:val="22"/>
      <w:lang w:eastAsia="en-US"/>
    </w:rPr>
  </w:style>
  <w:style w:type="character" w:customStyle="1" w:styleId="2">
    <w:name w:val="Основной текст (2)_"/>
    <w:link w:val="20"/>
    <w:rsid w:val="00170135"/>
    <w:rPr>
      <w:shd w:val="clear" w:color="auto" w:fill="FFFFFF"/>
    </w:rPr>
  </w:style>
  <w:style w:type="paragraph" w:customStyle="1" w:styleId="20">
    <w:name w:val="Основной текст (2)"/>
    <w:basedOn w:val="a"/>
    <w:link w:val="2"/>
    <w:rsid w:val="00170135"/>
    <w:pPr>
      <w:widowControl w:val="0"/>
      <w:shd w:val="clear" w:color="auto" w:fill="FFFFFF"/>
      <w:spacing w:line="269" w:lineRule="exact"/>
      <w:ind w:firstLine="600"/>
      <w:jc w:val="both"/>
    </w:pPr>
    <w:rPr>
      <w:rFonts w:asciiTheme="minorHAnsi" w:eastAsiaTheme="minorHAnsi" w:hAnsiTheme="minorHAnsi" w:cstheme="minorBidi"/>
      <w:sz w:val="22"/>
      <w:szCs w:val="22"/>
      <w:lang w:eastAsia="en-US"/>
    </w:rPr>
  </w:style>
  <w:style w:type="paragraph" w:customStyle="1" w:styleId="ConsPlusNormal">
    <w:name w:val="ConsPlusNormal"/>
    <w:rsid w:val="00440084"/>
    <w:pPr>
      <w:widowControl w:val="0"/>
      <w:autoSpaceDE w:val="0"/>
      <w:autoSpaceDN w:val="0"/>
      <w:spacing w:after="0" w:line="240" w:lineRule="auto"/>
    </w:pPr>
    <w:rPr>
      <w:rFonts w:ascii="Times New Roman" w:eastAsiaTheme="minorEastAsia" w:hAnsi="Times New Roman" w:cs="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49911&amp;date=20.12.2022" TargetMode="External"/><Relationship Id="rId3" Type="http://schemas.openxmlformats.org/officeDocument/2006/relationships/styles" Target="styles.xml"/><Relationship Id="rId7" Type="http://schemas.openxmlformats.org/officeDocument/2006/relationships/hyperlink" Target="http://www.&#1072;&#1083;&#1084;&#1072;&#1079;&#1085;&#1099;&#1081;-&#1082;&#1088;&#1072;&#1081;.&#1088;&#109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411078&amp;date=15.04.2022" TargetMode="External"/><Relationship Id="rId4" Type="http://schemas.openxmlformats.org/officeDocument/2006/relationships/settings" Target="settings.xml"/><Relationship Id="rId9" Type="http://schemas.openxmlformats.org/officeDocument/2006/relationships/hyperlink" Target="https://login.consultant.ru/link/?req=doc&amp;base=LAW&amp;n=466790&amp;date=22.04.2025&amp;dst=3146&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1E4F0-7419-4382-836D-63A645ACE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6242</TotalTime>
  <Pages>11</Pages>
  <Words>4520</Words>
  <Characters>25770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Пшенникова Анна Геннадьева</dc:creator>
  <cp:keywords/>
  <dc:description/>
  <cp:lastModifiedBy>Дудниченко Лидия Александровна</cp:lastModifiedBy>
  <cp:revision>83</cp:revision>
  <cp:lastPrinted>2025-04-22T02:48:00Z</cp:lastPrinted>
  <dcterms:created xsi:type="dcterms:W3CDTF">2024-10-03T05:26:00Z</dcterms:created>
  <dcterms:modified xsi:type="dcterms:W3CDTF">2025-04-23T07:48:00Z</dcterms:modified>
</cp:coreProperties>
</file>