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AED" w:rsidRPr="0096141E" w:rsidRDefault="00922AED" w:rsidP="00922AED">
      <w:pPr>
        <w:tabs>
          <w:tab w:val="left" w:pos="709"/>
        </w:tabs>
        <w:adjustRightInd w:val="0"/>
        <w:ind w:left="284"/>
        <w:contextualSpacing/>
        <w:jc w:val="right"/>
        <w:rPr>
          <w:rFonts w:eastAsia="Calibri"/>
          <w:sz w:val="20"/>
          <w:szCs w:val="20"/>
          <w:lang w:eastAsia="en-US"/>
        </w:rPr>
      </w:pPr>
      <w:bookmarkStart w:id="0" w:name="Par25"/>
      <w:bookmarkEnd w:id="0"/>
      <w:r w:rsidRPr="0096141E">
        <w:rPr>
          <w:rFonts w:eastAsia="Calibri"/>
          <w:sz w:val="20"/>
          <w:szCs w:val="20"/>
          <w:lang w:eastAsia="en-US"/>
        </w:rPr>
        <w:t xml:space="preserve">Приложение к приказу </w:t>
      </w:r>
    </w:p>
    <w:p w:rsidR="00922AED" w:rsidRPr="0096141E" w:rsidRDefault="00922AED" w:rsidP="00922AED">
      <w:pPr>
        <w:tabs>
          <w:tab w:val="left" w:pos="709"/>
        </w:tabs>
        <w:adjustRightInd w:val="0"/>
        <w:ind w:left="284"/>
        <w:contextualSpacing/>
        <w:jc w:val="right"/>
        <w:rPr>
          <w:rFonts w:eastAsia="Calibri"/>
          <w:sz w:val="20"/>
          <w:szCs w:val="20"/>
          <w:lang w:eastAsia="en-US"/>
        </w:rPr>
      </w:pPr>
      <w:r w:rsidRPr="0096141E">
        <w:rPr>
          <w:rFonts w:eastAsia="Calibri"/>
          <w:sz w:val="20"/>
          <w:szCs w:val="20"/>
          <w:lang w:eastAsia="en-US"/>
        </w:rPr>
        <w:t>от «</w:t>
      </w:r>
      <w:r w:rsidR="00D503A7">
        <w:rPr>
          <w:rFonts w:eastAsia="Calibri"/>
          <w:sz w:val="20"/>
          <w:szCs w:val="20"/>
          <w:lang w:eastAsia="en-US"/>
        </w:rPr>
        <w:t xml:space="preserve"> 24 » апреля </w:t>
      </w:r>
      <w:r w:rsidR="002875D3">
        <w:rPr>
          <w:rFonts w:eastAsia="Calibri"/>
          <w:sz w:val="20"/>
          <w:szCs w:val="20"/>
          <w:lang w:eastAsia="en-US"/>
        </w:rPr>
        <w:t>202</w:t>
      </w:r>
      <w:r w:rsidR="00D503A7">
        <w:rPr>
          <w:rFonts w:eastAsia="Calibri"/>
          <w:sz w:val="20"/>
          <w:szCs w:val="20"/>
          <w:lang w:eastAsia="en-US"/>
        </w:rPr>
        <w:t>5</w:t>
      </w:r>
      <w:r w:rsidRPr="0096141E">
        <w:rPr>
          <w:rFonts w:eastAsia="Calibri"/>
          <w:sz w:val="20"/>
          <w:szCs w:val="20"/>
          <w:lang w:eastAsia="en-US"/>
        </w:rPr>
        <w:t>г. №</w:t>
      </w:r>
      <w:r w:rsidR="00D503A7">
        <w:rPr>
          <w:rFonts w:eastAsia="Calibri"/>
          <w:sz w:val="20"/>
          <w:szCs w:val="20"/>
          <w:lang w:eastAsia="en-US"/>
        </w:rPr>
        <w:t>30</w:t>
      </w:r>
      <w:bookmarkStart w:id="1" w:name="_GoBack"/>
      <w:bookmarkEnd w:id="1"/>
      <w:r w:rsidRPr="0096141E">
        <w:rPr>
          <w:rFonts w:eastAsia="Calibri"/>
          <w:sz w:val="20"/>
          <w:szCs w:val="20"/>
          <w:lang w:eastAsia="en-US"/>
        </w:rPr>
        <w:t xml:space="preserve"> </w:t>
      </w:r>
    </w:p>
    <w:p w:rsidR="00922AED" w:rsidRPr="0096141E" w:rsidRDefault="00922AED" w:rsidP="00922AED">
      <w:pPr>
        <w:adjustRightInd w:val="0"/>
        <w:jc w:val="center"/>
      </w:pPr>
    </w:p>
    <w:p w:rsidR="009562A2" w:rsidRPr="0096141E" w:rsidRDefault="009562A2" w:rsidP="001F401F">
      <w:pPr>
        <w:pStyle w:val="consplusnormal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087601" w:rsidRPr="0096141E" w:rsidRDefault="002772A1" w:rsidP="002875D3">
      <w:pPr>
        <w:pStyle w:val="consplusnormal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6141E">
        <w:rPr>
          <w:b/>
          <w:sz w:val="28"/>
          <w:szCs w:val="28"/>
        </w:rPr>
        <w:t>Порядок</w:t>
      </w:r>
    </w:p>
    <w:p w:rsidR="00C55F93" w:rsidRPr="0096141E" w:rsidRDefault="005938C7" w:rsidP="002875D3">
      <w:pPr>
        <w:jc w:val="center"/>
        <w:rPr>
          <w:b/>
          <w:sz w:val="28"/>
          <w:szCs w:val="28"/>
        </w:rPr>
      </w:pPr>
      <w:r w:rsidRPr="0096141E">
        <w:rPr>
          <w:b/>
          <w:sz w:val="28"/>
          <w:szCs w:val="28"/>
        </w:rPr>
        <w:t>с</w:t>
      </w:r>
      <w:r w:rsidR="00DB79C7" w:rsidRPr="0096141E">
        <w:rPr>
          <w:b/>
          <w:sz w:val="28"/>
          <w:szCs w:val="28"/>
        </w:rPr>
        <w:t>анкционирования</w:t>
      </w:r>
      <w:r w:rsidRPr="0096141E">
        <w:rPr>
          <w:b/>
          <w:sz w:val="28"/>
          <w:szCs w:val="28"/>
        </w:rPr>
        <w:t xml:space="preserve"> </w:t>
      </w:r>
      <w:r w:rsidR="00BF3EF7" w:rsidRPr="0096141E">
        <w:rPr>
          <w:b/>
          <w:sz w:val="28"/>
          <w:szCs w:val="28"/>
        </w:rPr>
        <w:t>оплаты денежных обязательств</w:t>
      </w:r>
    </w:p>
    <w:p w:rsidR="00BF3EF7" w:rsidRPr="0096141E" w:rsidRDefault="00493B5D" w:rsidP="002875D3">
      <w:pPr>
        <w:jc w:val="center"/>
        <w:rPr>
          <w:b/>
          <w:sz w:val="28"/>
          <w:szCs w:val="28"/>
        </w:rPr>
      </w:pPr>
      <w:r w:rsidRPr="0096141E">
        <w:rPr>
          <w:b/>
          <w:sz w:val="28"/>
          <w:szCs w:val="28"/>
        </w:rPr>
        <w:t>получателей средств федерального бюджета</w:t>
      </w:r>
    </w:p>
    <w:p w:rsidR="002772A1" w:rsidRPr="0096141E" w:rsidRDefault="002772A1" w:rsidP="00BB65C3">
      <w:pPr>
        <w:pStyle w:val="consplusnormal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2772A1" w:rsidRPr="0096141E" w:rsidRDefault="002772A1" w:rsidP="001F401F">
      <w:pPr>
        <w:pStyle w:val="consplusnormal"/>
        <w:spacing w:before="0"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 1.</w:t>
      </w:r>
      <w:r w:rsidR="001F401F" w:rsidRPr="0096141E">
        <w:rPr>
          <w:sz w:val="28"/>
          <w:szCs w:val="28"/>
        </w:rPr>
        <w:t xml:space="preserve"> </w:t>
      </w:r>
      <w:r w:rsidRPr="0096141E">
        <w:rPr>
          <w:sz w:val="28"/>
          <w:szCs w:val="28"/>
        </w:rPr>
        <w:t>Порядок санкционирования оплаты денежных обязательств получателей средств </w:t>
      </w:r>
      <w:r w:rsidR="00CB09D1" w:rsidRPr="0096141E">
        <w:rPr>
          <w:sz w:val="28"/>
          <w:szCs w:val="28"/>
        </w:rPr>
        <w:t>федерального бюджета</w:t>
      </w:r>
      <w:r w:rsidRPr="0096141E">
        <w:rPr>
          <w:sz w:val="28"/>
          <w:szCs w:val="28"/>
        </w:rPr>
        <w:t xml:space="preserve"> в форме субсидий, субвенций и иных межбюджетных трансфертов, имеющих целевое назначение (далее – целевые средства), разработан в соответствии со статьей 219 Бюджетного кодекса Российской Федерации, отдельны</w:t>
      </w:r>
      <w:r w:rsidR="00DB79C7" w:rsidRPr="0096141E">
        <w:rPr>
          <w:sz w:val="28"/>
          <w:szCs w:val="28"/>
        </w:rPr>
        <w:t>ми</w:t>
      </w:r>
      <w:r w:rsidRPr="0096141E">
        <w:rPr>
          <w:sz w:val="28"/>
          <w:szCs w:val="28"/>
        </w:rPr>
        <w:t xml:space="preserve"> приказ</w:t>
      </w:r>
      <w:r w:rsidR="00DB79C7" w:rsidRPr="0096141E">
        <w:rPr>
          <w:sz w:val="28"/>
          <w:szCs w:val="28"/>
        </w:rPr>
        <w:t>ами</w:t>
      </w:r>
      <w:r w:rsidRPr="0096141E">
        <w:rPr>
          <w:sz w:val="28"/>
          <w:szCs w:val="28"/>
        </w:rPr>
        <w:t xml:space="preserve"> Федерального казначейства, устанавливающи</w:t>
      </w:r>
      <w:r w:rsidR="00DB79C7" w:rsidRPr="0096141E">
        <w:rPr>
          <w:sz w:val="28"/>
          <w:szCs w:val="28"/>
        </w:rPr>
        <w:t>ми</w:t>
      </w:r>
      <w:r w:rsidRPr="0096141E">
        <w:rPr>
          <w:sz w:val="28"/>
          <w:szCs w:val="28"/>
        </w:rPr>
        <w:t xml:space="preserve"> порядок проведения кассовых операций со средствами бюджетов бюджетной системы Российской Федерации.</w:t>
      </w:r>
    </w:p>
    <w:p w:rsidR="0023574F" w:rsidRPr="0096141E" w:rsidRDefault="00397AEA" w:rsidP="0023574F">
      <w:pPr>
        <w:pStyle w:val="consplusnormal"/>
        <w:spacing w:before="0"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96141E">
        <w:rPr>
          <w:sz w:val="28"/>
          <w:szCs w:val="28"/>
        </w:rPr>
        <w:t xml:space="preserve">Санкционирование оплаты денежных обязательств получателей средств бюджетов </w:t>
      </w:r>
      <w:r w:rsidR="009562A2" w:rsidRPr="0096141E">
        <w:rPr>
          <w:sz w:val="28"/>
          <w:szCs w:val="28"/>
        </w:rPr>
        <w:t xml:space="preserve">муниципальных </w:t>
      </w:r>
      <w:r w:rsidRPr="0096141E">
        <w:rPr>
          <w:sz w:val="28"/>
          <w:szCs w:val="28"/>
        </w:rPr>
        <w:t>образований</w:t>
      </w:r>
      <w:r w:rsidR="009562A2" w:rsidRPr="0096141E">
        <w:rPr>
          <w:sz w:val="28"/>
          <w:szCs w:val="28"/>
        </w:rPr>
        <w:t xml:space="preserve"> </w:t>
      </w:r>
      <w:r w:rsidRPr="0096141E">
        <w:rPr>
          <w:sz w:val="28"/>
          <w:szCs w:val="28"/>
        </w:rPr>
        <w:t>Мирнинского района источником финансового обеспечения, которых являются федеральные межбюджетные трансферты, осуществляется на лицевых счетах, открытых в Администрации М</w:t>
      </w:r>
      <w:r w:rsidR="009562A2" w:rsidRPr="0096141E">
        <w:rPr>
          <w:sz w:val="28"/>
          <w:szCs w:val="28"/>
        </w:rPr>
        <w:t xml:space="preserve">Р </w:t>
      </w:r>
      <w:r w:rsidRPr="0096141E">
        <w:rPr>
          <w:sz w:val="28"/>
          <w:szCs w:val="28"/>
        </w:rPr>
        <w:t>«Мирнинский район»</w:t>
      </w:r>
      <w:r w:rsidR="009562A2" w:rsidRPr="0096141E">
        <w:rPr>
          <w:sz w:val="28"/>
          <w:szCs w:val="28"/>
        </w:rPr>
        <w:t xml:space="preserve"> РС (Я)</w:t>
      </w:r>
      <w:r w:rsidR="00DE58DE" w:rsidRPr="0096141E">
        <w:rPr>
          <w:sz w:val="28"/>
          <w:szCs w:val="28"/>
        </w:rPr>
        <w:t>,</w:t>
      </w:r>
      <w:r w:rsidRPr="0096141E">
        <w:rPr>
          <w:sz w:val="28"/>
          <w:szCs w:val="28"/>
        </w:rPr>
        <w:t xml:space="preserve"> </w:t>
      </w:r>
      <w:r w:rsidR="0023574F" w:rsidRPr="0096141E">
        <w:rPr>
          <w:sz w:val="28"/>
          <w:szCs w:val="28"/>
        </w:rPr>
        <w:t>в соответствии с настоящим Порядком.</w:t>
      </w:r>
    </w:p>
    <w:p w:rsidR="00BF2D0A" w:rsidRPr="0096141E" w:rsidRDefault="002772A1" w:rsidP="000E7466">
      <w:pPr>
        <w:adjustRightInd w:val="0"/>
        <w:ind w:firstLine="540"/>
        <w:jc w:val="both"/>
        <w:rPr>
          <w:rStyle w:val="grame"/>
          <w:sz w:val="28"/>
          <w:szCs w:val="28"/>
        </w:rPr>
      </w:pPr>
      <w:r w:rsidRPr="0096141E">
        <w:rPr>
          <w:sz w:val="28"/>
          <w:szCs w:val="28"/>
        </w:rPr>
        <w:t xml:space="preserve">2. </w:t>
      </w:r>
      <w:r w:rsidRPr="0096141E">
        <w:rPr>
          <w:rStyle w:val="grame"/>
          <w:sz w:val="28"/>
          <w:szCs w:val="28"/>
        </w:rPr>
        <w:t>Для оплаты денежных обязательств, источником финансового обеспечения которых являются целевые средств</w:t>
      </w:r>
      <w:r w:rsidR="00F72FF7" w:rsidRPr="0096141E">
        <w:rPr>
          <w:rStyle w:val="grame"/>
          <w:sz w:val="28"/>
          <w:szCs w:val="28"/>
        </w:rPr>
        <w:t xml:space="preserve">а, получатели бюджетных средств </w:t>
      </w:r>
      <w:r w:rsidRPr="0096141E">
        <w:rPr>
          <w:rStyle w:val="grame"/>
          <w:sz w:val="28"/>
          <w:szCs w:val="28"/>
        </w:rPr>
        <w:t xml:space="preserve">представляют в </w:t>
      </w:r>
      <w:r w:rsidR="001F401F" w:rsidRPr="0096141E">
        <w:rPr>
          <w:rStyle w:val="grame"/>
          <w:sz w:val="28"/>
          <w:szCs w:val="28"/>
        </w:rPr>
        <w:t>финансовое управление адми</w:t>
      </w:r>
      <w:r w:rsidR="00CD679D" w:rsidRPr="0096141E">
        <w:rPr>
          <w:rStyle w:val="grame"/>
          <w:sz w:val="28"/>
          <w:szCs w:val="28"/>
        </w:rPr>
        <w:t>нистрации</w:t>
      </w:r>
      <w:r w:rsidR="009562A2" w:rsidRPr="0096141E">
        <w:rPr>
          <w:rStyle w:val="grame"/>
          <w:sz w:val="28"/>
          <w:szCs w:val="28"/>
        </w:rPr>
        <w:t xml:space="preserve"> </w:t>
      </w:r>
      <w:r w:rsidR="00CD679D" w:rsidRPr="0096141E">
        <w:rPr>
          <w:rStyle w:val="grame"/>
          <w:sz w:val="28"/>
          <w:szCs w:val="28"/>
        </w:rPr>
        <w:t>М</w:t>
      </w:r>
      <w:r w:rsidR="009562A2" w:rsidRPr="0096141E">
        <w:rPr>
          <w:rStyle w:val="grame"/>
          <w:sz w:val="28"/>
          <w:szCs w:val="28"/>
        </w:rPr>
        <w:t>Р</w:t>
      </w:r>
      <w:r w:rsidR="00CD679D" w:rsidRPr="0096141E">
        <w:rPr>
          <w:rStyle w:val="grame"/>
          <w:sz w:val="28"/>
          <w:szCs w:val="28"/>
        </w:rPr>
        <w:t xml:space="preserve"> «Мирнинский район»</w:t>
      </w:r>
      <w:r w:rsidRPr="0096141E">
        <w:rPr>
          <w:rStyle w:val="grame"/>
          <w:sz w:val="28"/>
          <w:szCs w:val="28"/>
        </w:rPr>
        <w:t xml:space="preserve"> </w:t>
      </w:r>
      <w:r w:rsidR="00DB79C7" w:rsidRPr="0096141E">
        <w:rPr>
          <w:rStyle w:val="grame"/>
          <w:sz w:val="28"/>
          <w:szCs w:val="28"/>
        </w:rPr>
        <w:t xml:space="preserve">РС (Я) </w:t>
      </w:r>
      <w:r w:rsidR="001F401F" w:rsidRPr="0096141E">
        <w:rPr>
          <w:rStyle w:val="grame"/>
          <w:sz w:val="28"/>
          <w:szCs w:val="28"/>
        </w:rPr>
        <w:t xml:space="preserve">платежные </w:t>
      </w:r>
      <w:r w:rsidR="007F51E2" w:rsidRPr="0096141E">
        <w:rPr>
          <w:rStyle w:val="grame"/>
          <w:sz w:val="28"/>
          <w:szCs w:val="28"/>
        </w:rPr>
        <w:t>документы</w:t>
      </w:r>
      <w:r w:rsidR="00447630" w:rsidRPr="0096141E">
        <w:rPr>
          <w:rStyle w:val="grame"/>
          <w:sz w:val="28"/>
          <w:szCs w:val="28"/>
        </w:rPr>
        <w:t>.</w:t>
      </w:r>
      <w:r w:rsidR="000E7466" w:rsidRPr="0096141E">
        <w:rPr>
          <w:rStyle w:val="grame"/>
          <w:sz w:val="28"/>
          <w:szCs w:val="28"/>
        </w:rPr>
        <w:t xml:space="preserve"> </w:t>
      </w:r>
    </w:p>
    <w:p w:rsidR="000E7466" w:rsidRPr="0096141E" w:rsidRDefault="000E7466" w:rsidP="00DB79C7">
      <w:pPr>
        <w:adjustRightInd w:val="0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Все платежные документы должны быть оформлены в соответствии с требованиями нормативных документов Центрального банка РФ, Министерства финансов РФ, Федерального казначейства и Министерства финансов РС (Я).</w:t>
      </w:r>
    </w:p>
    <w:p w:rsidR="000E7466" w:rsidRPr="0096141E" w:rsidRDefault="000E7466" w:rsidP="000E7466">
      <w:pPr>
        <w:adjustRightInd w:val="0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2.1. Платежные поручения составляются и представляются в финансовое управление клиентом в электронном ви</w:t>
      </w:r>
      <w:r w:rsidR="00824DA1" w:rsidRPr="0096141E">
        <w:rPr>
          <w:sz w:val="28"/>
          <w:szCs w:val="28"/>
        </w:rPr>
        <w:t>де в программном комплексе</w:t>
      </w:r>
      <w:r w:rsidR="009562A2" w:rsidRPr="0096141E">
        <w:rPr>
          <w:sz w:val="28"/>
          <w:szCs w:val="28"/>
        </w:rPr>
        <w:t xml:space="preserve"> </w:t>
      </w:r>
      <w:r w:rsidR="00824DA1" w:rsidRPr="0096141E">
        <w:rPr>
          <w:sz w:val="28"/>
          <w:szCs w:val="28"/>
        </w:rPr>
        <w:t>АС «</w:t>
      </w:r>
      <w:r w:rsidRPr="0096141E">
        <w:rPr>
          <w:sz w:val="28"/>
          <w:szCs w:val="28"/>
        </w:rPr>
        <w:t>СМ</w:t>
      </w:r>
      <w:r w:rsidR="00824DA1" w:rsidRPr="0096141E">
        <w:rPr>
          <w:sz w:val="28"/>
          <w:szCs w:val="28"/>
        </w:rPr>
        <w:t>АРТ-БЮДЖЕТ»</w:t>
      </w:r>
      <w:r w:rsidRPr="0096141E">
        <w:rPr>
          <w:sz w:val="28"/>
          <w:szCs w:val="28"/>
        </w:rPr>
        <w:t xml:space="preserve"> через удаленный доступ, с применением ЭЦП. </w:t>
      </w:r>
    </w:p>
    <w:p w:rsidR="000E7466" w:rsidRPr="0096141E" w:rsidRDefault="000E7466" w:rsidP="000E7466">
      <w:pPr>
        <w:adjustRightInd w:val="0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 xml:space="preserve">2.2.   При невозможности отправки документов </w:t>
      </w:r>
      <w:r w:rsidR="00824DA1" w:rsidRPr="0096141E">
        <w:rPr>
          <w:sz w:val="28"/>
          <w:szCs w:val="28"/>
        </w:rPr>
        <w:t xml:space="preserve">посредством удаленного доступа </w:t>
      </w:r>
      <w:r w:rsidR="007F51E2" w:rsidRPr="0096141E">
        <w:rPr>
          <w:sz w:val="28"/>
          <w:szCs w:val="28"/>
        </w:rPr>
        <w:t xml:space="preserve">АС </w:t>
      </w:r>
      <w:r w:rsidR="00824DA1" w:rsidRPr="0096141E">
        <w:rPr>
          <w:sz w:val="28"/>
          <w:szCs w:val="28"/>
        </w:rPr>
        <w:t>«</w:t>
      </w:r>
      <w:r w:rsidRPr="0096141E">
        <w:rPr>
          <w:sz w:val="28"/>
          <w:szCs w:val="28"/>
        </w:rPr>
        <w:t>СМАРТ-БЮДЖЕТ</w:t>
      </w:r>
      <w:r w:rsidR="00824DA1" w:rsidRPr="0096141E">
        <w:rPr>
          <w:sz w:val="28"/>
          <w:szCs w:val="28"/>
        </w:rPr>
        <w:t>»</w:t>
      </w:r>
      <w:r w:rsidR="009562A2" w:rsidRPr="0096141E">
        <w:rPr>
          <w:sz w:val="28"/>
          <w:szCs w:val="28"/>
        </w:rPr>
        <w:t xml:space="preserve"> </w:t>
      </w:r>
      <w:r w:rsidRPr="0096141E">
        <w:rPr>
          <w:sz w:val="28"/>
          <w:szCs w:val="28"/>
        </w:rPr>
        <w:t>в связи с выходом из строя (сбоем) системы удаленного доступа, поломкой или утерей клиентом электронных носителей ЭЦП и в иных случаях возможно представление платежных поручений с подтверждающими документами на бумажных носителях.</w:t>
      </w:r>
    </w:p>
    <w:p w:rsidR="000E7466" w:rsidRPr="0096141E" w:rsidRDefault="000E7466" w:rsidP="000E7466">
      <w:pPr>
        <w:adjustRightInd w:val="0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В этом случае платежные поручения выписываются с использованием технических средств в двух экземплярах, оформленных подписями должностных лиц и печатью клиента.</w:t>
      </w:r>
    </w:p>
    <w:p w:rsidR="00567C35" w:rsidRPr="0096141E" w:rsidRDefault="002772A1" w:rsidP="00447630">
      <w:pPr>
        <w:pStyle w:val="consplusnormal"/>
        <w:spacing w:before="0" w:beforeAutospacing="0" w:after="0" w:afterAutospacing="0" w:line="276" w:lineRule="auto"/>
        <w:ind w:firstLine="539"/>
        <w:jc w:val="both"/>
        <w:rPr>
          <w:sz w:val="28"/>
          <w:szCs w:val="28"/>
        </w:rPr>
      </w:pPr>
      <w:bookmarkStart w:id="2" w:name="P67"/>
      <w:bookmarkEnd w:id="2"/>
      <w:r w:rsidRPr="0096141E">
        <w:rPr>
          <w:sz w:val="28"/>
          <w:szCs w:val="28"/>
        </w:rPr>
        <w:t xml:space="preserve">3. </w:t>
      </w:r>
      <w:r w:rsidR="000963D8" w:rsidRPr="0096141E">
        <w:rPr>
          <w:sz w:val="28"/>
          <w:szCs w:val="28"/>
        </w:rPr>
        <w:t>Финансовое у</w:t>
      </w:r>
      <w:r w:rsidRPr="0096141E">
        <w:rPr>
          <w:sz w:val="28"/>
          <w:szCs w:val="28"/>
        </w:rPr>
        <w:t xml:space="preserve">правление не позднее рабочего дня, следующего за днем представления </w:t>
      </w:r>
      <w:r w:rsidR="007F51E2" w:rsidRPr="0096141E">
        <w:rPr>
          <w:sz w:val="28"/>
          <w:szCs w:val="28"/>
        </w:rPr>
        <w:t>платежных</w:t>
      </w:r>
      <w:r w:rsidR="009562A2" w:rsidRPr="0096141E">
        <w:rPr>
          <w:sz w:val="28"/>
          <w:szCs w:val="28"/>
        </w:rPr>
        <w:t xml:space="preserve"> </w:t>
      </w:r>
      <w:r w:rsidR="007F51E2" w:rsidRPr="0096141E">
        <w:rPr>
          <w:sz w:val="28"/>
          <w:szCs w:val="28"/>
        </w:rPr>
        <w:t>поручений</w:t>
      </w:r>
      <w:r w:rsidRPr="0096141E">
        <w:rPr>
          <w:sz w:val="28"/>
          <w:szCs w:val="28"/>
        </w:rPr>
        <w:t xml:space="preserve">, проверяет </w:t>
      </w:r>
      <w:r w:rsidR="007F51E2" w:rsidRPr="0096141E">
        <w:rPr>
          <w:sz w:val="28"/>
          <w:szCs w:val="28"/>
        </w:rPr>
        <w:t>платежные поручения и подтверждающие документы</w:t>
      </w:r>
      <w:r w:rsidRPr="0096141E">
        <w:rPr>
          <w:sz w:val="28"/>
          <w:szCs w:val="28"/>
        </w:rPr>
        <w:t xml:space="preserve"> на соответствие установленной форме, </w:t>
      </w:r>
      <w:bookmarkStart w:id="3" w:name="P69"/>
      <w:bookmarkEnd w:id="3"/>
      <w:r w:rsidR="00BF2D0A" w:rsidRPr="0096141E">
        <w:rPr>
          <w:sz w:val="28"/>
          <w:szCs w:val="28"/>
        </w:rPr>
        <w:t>с</w:t>
      </w:r>
      <w:r w:rsidR="00567C35" w:rsidRPr="0096141E">
        <w:rPr>
          <w:sz w:val="28"/>
          <w:szCs w:val="28"/>
        </w:rPr>
        <w:t xml:space="preserve">оответствие подписей в платежном поручении образцам подписей, представленным </w:t>
      </w:r>
      <w:r w:rsidR="00B53671" w:rsidRPr="0096141E">
        <w:rPr>
          <w:sz w:val="28"/>
          <w:szCs w:val="28"/>
        </w:rPr>
        <w:t>в финансовое управление.</w:t>
      </w:r>
    </w:p>
    <w:p w:rsidR="00567C35" w:rsidRPr="0096141E" w:rsidRDefault="00567C35" w:rsidP="00567C35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lastRenderedPageBreak/>
        <w:t>3.1. Платежные поручения проходят проверку на наличие следующих реквизитов и показателей: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bookmarkStart w:id="4" w:name="P70"/>
      <w:bookmarkEnd w:id="4"/>
      <w:r w:rsidRPr="0096141E">
        <w:rPr>
          <w:sz w:val="28"/>
          <w:szCs w:val="28"/>
        </w:rPr>
        <w:t xml:space="preserve"> 1) номера соответствующего лицевого счета, открытого получателю бюджетных средств;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2) кодов классификации расходов бюджетов, а также текстового назначения платежа;</w:t>
      </w:r>
    </w:p>
    <w:p w:rsidR="00B90667" w:rsidRPr="0096141E" w:rsidRDefault="00B90667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3</w:t>
      </w:r>
      <w:r w:rsidR="002772A1" w:rsidRPr="0096141E">
        <w:rPr>
          <w:sz w:val="28"/>
          <w:szCs w:val="28"/>
        </w:rPr>
        <w:t>) суммы кассового расхода (кассовой выплаты)</w:t>
      </w:r>
      <w:r w:rsidR="00824DA1" w:rsidRPr="0096141E">
        <w:rPr>
          <w:sz w:val="28"/>
          <w:szCs w:val="28"/>
        </w:rPr>
        <w:t>;</w:t>
      </w:r>
      <w:r w:rsidR="002772A1" w:rsidRPr="0096141E">
        <w:rPr>
          <w:sz w:val="28"/>
          <w:szCs w:val="28"/>
        </w:rPr>
        <w:t xml:space="preserve"> </w:t>
      </w:r>
    </w:p>
    <w:p w:rsidR="002772A1" w:rsidRPr="0096141E" w:rsidRDefault="00B90667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4</w:t>
      </w:r>
      <w:r w:rsidR="002772A1" w:rsidRPr="0096141E">
        <w:rPr>
          <w:sz w:val="28"/>
          <w:szCs w:val="28"/>
        </w:rPr>
        <w:t>) суммы налога на добавленную стоимость (при наличии);</w:t>
      </w:r>
    </w:p>
    <w:p w:rsidR="002772A1" w:rsidRPr="0096141E" w:rsidRDefault="00B90667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5</w:t>
      </w:r>
      <w:r w:rsidR="002772A1" w:rsidRPr="0096141E">
        <w:rPr>
          <w:sz w:val="28"/>
          <w:szCs w:val="28"/>
        </w:rPr>
        <w:t>) вида средств;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bookmarkStart w:id="5" w:name="P81"/>
      <w:bookmarkEnd w:id="5"/>
      <w:r w:rsidRPr="0096141E">
        <w:rPr>
          <w:sz w:val="28"/>
          <w:szCs w:val="28"/>
        </w:rPr>
        <w:t>7) наименования, банковских реквизитов, идентификационного номера налогоплательщика (ИНН) и кода причины постановки на учет (К</w:t>
      </w:r>
      <w:r w:rsidR="00B90667" w:rsidRPr="0096141E">
        <w:rPr>
          <w:sz w:val="28"/>
          <w:szCs w:val="28"/>
        </w:rPr>
        <w:t>ПП) получателя денежных средств</w:t>
      </w:r>
      <w:r w:rsidRPr="0096141E">
        <w:rPr>
          <w:sz w:val="28"/>
          <w:szCs w:val="28"/>
        </w:rPr>
        <w:t>;</w:t>
      </w:r>
    </w:p>
    <w:p w:rsidR="002772A1" w:rsidRPr="0096141E" w:rsidRDefault="00B90667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8</w:t>
      </w:r>
      <w:r w:rsidR="002772A1" w:rsidRPr="0096141E">
        <w:rPr>
          <w:sz w:val="28"/>
          <w:szCs w:val="28"/>
        </w:rPr>
        <w:t>)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2772A1" w:rsidRPr="0096141E" w:rsidRDefault="00B90667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bookmarkStart w:id="6" w:name="P89"/>
      <w:bookmarkEnd w:id="6"/>
      <w:r w:rsidRPr="0096141E">
        <w:rPr>
          <w:rStyle w:val="grame"/>
          <w:sz w:val="28"/>
          <w:szCs w:val="28"/>
        </w:rPr>
        <w:t>9</w:t>
      </w:r>
      <w:r w:rsidR="002772A1" w:rsidRPr="0096141E">
        <w:rPr>
          <w:rStyle w:val="grame"/>
          <w:sz w:val="28"/>
          <w:szCs w:val="28"/>
        </w:rPr>
        <w:t>) реквизитов (тип, номер, дата) и предмета договора (</w:t>
      </w:r>
      <w:r w:rsidR="00B53671" w:rsidRPr="0096141E">
        <w:rPr>
          <w:rStyle w:val="grame"/>
          <w:sz w:val="28"/>
          <w:szCs w:val="28"/>
        </w:rPr>
        <w:t>муниципального</w:t>
      </w:r>
      <w:r w:rsidR="009562A2" w:rsidRPr="0096141E">
        <w:rPr>
          <w:rStyle w:val="grame"/>
          <w:sz w:val="28"/>
          <w:szCs w:val="28"/>
        </w:rPr>
        <w:t xml:space="preserve"> </w:t>
      </w:r>
      <w:r w:rsidR="002772A1" w:rsidRPr="0096141E">
        <w:rPr>
          <w:rStyle w:val="grame"/>
          <w:sz w:val="28"/>
          <w:szCs w:val="28"/>
        </w:rPr>
        <w:t>контракта, соглашения) или нормативного правового акта, являющихся основанием для принятия бюджетного обязательства (далее – документ-основание):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договора (</w:t>
      </w:r>
      <w:r w:rsidR="00B53671" w:rsidRPr="0096141E">
        <w:rPr>
          <w:sz w:val="28"/>
          <w:szCs w:val="28"/>
        </w:rPr>
        <w:t xml:space="preserve">муниципального </w:t>
      </w:r>
      <w:r w:rsidRPr="0096141E">
        <w:rPr>
          <w:sz w:val="28"/>
          <w:szCs w:val="28"/>
        </w:rPr>
        <w:t>контракта) на поставку товаров, выполнение работ, оказание услуг</w:t>
      </w:r>
      <w:r w:rsidR="00AB3834" w:rsidRPr="0096141E">
        <w:rPr>
          <w:sz w:val="28"/>
          <w:szCs w:val="28"/>
        </w:rPr>
        <w:t>;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договора аренды;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соглашения о предоставлении целевых средств (далее - соглашение на предоставление межбюджетного трансферта);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rStyle w:val="grame"/>
          <w:sz w:val="28"/>
          <w:szCs w:val="28"/>
        </w:rPr>
        <w:t xml:space="preserve">соглашения о предоставлении субсидии </w:t>
      </w:r>
      <w:r w:rsidR="00B53671" w:rsidRPr="0096141E">
        <w:rPr>
          <w:rStyle w:val="grame"/>
          <w:sz w:val="28"/>
          <w:szCs w:val="28"/>
        </w:rPr>
        <w:t>муниципальному</w:t>
      </w:r>
      <w:r w:rsidR="009562A2" w:rsidRPr="0096141E">
        <w:rPr>
          <w:rStyle w:val="grame"/>
          <w:sz w:val="28"/>
          <w:szCs w:val="28"/>
        </w:rPr>
        <w:t xml:space="preserve"> </w:t>
      </w:r>
      <w:r w:rsidRPr="0096141E">
        <w:rPr>
          <w:rStyle w:val="grame"/>
          <w:sz w:val="28"/>
          <w:szCs w:val="28"/>
        </w:rPr>
        <w:t xml:space="preserve">бюджетному учреждению или </w:t>
      </w:r>
      <w:r w:rsidR="00B53671" w:rsidRPr="0096141E">
        <w:rPr>
          <w:rStyle w:val="grame"/>
          <w:sz w:val="28"/>
          <w:szCs w:val="28"/>
        </w:rPr>
        <w:t>муниципальному</w:t>
      </w:r>
      <w:r w:rsidRPr="0096141E">
        <w:rPr>
          <w:rStyle w:val="grame"/>
          <w:sz w:val="28"/>
          <w:szCs w:val="28"/>
        </w:rPr>
        <w:t xml:space="preserve"> автономному учреждению</w:t>
      </w:r>
      <w:r w:rsidR="009562A2" w:rsidRPr="0096141E">
        <w:rPr>
          <w:rStyle w:val="grame"/>
          <w:sz w:val="28"/>
          <w:szCs w:val="28"/>
        </w:rPr>
        <w:t xml:space="preserve"> </w:t>
      </w:r>
      <w:r w:rsidR="00B53671" w:rsidRPr="0096141E">
        <w:rPr>
          <w:rStyle w:val="grame"/>
          <w:sz w:val="28"/>
          <w:szCs w:val="28"/>
        </w:rPr>
        <w:t>Мирнинского района</w:t>
      </w:r>
      <w:r w:rsidRPr="0096141E">
        <w:rPr>
          <w:rStyle w:val="grame"/>
          <w:sz w:val="28"/>
          <w:szCs w:val="28"/>
        </w:rPr>
        <w:t>,</w:t>
      </w:r>
      <w:r w:rsidR="00B53671" w:rsidRPr="0096141E">
        <w:rPr>
          <w:rStyle w:val="grame"/>
          <w:sz w:val="28"/>
          <w:szCs w:val="28"/>
        </w:rPr>
        <w:t xml:space="preserve"> </w:t>
      </w:r>
      <w:r w:rsidRPr="0096141E">
        <w:rPr>
          <w:rStyle w:val="grame"/>
          <w:sz w:val="28"/>
          <w:szCs w:val="28"/>
        </w:rPr>
        <w:t>иному юридическому лицу, 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бюджетным законодательством Российской Федерации, Республики Саха (Якутия) (далее - соглашение о предоставлении субсидии юридическому лицу);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нормативного правового акта, предусматривающего предоставление целевых средств, если порядком (правилами) предоставления указанного межбюджетного трансферта не предусмотрено заключение соглашения на предоставление межбюджетного трансферта (далее - нормативный правовой акт о предоставлении межбюджетного трансферта);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(далее - нормативный правовой акт о предоставлении субсидии юридическому лицу).</w:t>
      </w:r>
    </w:p>
    <w:p w:rsidR="002772A1" w:rsidRPr="0096141E" w:rsidRDefault="002772A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bookmarkStart w:id="7" w:name="P103"/>
      <w:bookmarkEnd w:id="7"/>
      <w:r w:rsidRPr="0096141E">
        <w:rPr>
          <w:rStyle w:val="grame"/>
          <w:sz w:val="28"/>
          <w:szCs w:val="28"/>
        </w:rPr>
        <w:lastRenderedPageBreak/>
        <w:t>1</w:t>
      </w:r>
      <w:r w:rsidR="00AE276A" w:rsidRPr="0096141E">
        <w:rPr>
          <w:rStyle w:val="grame"/>
          <w:sz w:val="28"/>
          <w:szCs w:val="28"/>
        </w:rPr>
        <w:t>0</w:t>
      </w:r>
      <w:r w:rsidRPr="0096141E">
        <w:rPr>
          <w:rStyle w:val="grame"/>
          <w:sz w:val="28"/>
          <w:szCs w:val="28"/>
        </w:rPr>
        <w:t>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счет-фактура, и (или) счет),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федеральными законами, указами Президента Российской</w:t>
      </w:r>
      <w:r w:rsidRPr="0096141E">
        <w:rPr>
          <w:sz w:val="28"/>
          <w:szCs w:val="28"/>
        </w:rPr>
        <w:t xml:space="preserve"> Федерации, постановлениями Правительства Российской Федерации, правовыми актами Министерства финансов Российской Федерации, нормативными правовыми актами Республики Саха (Якутия), Министерства финансов Республики Саха (Якутия)</w:t>
      </w:r>
      <w:r w:rsidR="00B53671" w:rsidRPr="0096141E">
        <w:rPr>
          <w:sz w:val="28"/>
          <w:szCs w:val="28"/>
        </w:rPr>
        <w:t>, постановлениями</w:t>
      </w:r>
      <w:r w:rsidR="00AB3834" w:rsidRPr="0096141E">
        <w:rPr>
          <w:sz w:val="28"/>
          <w:szCs w:val="28"/>
        </w:rPr>
        <w:t xml:space="preserve"> Главы администрации М</w:t>
      </w:r>
      <w:r w:rsidR="009562A2" w:rsidRPr="0096141E">
        <w:rPr>
          <w:sz w:val="28"/>
          <w:szCs w:val="28"/>
        </w:rPr>
        <w:t>Р</w:t>
      </w:r>
      <w:r w:rsidR="00AB3834" w:rsidRPr="0096141E">
        <w:rPr>
          <w:sz w:val="28"/>
          <w:szCs w:val="28"/>
        </w:rPr>
        <w:t xml:space="preserve"> «Мирнинский район»</w:t>
      </w:r>
      <w:r w:rsidR="009562A2" w:rsidRPr="0096141E">
        <w:rPr>
          <w:sz w:val="28"/>
          <w:szCs w:val="28"/>
        </w:rPr>
        <w:t xml:space="preserve"> РС (Я)</w:t>
      </w:r>
      <w:r w:rsidR="00AB3834" w:rsidRPr="0096141E">
        <w:rPr>
          <w:sz w:val="28"/>
          <w:szCs w:val="28"/>
        </w:rPr>
        <w:t>.</w:t>
      </w:r>
      <w:r w:rsidRPr="0096141E">
        <w:rPr>
          <w:sz w:val="28"/>
          <w:szCs w:val="28"/>
        </w:rPr>
        <w:t xml:space="preserve"> (далее - документы, подтверждающие возникновение денежных обязательств).</w:t>
      </w:r>
    </w:p>
    <w:p w:rsidR="00BC75D1" w:rsidRPr="0096141E" w:rsidRDefault="00BC75D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4. Требования подпунктов 9 и 10 пункта 3.1 настоящего Порядка не применяются в отношении</w:t>
      </w:r>
      <w:r w:rsidR="00EA4E31" w:rsidRPr="0096141E">
        <w:rPr>
          <w:sz w:val="28"/>
          <w:szCs w:val="28"/>
        </w:rPr>
        <w:t xml:space="preserve"> платежного поручения</w:t>
      </w:r>
      <w:r w:rsidRPr="0096141E">
        <w:rPr>
          <w:sz w:val="28"/>
          <w:szCs w:val="28"/>
        </w:rPr>
        <w:t>:</w:t>
      </w:r>
    </w:p>
    <w:p w:rsidR="00BC75D1" w:rsidRPr="0096141E" w:rsidRDefault="00CB09D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 xml:space="preserve">- </w:t>
      </w:r>
      <w:r w:rsidR="00BC75D1" w:rsidRPr="0096141E">
        <w:rPr>
          <w:sz w:val="28"/>
          <w:szCs w:val="28"/>
        </w:rPr>
        <w:t>при оплате по договору на оказание услуг, выполнение работ, заключенному получателем бюджетных средств с физическим лицом, не являющимся индивидуальным предпринимателем;</w:t>
      </w:r>
    </w:p>
    <w:p w:rsidR="00BC75D1" w:rsidRPr="0096141E" w:rsidRDefault="00CB09D1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 xml:space="preserve">- </w:t>
      </w:r>
      <w:r w:rsidR="00BC75D1" w:rsidRPr="0096141E">
        <w:rPr>
          <w:sz w:val="28"/>
          <w:szCs w:val="28"/>
        </w:rPr>
        <w:t>при перечислении денежных средств на дебетовую карту.</w:t>
      </w:r>
    </w:p>
    <w:p w:rsidR="00226990" w:rsidRPr="0096141E" w:rsidRDefault="00226990" w:rsidP="0022699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Требования подпункта 10 пункта 3.1 настоящего Порядка не применяются в отношении платежного поручения при:</w:t>
      </w:r>
    </w:p>
    <w:p w:rsidR="00226990" w:rsidRPr="0096141E" w:rsidRDefault="00CB09D1" w:rsidP="0022699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 xml:space="preserve">- </w:t>
      </w:r>
      <w:r w:rsidR="00226990" w:rsidRPr="0096141E">
        <w:rPr>
          <w:sz w:val="28"/>
          <w:szCs w:val="28"/>
        </w:rPr>
        <w:t>осуществлении авансовых платежей в соответствии с условиями договора (муниципального контракта);</w:t>
      </w:r>
    </w:p>
    <w:p w:rsidR="00226990" w:rsidRPr="0096141E" w:rsidRDefault="00CB09D1" w:rsidP="0022699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 xml:space="preserve">- </w:t>
      </w:r>
      <w:r w:rsidR="00226990" w:rsidRPr="0096141E">
        <w:rPr>
          <w:sz w:val="28"/>
          <w:szCs w:val="28"/>
        </w:rPr>
        <w:t>оплате по договору аренды;</w:t>
      </w:r>
    </w:p>
    <w:p w:rsidR="00226990" w:rsidRPr="0096141E" w:rsidRDefault="00CB09D1" w:rsidP="0022699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 xml:space="preserve">- </w:t>
      </w:r>
      <w:r w:rsidR="00226990" w:rsidRPr="0096141E">
        <w:rPr>
          <w:sz w:val="28"/>
          <w:szCs w:val="28"/>
        </w:rPr>
        <w:t>перечислении из бюджета М</w:t>
      </w:r>
      <w:r w:rsidR="009562A2" w:rsidRPr="0096141E">
        <w:rPr>
          <w:sz w:val="28"/>
          <w:szCs w:val="28"/>
        </w:rPr>
        <w:t>Р</w:t>
      </w:r>
      <w:r w:rsidR="00226990" w:rsidRPr="0096141E">
        <w:rPr>
          <w:sz w:val="28"/>
          <w:szCs w:val="28"/>
        </w:rPr>
        <w:t xml:space="preserve"> «Мирнинский район»</w:t>
      </w:r>
      <w:r w:rsidR="00531799" w:rsidRPr="0096141E">
        <w:rPr>
          <w:sz w:val="28"/>
          <w:szCs w:val="28"/>
        </w:rPr>
        <w:t xml:space="preserve"> РС (Я)</w:t>
      </w:r>
      <w:r w:rsidR="00226990" w:rsidRPr="0096141E">
        <w:rPr>
          <w:sz w:val="28"/>
          <w:szCs w:val="28"/>
        </w:rPr>
        <w:t xml:space="preserve"> в бюджеты поселений Мирнинского района</w:t>
      </w:r>
      <w:r w:rsidR="004757DC" w:rsidRPr="0096141E">
        <w:rPr>
          <w:sz w:val="28"/>
          <w:szCs w:val="28"/>
        </w:rPr>
        <w:t xml:space="preserve"> целевых средств в соответствии с соглашениями или нормативными правовыми актами, предусмотренными настоящим Порядком;</w:t>
      </w:r>
    </w:p>
    <w:p w:rsidR="00226990" w:rsidRPr="0096141E" w:rsidRDefault="00CB09D1" w:rsidP="0022699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 xml:space="preserve">- </w:t>
      </w:r>
      <w:r w:rsidR="004757DC" w:rsidRPr="0096141E">
        <w:rPr>
          <w:sz w:val="28"/>
          <w:szCs w:val="28"/>
        </w:rPr>
        <w:t xml:space="preserve">перечислении юридическому лицу средств в соответствии с договором (соглашением), заключенным в связи с предоставлением субсидий на осуществление капитальных вложений в объекты капитального строительства муниципальной собственности </w:t>
      </w:r>
      <w:r w:rsidR="00473272" w:rsidRPr="0096141E">
        <w:rPr>
          <w:sz w:val="28"/>
          <w:szCs w:val="28"/>
        </w:rPr>
        <w:t>или приобретение объектов недвижимого имущества в муниципальную собственность, предоставленных бюджетным или автономным учреждениям из соответствующих бюджетов бюджетной системы Российской Федерации.</w:t>
      </w:r>
    </w:p>
    <w:p w:rsidR="002772A1" w:rsidRPr="0096141E" w:rsidRDefault="007B6488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bookmarkStart w:id="8" w:name="P105"/>
      <w:bookmarkStart w:id="9" w:name="P125"/>
      <w:bookmarkStart w:id="10" w:name="P126"/>
      <w:bookmarkStart w:id="11" w:name="P142"/>
      <w:bookmarkStart w:id="12" w:name="P170"/>
      <w:bookmarkStart w:id="13" w:name="P196"/>
      <w:bookmarkStart w:id="14" w:name="P200"/>
      <w:bookmarkStart w:id="15" w:name="P205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96141E">
        <w:rPr>
          <w:sz w:val="28"/>
          <w:szCs w:val="28"/>
        </w:rPr>
        <w:t>5</w:t>
      </w:r>
      <w:r w:rsidR="002772A1" w:rsidRPr="0096141E">
        <w:rPr>
          <w:sz w:val="28"/>
          <w:szCs w:val="28"/>
        </w:rPr>
        <w:t xml:space="preserve">. </w:t>
      </w:r>
      <w:r w:rsidR="002772A1" w:rsidRPr="0096141E">
        <w:rPr>
          <w:rStyle w:val="grame"/>
          <w:sz w:val="28"/>
          <w:szCs w:val="28"/>
        </w:rPr>
        <w:t>В случае если фор</w:t>
      </w:r>
      <w:r w:rsidR="003C372F" w:rsidRPr="0096141E">
        <w:rPr>
          <w:rStyle w:val="grame"/>
          <w:sz w:val="28"/>
          <w:szCs w:val="28"/>
        </w:rPr>
        <w:t xml:space="preserve">ма или информация, указанная в </w:t>
      </w:r>
      <w:r w:rsidR="00F96537" w:rsidRPr="0096141E">
        <w:rPr>
          <w:rStyle w:val="grame"/>
          <w:sz w:val="28"/>
          <w:szCs w:val="28"/>
        </w:rPr>
        <w:t xml:space="preserve">платежных поручениях, </w:t>
      </w:r>
      <w:r w:rsidR="002772A1" w:rsidRPr="0096141E">
        <w:rPr>
          <w:rStyle w:val="grame"/>
          <w:sz w:val="28"/>
          <w:szCs w:val="28"/>
        </w:rPr>
        <w:t xml:space="preserve">не соответствуют требованиям настоящего Порядка, </w:t>
      </w:r>
      <w:r w:rsidR="00AB3834" w:rsidRPr="0096141E">
        <w:rPr>
          <w:rStyle w:val="grame"/>
          <w:sz w:val="28"/>
          <w:szCs w:val="28"/>
        </w:rPr>
        <w:t>финансовое управление</w:t>
      </w:r>
      <w:r w:rsidR="00966112" w:rsidRPr="0096141E">
        <w:rPr>
          <w:rStyle w:val="grame"/>
          <w:sz w:val="28"/>
          <w:szCs w:val="28"/>
        </w:rPr>
        <w:t xml:space="preserve"> </w:t>
      </w:r>
      <w:r w:rsidR="003C372F" w:rsidRPr="0096141E">
        <w:rPr>
          <w:rStyle w:val="grame"/>
          <w:sz w:val="28"/>
          <w:szCs w:val="28"/>
        </w:rPr>
        <w:t xml:space="preserve"> </w:t>
      </w:r>
      <w:r w:rsidR="002772A1" w:rsidRPr="0096141E">
        <w:rPr>
          <w:rStyle w:val="grame"/>
          <w:sz w:val="28"/>
          <w:szCs w:val="28"/>
        </w:rPr>
        <w:t xml:space="preserve"> возвращает </w:t>
      </w:r>
      <w:r w:rsidR="00F96537" w:rsidRPr="0096141E">
        <w:rPr>
          <w:rStyle w:val="grame"/>
          <w:sz w:val="28"/>
          <w:szCs w:val="28"/>
        </w:rPr>
        <w:t xml:space="preserve">документы </w:t>
      </w:r>
      <w:r w:rsidR="002772A1" w:rsidRPr="0096141E">
        <w:rPr>
          <w:rStyle w:val="grame"/>
          <w:sz w:val="28"/>
          <w:szCs w:val="28"/>
        </w:rPr>
        <w:t xml:space="preserve">получателю бюджетных средств не позднее срока, установленного </w:t>
      </w:r>
      <w:hyperlink r:id="rId7" w:anchor="P67" w:history="1">
        <w:r w:rsidR="002772A1" w:rsidRPr="0096141E">
          <w:rPr>
            <w:rStyle w:val="a3"/>
            <w:color w:val="auto"/>
            <w:sz w:val="28"/>
            <w:szCs w:val="28"/>
            <w:u w:val="none"/>
          </w:rPr>
          <w:t>пунктом 3</w:t>
        </w:r>
      </w:hyperlink>
      <w:r w:rsidR="002772A1" w:rsidRPr="0096141E">
        <w:rPr>
          <w:rStyle w:val="grame"/>
          <w:sz w:val="28"/>
          <w:szCs w:val="28"/>
        </w:rPr>
        <w:t xml:space="preserve"> </w:t>
      </w:r>
      <w:r w:rsidR="003C372F" w:rsidRPr="0096141E">
        <w:rPr>
          <w:rStyle w:val="grame"/>
          <w:sz w:val="28"/>
          <w:szCs w:val="28"/>
        </w:rPr>
        <w:t xml:space="preserve">настоящего Порядка, </w:t>
      </w:r>
      <w:r w:rsidR="002772A1" w:rsidRPr="0096141E">
        <w:rPr>
          <w:rStyle w:val="grame"/>
          <w:sz w:val="28"/>
          <w:szCs w:val="28"/>
        </w:rPr>
        <w:t xml:space="preserve">с указанием в прилагаемом Протоколе </w:t>
      </w:r>
      <w:r w:rsidR="002772A1" w:rsidRPr="0096141E">
        <w:rPr>
          <w:sz w:val="28"/>
          <w:szCs w:val="28"/>
        </w:rPr>
        <w:t xml:space="preserve"> причины возврата.</w:t>
      </w:r>
    </w:p>
    <w:p w:rsidR="002772A1" w:rsidRPr="0096141E" w:rsidRDefault="003C372F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lastRenderedPageBreak/>
        <w:t xml:space="preserve">В случае если </w:t>
      </w:r>
      <w:r w:rsidR="00532601" w:rsidRPr="0096141E">
        <w:rPr>
          <w:sz w:val="28"/>
          <w:szCs w:val="28"/>
        </w:rPr>
        <w:t>платежное поручение</w:t>
      </w:r>
      <w:r w:rsidR="00824DA1" w:rsidRPr="0096141E">
        <w:rPr>
          <w:sz w:val="28"/>
          <w:szCs w:val="28"/>
        </w:rPr>
        <w:t xml:space="preserve"> представляло</w:t>
      </w:r>
      <w:r w:rsidR="002772A1" w:rsidRPr="0096141E">
        <w:rPr>
          <w:sz w:val="28"/>
          <w:szCs w:val="28"/>
        </w:rPr>
        <w:t xml:space="preserve">сь в электронном виде, получателю бюджетных средств не позднее срока, установленного </w:t>
      </w:r>
      <w:hyperlink r:id="rId8" w:anchor="P67" w:history="1">
        <w:r w:rsidR="002772A1" w:rsidRPr="0096141E">
          <w:rPr>
            <w:rStyle w:val="a3"/>
            <w:color w:val="auto"/>
            <w:sz w:val="28"/>
            <w:szCs w:val="28"/>
            <w:u w:val="none"/>
          </w:rPr>
          <w:t>пунктом 3</w:t>
        </w:r>
      </w:hyperlink>
      <w:r w:rsidR="002772A1" w:rsidRPr="0096141E">
        <w:rPr>
          <w:sz w:val="28"/>
          <w:szCs w:val="28"/>
        </w:rPr>
        <w:t xml:space="preserve"> настоящего Порядка, направляется Протокол в электронном виде, в котором указывается причина возврата.</w:t>
      </w:r>
    </w:p>
    <w:p w:rsidR="002772A1" w:rsidRPr="00087601" w:rsidRDefault="007B6488" w:rsidP="00447630">
      <w:pPr>
        <w:pStyle w:val="consplusnormal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96141E">
        <w:rPr>
          <w:sz w:val="28"/>
          <w:szCs w:val="28"/>
        </w:rPr>
        <w:t>6</w:t>
      </w:r>
      <w:r w:rsidR="002772A1" w:rsidRPr="0096141E">
        <w:rPr>
          <w:sz w:val="28"/>
          <w:szCs w:val="28"/>
        </w:rPr>
        <w:t xml:space="preserve">. </w:t>
      </w:r>
      <w:r w:rsidR="002772A1" w:rsidRPr="0096141E">
        <w:rPr>
          <w:rStyle w:val="grame"/>
          <w:sz w:val="28"/>
          <w:szCs w:val="28"/>
        </w:rPr>
        <w:t>При положительном результате проверки в соответствии с требованиями, установленным</w:t>
      </w:r>
      <w:r w:rsidR="003C372F" w:rsidRPr="0096141E">
        <w:rPr>
          <w:rStyle w:val="grame"/>
          <w:sz w:val="28"/>
          <w:szCs w:val="28"/>
        </w:rPr>
        <w:t xml:space="preserve">и настоящим Порядком, </w:t>
      </w:r>
      <w:r w:rsidR="006D2C7A" w:rsidRPr="0096141E">
        <w:rPr>
          <w:rStyle w:val="grame"/>
          <w:sz w:val="28"/>
          <w:szCs w:val="28"/>
        </w:rPr>
        <w:t xml:space="preserve">платежное поручение </w:t>
      </w:r>
      <w:r w:rsidR="002772A1" w:rsidRPr="0096141E">
        <w:rPr>
          <w:rStyle w:val="grame"/>
          <w:sz w:val="28"/>
          <w:szCs w:val="28"/>
        </w:rPr>
        <w:t>принимается к исполнению.</w:t>
      </w:r>
    </w:p>
    <w:p w:rsidR="002772A1" w:rsidRPr="00087601" w:rsidRDefault="002772A1" w:rsidP="00447630">
      <w:pPr>
        <w:spacing w:line="276" w:lineRule="auto"/>
        <w:rPr>
          <w:sz w:val="28"/>
          <w:szCs w:val="28"/>
        </w:rPr>
      </w:pPr>
    </w:p>
    <w:p w:rsidR="00030689" w:rsidRPr="00087601" w:rsidRDefault="00030689" w:rsidP="00447630">
      <w:pPr>
        <w:adjustRightInd w:val="0"/>
        <w:spacing w:line="276" w:lineRule="auto"/>
        <w:jc w:val="center"/>
        <w:rPr>
          <w:sz w:val="28"/>
          <w:szCs w:val="28"/>
        </w:rPr>
      </w:pPr>
    </w:p>
    <w:p w:rsidR="009334C5" w:rsidRPr="00087601" w:rsidRDefault="009334C5" w:rsidP="00447630">
      <w:pPr>
        <w:adjustRightInd w:val="0"/>
        <w:spacing w:line="276" w:lineRule="auto"/>
        <w:jc w:val="center"/>
        <w:rPr>
          <w:sz w:val="28"/>
          <w:szCs w:val="28"/>
        </w:rPr>
      </w:pPr>
    </w:p>
    <w:p w:rsidR="000268ED" w:rsidRPr="00087601" w:rsidRDefault="000268ED" w:rsidP="00447630">
      <w:pPr>
        <w:spacing w:line="276" w:lineRule="auto"/>
        <w:rPr>
          <w:sz w:val="28"/>
          <w:szCs w:val="28"/>
        </w:rPr>
      </w:pPr>
    </w:p>
    <w:sectPr w:rsidR="000268ED" w:rsidRPr="00087601" w:rsidSect="009562A2">
      <w:footerReference w:type="default" r:id="rId9"/>
      <w:pgSz w:w="11906" w:h="16838"/>
      <w:pgMar w:top="709" w:right="70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050" w:rsidRDefault="004F5050" w:rsidP="005938C7">
      <w:r>
        <w:separator/>
      </w:r>
    </w:p>
  </w:endnote>
  <w:endnote w:type="continuationSeparator" w:id="0">
    <w:p w:rsidR="004F5050" w:rsidRDefault="004F5050" w:rsidP="0059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4094540"/>
      <w:docPartObj>
        <w:docPartGallery w:val="Page Numbers (Bottom of Page)"/>
        <w:docPartUnique/>
      </w:docPartObj>
    </w:sdtPr>
    <w:sdtEndPr/>
    <w:sdtContent>
      <w:p w:rsidR="005938C7" w:rsidRDefault="005938C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3A7">
          <w:rPr>
            <w:noProof/>
          </w:rPr>
          <w:t>1</w:t>
        </w:r>
        <w:r>
          <w:fldChar w:fldCharType="end"/>
        </w:r>
      </w:p>
    </w:sdtContent>
  </w:sdt>
  <w:p w:rsidR="005938C7" w:rsidRDefault="005938C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050" w:rsidRDefault="004F5050" w:rsidP="005938C7">
      <w:r>
        <w:separator/>
      </w:r>
    </w:p>
  </w:footnote>
  <w:footnote w:type="continuationSeparator" w:id="0">
    <w:p w:rsidR="004F5050" w:rsidRDefault="004F5050" w:rsidP="005938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7F"/>
    <w:rsid w:val="00024A97"/>
    <w:rsid w:val="000268ED"/>
    <w:rsid w:val="00030689"/>
    <w:rsid w:val="00087601"/>
    <w:rsid w:val="000963D8"/>
    <w:rsid w:val="000E7466"/>
    <w:rsid w:val="001D1BE0"/>
    <w:rsid w:val="001F401F"/>
    <w:rsid w:val="00226990"/>
    <w:rsid w:val="0023574F"/>
    <w:rsid w:val="002772A1"/>
    <w:rsid w:val="002827E1"/>
    <w:rsid w:val="002875D3"/>
    <w:rsid w:val="002F777F"/>
    <w:rsid w:val="00320844"/>
    <w:rsid w:val="003375D4"/>
    <w:rsid w:val="00360656"/>
    <w:rsid w:val="00397AEA"/>
    <w:rsid w:val="003C372F"/>
    <w:rsid w:val="00447630"/>
    <w:rsid w:val="004502D1"/>
    <w:rsid w:val="00473272"/>
    <w:rsid w:val="004757DC"/>
    <w:rsid w:val="00493B5D"/>
    <w:rsid w:val="004F5050"/>
    <w:rsid w:val="00531799"/>
    <w:rsid w:val="00532601"/>
    <w:rsid w:val="00567C35"/>
    <w:rsid w:val="005702FB"/>
    <w:rsid w:val="005938C7"/>
    <w:rsid w:val="006D2C7A"/>
    <w:rsid w:val="00713F62"/>
    <w:rsid w:val="00736622"/>
    <w:rsid w:val="00746A6E"/>
    <w:rsid w:val="00787B6E"/>
    <w:rsid w:val="007B6488"/>
    <w:rsid w:val="007F51E2"/>
    <w:rsid w:val="00824DA1"/>
    <w:rsid w:val="008714D4"/>
    <w:rsid w:val="0087768C"/>
    <w:rsid w:val="008A568C"/>
    <w:rsid w:val="008F68B0"/>
    <w:rsid w:val="00922AED"/>
    <w:rsid w:val="009254CF"/>
    <w:rsid w:val="009334C5"/>
    <w:rsid w:val="009562A2"/>
    <w:rsid w:val="0096141E"/>
    <w:rsid w:val="00966112"/>
    <w:rsid w:val="00983282"/>
    <w:rsid w:val="00983650"/>
    <w:rsid w:val="009D321C"/>
    <w:rsid w:val="00A0492C"/>
    <w:rsid w:val="00A21442"/>
    <w:rsid w:val="00A36EB6"/>
    <w:rsid w:val="00A430C1"/>
    <w:rsid w:val="00AA3FD6"/>
    <w:rsid w:val="00AB3834"/>
    <w:rsid w:val="00AE276A"/>
    <w:rsid w:val="00B53671"/>
    <w:rsid w:val="00B80B2F"/>
    <w:rsid w:val="00B90667"/>
    <w:rsid w:val="00BB65C3"/>
    <w:rsid w:val="00BC75D1"/>
    <w:rsid w:val="00BF2D0A"/>
    <w:rsid w:val="00BF3EF7"/>
    <w:rsid w:val="00C55F93"/>
    <w:rsid w:val="00C56EEE"/>
    <w:rsid w:val="00CB09D1"/>
    <w:rsid w:val="00CD679D"/>
    <w:rsid w:val="00D503A7"/>
    <w:rsid w:val="00D956B8"/>
    <w:rsid w:val="00DB79C7"/>
    <w:rsid w:val="00DE58DE"/>
    <w:rsid w:val="00E562D4"/>
    <w:rsid w:val="00EA4E31"/>
    <w:rsid w:val="00EC2419"/>
    <w:rsid w:val="00F72FF7"/>
    <w:rsid w:val="00F96537"/>
    <w:rsid w:val="00FA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4A61"/>
  <w15:docId w15:val="{D9461295-72DC-401B-AD67-7B832A74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2772A1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2772A1"/>
  </w:style>
  <w:style w:type="character" w:styleId="a3">
    <w:name w:val="Hyperlink"/>
    <w:basedOn w:val="a0"/>
    <w:rsid w:val="002772A1"/>
    <w:rPr>
      <w:color w:val="0000FF"/>
      <w:u w:val="single"/>
    </w:rPr>
  </w:style>
  <w:style w:type="character" w:customStyle="1" w:styleId="spelle">
    <w:name w:val="spelle"/>
    <w:basedOn w:val="a0"/>
    <w:rsid w:val="002772A1"/>
  </w:style>
  <w:style w:type="character" w:styleId="a4">
    <w:name w:val="line number"/>
    <w:basedOn w:val="a0"/>
    <w:uiPriority w:val="99"/>
    <w:semiHidden/>
    <w:unhideWhenUsed/>
    <w:rsid w:val="005938C7"/>
  </w:style>
  <w:style w:type="paragraph" w:styleId="a5">
    <w:name w:val="header"/>
    <w:basedOn w:val="a"/>
    <w:link w:val="a6"/>
    <w:uiPriority w:val="99"/>
    <w:unhideWhenUsed/>
    <w:rsid w:val="005938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938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38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f.sakha.ru/orders/files/prikaz_19126%5Cpril_F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f.sakha.ru/orders/files/prikaz_19126%5Cpril_F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6F30B-D586-4D6C-8799-8936A451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4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Константинова Людмила Васильевна</cp:lastModifiedBy>
  <cp:revision>58</cp:revision>
  <cp:lastPrinted>2020-05-28T05:07:00Z</cp:lastPrinted>
  <dcterms:created xsi:type="dcterms:W3CDTF">2016-10-11T07:36:00Z</dcterms:created>
  <dcterms:modified xsi:type="dcterms:W3CDTF">2025-04-24T09:02:00Z</dcterms:modified>
</cp:coreProperties>
</file>