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DC1858">
        <w:trPr>
          <w:trHeight w:val="1313"/>
        </w:trPr>
        <w:tc>
          <w:tcPr>
            <w:tcW w:w="4390" w:type="dxa"/>
            <w:tcBorders>
              <w:bottom w:val="single" w:sz="18" w:space="0" w:color="auto"/>
            </w:tcBorders>
          </w:tcPr>
          <w:p w:rsidR="00DC1858" w:rsidRDefault="0066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DC1858" w:rsidRDefault="0066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DC1858" w:rsidRDefault="0066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«Мирнинский район»</w:t>
            </w:r>
          </w:p>
          <w:p w:rsidR="00DC1858" w:rsidRDefault="0066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Саха (Якутия)</w:t>
            </w:r>
          </w:p>
          <w:p w:rsidR="00DC1858" w:rsidRDefault="00DC1858">
            <w:pPr>
              <w:jc w:val="center"/>
            </w:pP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:rsidR="00DC1858" w:rsidRDefault="0066516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4660" cy="621030"/>
                      <wp:effectExtent l="0" t="0" r="2540" b="7620"/>
                      <wp:docPr id="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4660" cy="6210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5.80pt;height:48.9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380" w:type="dxa"/>
            <w:tcBorders>
              <w:bottom w:val="single" w:sz="18" w:space="0" w:color="auto"/>
            </w:tcBorders>
          </w:tcPr>
          <w:p w:rsidR="00DC1858" w:rsidRDefault="0066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 Өрөспүүбүлүкэтин</w:t>
            </w:r>
          </w:p>
          <w:p w:rsidR="00DC1858" w:rsidRDefault="0066516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«Мииринэй оройуона»</w:t>
            </w:r>
          </w:p>
          <w:p w:rsidR="00DC1858" w:rsidRDefault="0066516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муниципальнай оройуон</w:t>
            </w:r>
          </w:p>
          <w:p w:rsidR="00DC1858" w:rsidRDefault="00665161">
            <w:pPr>
              <w:jc w:val="center"/>
            </w:pPr>
            <w:r>
              <w:rPr>
                <w:sz w:val="26"/>
                <w:szCs w:val="26"/>
              </w:rPr>
              <w:t>Дьаhалтата</w:t>
            </w:r>
          </w:p>
        </w:tc>
      </w:tr>
    </w:tbl>
    <w:p w:rsidR="00DC1858" w:rsidRDefault="00DC1858">
      <w:pPr>
        <w:rPr>
          <w:b/>
          <w:sz w:val="28"/>
          <w:szCs w:val="28"/>
        </w:rPr>
      </w:pPr>
    </w:p>
    <w:p w:rsidR="00DC1858" w:rsidRDefault="006651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C1858" w:rsidRDefault="00DC1858">
      <w:pPr>
        <w:jc w:val="center"/>
        <w:rPr>
          <w:b/>
          <w:sz w:val="28"/>
          <w:szCs w:val="28"/>
        </w:rPr>
      </w:pPr>
    </w:p>
    <w:p w:rsidR="00DC1858" w:rsidRDefault="00665161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Мирный</w:t>
      </w:r>
    </w:p>
    <w:p w:rsidR="00DC1858" w:rsidRDefault="00DC1858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</w:p>
    <w:p w:rsidR="00DC1858" w:rsidRDefault="00665161">
      <w:pPr>
        <w:tabs>
          <w:tab w:val="left" w:pos="227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 2026 г. №_______</w:t>
      </w:r>
    </w:p>
    <w:p w:rsidR="00DC1858" w:rsidRDefault="00DC1858">
      <w:pPr>
        <w:rPr>
          <w:b/>
          <w:bCs/>
          <w:sz w:val="28"/>
          <w:szCs w:val="28"/>
        </w:rPr>
      </w:pPr>
    </w:p>
    <w:p w:rsidR="00DC1858" w:rsidRDefault="00DC1858">
      <w:pPr>
        <w:rPr>
          <w:b/>
          <w:bCs/>
          <w:sz w:val="28"/>
          <w:szCs w:val="28"/>
        </w:rPr>
      </w:pPr>
    </w:p>
    <w:p w:rsidR="00DC1858" w:rsidRDefault="00665161">
      <w:pPr>
        <w:pStyle w:val="44"/>
        <w:shd w:val="clear" w:color="auto" w:fill="auto"/>
        <w:spacing w:after="0" w:line="331" w:lineRule="exact"/>
        <w:ind w:right="4184"/>
        <w:jc w:val="left"/>
      </w:pPr>
      <w:r>
        <w:t xml:space="preserve">О внесении изменений </w:t>
      </w:r>
      <w:r w:rsidR="00F3605B">
        <w:t xml:space="preserve">и дополнений </w:t>
      </w:r>
      <w:r>
        <w:t xml:space="preserve">в постановление районной Администрации от 26.12.2024 № 2222 «Об утверждении </w:t>
      </w:r>
      <w:r>
        <w:rPr>
          <w:color w:val="000000"/>
          <w:lang w:eastAsia="ru-RU" w:bidi="ru-RU"/>
        </w:rPr>
        <w:t>Порядка предоставления субсидий социально ориентированным некоммерческим организациям, не являющимся государственными (муниципальными)  учреждениями, находящимся на территории Мирнинского района Республики Саха (Якутия), на возмещение затрат (части затрат) по текущему и (или) капитальному ремонту объектов, предназначенных для дошкольных образовательных организаций</w:t>
      </w:r>
      <w:r>
        <w:t>»</w:t>
      </w:r>
    </w:p>
    <w:p w:rsidR="00DC1858" w:rsidRDefault="00DC1858">
      <w:pPr>
        <w:tabs>
          <w:tab w:val="left" w:pos="6237"/>
        </w:tabs>
        <w:ind w:right="3505"/>
        <w:jc w:val="both"/>
        <w:rPr>
          <w:sz w:val="28"/>
          <w:szCs w:val="28"/>
        </w:rPr>
      </w:pPr>
    </w:p>
    <w:p w:rsidR="00AF0681" w:rsidRDefault="00AF0681">
      <w:pPr>
        <w:widowControl w:val="0"/>
        <w:tabs>
          <w:tab w:val="left" w:pos="567"/>
          <w:tab w:val="left" w:pos="709"/>
          <w:tab w:val="left" w:pos="4536"/>
        </w:tabs>
        <w:spacing w:before="6" w:after="6"/>
        <w:ind w:right="-1" w:firstLine="709"/>
        <w:contextualSpacing/>
        <w:jc w:val="both"/>
        <w:rPr>
          <w:sz w:val="28"/>
          <w:szCs w:val="28"/>
        </w:rPr>
      </w:pPr>
    </w:p>
    <w:p w:rsidR="00DC1858" w:rsidRDefault="00665161" w:rsidP="00AF0681">
      <w:pPr>
        <w:widowControl w:val="0"/>
        <w:tabs>
          <w:tab w:val="left" w:pos="567"/>
          <w:tab w:val="left" w:pos="709"/>
          <w:tab w:val="left" w:pos="4536"/>
        </w:tabs>
        <w:spacing w:before="6" w:after="6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</w:t>
      </w:r>
      <w:r w:rsidR="00B5619B">
        <w:rPr>
          <w:sz w:val="28"/>
          <w:szCs w:val="28"/>
        </w:rPr>
        <w:t xml:space="preserve"> соответствие с постановлением П</w:t>
      </w:r>
      <w:r>
        <w:rPr>
          <w:sz w:val="28"/>
          <w:szCs w:val="28"/>
        </w:rPr>
        <w:t xml:space="preserve">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субсидий указанных субсидий, в том числе грантов в форме субсидий»: </w:t>
      </w:r>
    </w:p>
    <w:p w:rsidR="00DC1858" w:rsidRDefault="00665161">
      <w:pPr>
        <w:pStyle w:val="af7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before="6" w:after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районной Администрации от 26.12.2024 № 2222 «Об утверждении </w:t>
      </w:r>
      <w:r>
        <w:rPr>
          <w:color w:val="000000"/>
          <w:sz w:val="28"/>
          <w:szCs w:val="28"/>
          <w:lang w:bidi="ru-RU"/>
        </w:rPr>
        <w:t>Порядка предоставления субсидий социально ориентированным некоммерческим организациям, не являющимся государственными (муниципальными)</w:t>
      </w:r>
      <w:r w:rsidR="00B5619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учреждениями, находящимся на территории Мирнинского района Республики Саха (Якутия), на возмещение затрат (части затрат) по текущему и (или) капитальному ремонту объектов, предназначенных для дошкольных образовательных организаций</w:t>
      </w:r>
      <w:r>
        <w:rPr>
          <w:sz w:val="28"/>
          <w:szCs w:val="28"/>
        </w:rPr>
        <w:t xml:space="preserve">» </w:t>
      </w:r>
      <w:r>
        <w:rPr>
          <w:sz w:val="28"/>
        </w:rPr>
        <w:t>следующие изменения</w:t>
      </w:r>
      <w:r w:rsidR="00F3605B">
        <w:rPr>
          <w:sz w:val="28"/>
        </w:rPr>
        <w:t xml:space="preserve"> и дополнения</w:t>
      </w:r>
      <w:r>
        <w:rPr>
          <w:sz w:val="28"/>
        </w:rPr>
        <w:t>:</w:t>
      </w:r>
    </w:p>
    <w:p w:rsidR="00DC1858" w:rsidRDefault="00665161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1.1. в разделе 1 «Общие положения»:</w:t>
      </w:r>
    </w:p>
    <w:p w:rsidR="00D30EA0" w:rsidRPr="00F14949" w:rsidRDefault="00D30EA0" w:rsidP="00D30EA0">
      <w:pPr>
        <w:pStyle w:val="af7"/>
        <w:numPr>
          <w:ilvl w:val="2"/>
          <w:numId w:val="20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пункт 1.2 изложить в следующей редакции:</w:t>
      </w:r>
    </w:p>
    <w:p w:rsidR="00D30EA0" w:rsidRDefault="00D30EA0" w:rsidP="00D30EA0">
      <w:pPr>
        <w:pStyle w:val="af7"/>
        <w:numPr>
          <w:ilvl w:val="2"/>
          <w:numId w:val="19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 xml:space="preserve">1.2. Настоящий Порядок определяет цели, условия и порядок предоставления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 </w:t>
      </w:r>
      <w:r w:rsidRPr="00F14949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, </w:t>
      </w:r>
      <w:r w:rsidRPr="00D30EA0">
        <w:rPr>
          <w:sz w:val="28"/>
          <w:szCs w:val="28"/>
        </w:rPr>
        <w:t>на возмещение затрат (части затрат) по текущему и (или) капитальному ремонту объектов, предназначенных для дошкольных образовательных организаций</w:t>
      </w:r>
      <w:r>
        <w:rPr>
          <w:sz w:val="28"/>
          <w:szCs w:val="28"/>
        </w:rPr>
        <w:t>.»;</w:t>
      </w:r>
    </w:p>
    <w:p w:rsidR="00D30EA0" w:rsidRPr="00D30EA0" w:rsidRDefault="00D30EA0" w:rsidP="00D30EA0">
      <w:pPr>
        <w:pStyle w:val="af7"/>
        <w:numPr>
          <w:ilvl w:val="2"/>
          <w:numId w:val="19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30EA0">
        <w:rPr>
          <w:sz w:val="28"/>
        </w:rPr>
        <w:t>пункт 1.4 изложить в следующей редакции:</w:t>
      </w:r>
    </w:p>
    <w:p w:rsidR="00D30EA0" w:rsidRDefault="00D30EA0" w:rsidP="00D30EA0">
      <w:pPr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 xml:space="preserve">1.4. </w:t>
      </w:r>
      <w:r>
        <w:rPr>
          <w:rFonts w:eastAsia="XO Thames"/>
          <w:sz w:val="28"/>
          <w:szCs w:val="28"/>
        </w:rPr>
        <w:t xml:space="preserve">Целью предоставления субсидий является </w:t>
      </w:r>
      <w:r>
        <w:rPr>
          <w:sz w:val="28"/>
          <w:szCs w:val="28"/>
        </w:rPr>
        <w:t xml:space="preserve">возмещение затрат (части затрат)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по текущему и (или) капитальному ремонту объектов, предназначенных для дошкольных образовательных организаций, исходя </w:t>
      </w:r>
      <w:r w:rsidRPr="00D30EA0">
        <w:rPr>
          <w:sz w:val="28"/>
          <w:szCs w:val="28"/>
        </w:rPr>
        <w:t xml:space="preserve">из </w:t>
      </w:r>
      <w:r w:rsidR="00F3605B">
        <w:rPr>
          <w:sz w:val="28"/>
          <w:szCs w:val="28"/>
        </w:rPr>
        <w:t xml:space="preserve">паспорта подпрограммы 1 «Развитие дошкольного образования» </w:t>
      </w:r>
      <w:r w:rsidRPr="00D30EA0">
        <w:rPr>
          <w:sz w:val="28"/>
          <w:szCs w:val="28"/>
        </w:rPr>
        <w:t>утвержденной муниципальной программы Муниципального района «Мирнинский район» Республики Саха (Якутия) «Развитие дошкольного и общего образования» на 2024-2028 годы</w:t>
      </w:r>
      <w:r>
        <w:rPr>
          <w:sz w:val="28"/>
          <w:szCs w:val="28"/>
        </w:rPr>
        <w:t xml:space="preserve"> (далее – Программа).»;</w:t>
      </w:r>
    </w:p>
    <w:p w:rsidR="00F3605B" w:rsidRDefault="00C85F72" w:rsidP="00F3605B">
      <w:pPr>
        <w:pStyle w:val="af7"/>
        <w:numPr>
          <w:ilvl w:val="1"/>
          <w:numId w:val="19"/>
        </w:numPr>
        <w:ind w:left="0" w:right="-1" w:firstLine="709"/>
        <w:jc w:val="both"/>
        <w:outlineLvl w:val="1"/>
        <w:rPr>
          <w:sz w:val="28"/>
          <w:szCs w:val="28"/>
        </w:rPr>
      </w:pPr>
      <w:r w:rsidRPr="00F3605B">
        <w:rPr>
          <w:sz w:val="28"/>
          <w:szCs w:val="28"/>
        </w:rPr>
        <w:t xml:space="preserve">пункт 2.5 </w:t>
      </w:r>
      <w:r w:rsidR="00665161" w:rsidRPr="00F3605B">
        <w:rPr>
          <w:sz w:val="28"/>
          <w:szCs w:val="28"/>
        </w:rPr>
        <w:t>раздел</w:t>
      </w:r>
      <w:r w:rsidRPr="00F3605B">
        <w:rPr>
          <w:sz w:val="28"/>
          <w:szCs w:val="28"/>
        </w:rPr>
        <w:t>а</w:t>
      </w:r>
      <w:r w:rsidR="00665161" w:rsidRPr="00F3605B">
        <w:rPr>
          <w:sz w:val="28"/>
          <w:szCs w:val="28"/>
        </w:rPr>
        <w:t xml:space="preserve"> 2 «Порядок проведения отбора получателей субсидии»</w:t>
      </w:r>
      <w:r w:rsidRPr="00F3605B">
        <w:rPr>
          <w:sz w:val="28"/>
          <w:szCs w:val="28"/>
        </w:rPr>
        <w:t xml:space="preserve"> </w:t>
      </w:r>
      <w:r w:rsidR="00D30EA0" w:rsidRPr="00F3605B">
        <w:rPr>
          <w:sz w:val="28"/>
          <w:szCs w:val="28"/>
        </w:rPr>
        <w:t>дополнить словами «, но не ранее размещения информации о субсидии, указанн</w:t>
      </w:r>
      <w:r w:rsidR="00B5619B" w:rsidRPr="00F3605B">
        <w:rPr>
          <w:sz w:val="28"/>
          <w:szCs w:val="28"/>
        </w:rPr>
        <w:t>ой</w:t>
      </w:r>
      <w:r w:rsidR="00D30EA0" w:rsidRPr="00F3605B">
        <w:rPr>
          <w:sz w:val="28"/>
          <w:szCs w:val="28"/>
        </w:rPr>
        <w:t xml:space="preserve"> в пункте 1.7 настоящего Порядка.»;</w:t>
      </w:r>
    </w:p>
    <w:p w:rsidR="001C08DD" w:rsidRDefault="001C08DD" w:rsidP="00F3605B">
      <w:pPr>
        <w:pStyle w:val="af7"/>
        <w:numPr>
          <w:ilvl w:val="1"/>
          <w:numId w:val="19"/>
        </w:numPr>
        <w:ind w:left="0"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подпункт 2.11.6 пункта 2.11 изложить в следующей редакции: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1C08DD">
        <w:rPr>
          <w:sz w:val="28"/>
          <w:szCs w:val="28"/>
        </w:rPr>
        <w:t>2.11.6. Заявка содержит следующие сведения: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1) информация и документы об участнике отбора получателей субсидий: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полное и сокращенное наименование участника отбора получателей субсидий;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основной государственный регистрационный номер участника отбора получателей субсидий;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идентификационный номер налогоплательщика;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дата и код причины постановки на учет в налоговом органе;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lastRenderedPageBreak/>
        <w:t>2)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3) информация и документы, представляемые при проведении отбора получателей субсидий в процессе документооборота: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4) предлагаемые участником отбора получателей субсидий значение результата предоставления субсидии, значение запрашиваемого участником отбора получателей субсидий размера субсидии, который не может быть выше размера, установленного в объявлении о проведении отбора получателей субсидий;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5) документы, определяющие соответствие участника отбора получателей субсидий критериям, установленным в пункте 2.10 настоящего Порядка, а также документы, определяющие соответствие цели предоставления субсидии, указанной в пункте 1.4 настоящего Порядка: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выписка из Единого государственного реестра юридических лиц;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электронные копии учредительных документов, заверенные подписью руководителя и печатью организации;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действующей лицензии на осуществление образовательной деятельности, заверенная подписью руководителя и печатью организации или выписка из реестра лицензий;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справки о наличии у участника отбора получателей субсидии не менее 20 филиалов, предназначенных для размещения дошкольных образовательных организаций в целях организации предоставления услуг в сфере дошкольного образования на территории Мирнинского района Республики Саха (Якутия), общей площадью не менее 30 000 квадратных метров, заверенная подписью руководителя и печатью организации;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документа, подтверждающего наличие в пользовании (владении, распоряжении)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 на территории Мирнинского района Республики Саха (Якутия), общей площадью не менее 30 000 квадратных метров, заверенная подписью руководителя и печатью организации;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 xml:space="preserve">- электронная копия плана финансово-хозяйственной деятельности, утвержденного в установленном порядке, с отражением мероприятий по текущему и (или) капитальному ремонту объектов, предназначенных для размещения дошкольных образовательных организаций, сформированного на </w:t>
      </w:r>
      <w:r w:rsidRPr="001C08DD">
        <w:rPr>
          <w:sz w:val="28"/>
          <w:szCs w:val="28"/>
        </w:rPr>
        <w:lastRenderedPageBreak/>
        <w:t>год подачи заявки для участия в отборе, заверенная подписью руководителя и печатью организации;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 xml:space="preserve">- электронная копия плана мероприятий по текущему и (или) капитальному ремонту объектов, предназначенных для размещения дошкольных образовательных организаций, с указанием объектов и расходов по данным мероприятиям, сформированного на год подачи заявки для участия в отборе и утвержденного (согласованного) в установленном порядке, заверенная подписью руководителя и печатью организации; 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договоров и первичных учетных документов, подтверждающих затраты по мероприятиям текущего и (или) капитального ремонта объектов (счета-фактуры, акты сдачи-приемки выполненных работ, товарные накладные, платежные поручения), заверенных участником отбора получателей субсидий в порядке, установленном законодательством Российской Федерации;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проектно-сметной документации на объект капитального ремонта, заверенная участником отбора получателей субсидий в порядке, установленном законодательством Российской Федерации;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 xml:space="preserve">- электронная копия положительного заключения экспертизы проектной документации, включающая проверку достоверности определения сметной стоимости капитального ремонта объекта, заверенная участником отбора получателей субсидий в порядке, установленном законодательством Российской Федерации;  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электронная копия карточки счета (аналитический учет по дебету и кредиту) о произведенных объемах работ по текущему и (или) капитальному ремонту объектов, предназначенных для размещения дошкольных образовательных организаций, заверенная участником отбора получателей субсидий в порядке, установленном законодательством Российской Федерации;</w:t>
      </w:r>
    </w:p>
    <w:p w:rsidR="001C08DD" w:rsidRPr="001C08DD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 xml:space="preserve">- электронные копии актов осмотра имущества о факте произведенных объемах работ по текущему и (или) капитальному ремонту, заверенные участником отбора получателей субсидий в порядке, установленном законодательством Российской Федерации. Акт осмотра имущества составлен за подписью собственников объекта, предназначенных для размещения дошкольных образовательных организаций; </w:t>
      </w:r>
    </w:p>
    <w:p w:rsidR="001C08DD" w:rsidRPr="00F3605B" w:rsidRDefault="001C08DD" w:rsidP="001C08DD">
      <w:pPr>
        <w:pStyle w:val="af7"/>
        <w:ind w:left="0" w:right="-1" w:firstLine="709"/>
        <w:jc w:val="both"/>
        <w:outlineLvl w:val="1"/>
        <w:rPr>
          <w:sz w:val="28"/>
          <w:szCs w:val="28"/>
        </w:rPr>
      </w:pPr>
      <w:r w:rsidRPr="001C08DD">
        <w:rPr>
          <w:sz w:val="28"/>
          <w:szCs w:val="28"/>
        </w:rPr>
        <w:t>- фотографии в электронном виде до и после проведенного ремонта, подтверждающие выполнение работ по текущему и (или)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 на территории Мирнинского района Республики Саха (Якутия).</w:t>
      </w:r>
      <w:r>
        <w:rPr>
          <w:sz w:val="28"/>
          <w:szCs w:val="28"/>
        </w:rPr>
        <w:t xml:space="preserve">»; </w:t>
      </w:r>
    </w:p>
    <w:p w:rsidR="00334EEF" w:rsidRDefault="00334EEF" w:rsidP="001C08D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08D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4EEF">
        <w:rPr>
          <w:sz w:val="28"/>
          <w:szCs w:val="28"/>
        </w:rPr>
        <w:t>пункт 5.</w:t>
      </w:r>
      <w:r>
        <w:rPr>
          <w:sz w:val="28"/>
          <w:szCs w:val="28"/>
        </w:rPr>
        <w:t>4</w:t>
      </w:r>
      <w:r w:rsidRPr="00334EEF">
        <w:rPr>
          <w:sz w:val="28"/>
          <w:szCs w:val="28"/>
        </w:rPr>
        <w:t xml:space="preserve"> раздела 5 «Порядок осуществления контроля за соблюдением условий и порядка предоставления субсидии и ответственности за их нарушение» после слов «о возврате средств» дополнить словом «субсидии»</w:t>
      </w:r>
    </w:p>
    <w:p w:rsidR="00B5619B" w:rsidRPr="00446926" w:rsidRDefault="00B5619B" w:rsidP="00B5619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eastAsia="XO Thames"/>
          <w:sz w:val="28"/>
          <w:szCs w:val="28"/>
        </w:rPr>
      </w:pPr>
      <w:r>
        <w:rPr>
          <w:sz w:val="28"/>
          <w:szCs w:val="28"/>
        </w:rPr>
        <w:t>1.</w:t>
      </w:r>
      <w:r w:rsidR="001C08DD">
        <w:rPr>
          <w:sz w:val="28"/>
          <w:szCs w:val="28"/>
        </w:rPr>
        <w:t>5</w:t>
      </w:r>
      <w:r w:rsidR="00334E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XO Thames"/>
          <w:color w:val="000000"/>
          <w:sz w:val="28"/>
          <w:szCs w:val="28"/>
        </w:rPr>
        <w:t xml:space="preserve">Приложение </w:t>
      </w:r>
      <w:r w:rsidR="0020577E">
        <w:rPr>
          <w:rFonts w:eastAsia="XO Thames"/>
          <w:color w:val="000000"/>
          <w:sz w:val="28"/>
          <w:szCs w:val="28"/>
        </w:rPr>
        <w:t>1</w:t>
      </w:r>
      <w:r>
        <w:rPr>
          <w:rFonts w:eastAsia="XO Thames"/>
          <w:color w:val="000000"/>
          <w:sz w:val="28"/>
          <w:szCs w:val="28"/>
        </w:rPr>
        <w:t xml:space="preserve"> «</w:t>
      </w:r>
      <w:r>
        <w:rPr>
          <w:rFonts w:eastAsia="XO Thames"/>
          <w:sz w:val="28"/>
          <w:szCs w:val="28"/>
        </w:rPr>
        <w:t xml:space="preserve">Состав Комиссии </w:t>
      </w:r>
      <w:r w:rsidRPr="00B5619B">
        <w:rPr>
          <w:rFonts w:eastAsia="XO Thames"/>
          <w:sz w:val="28"/>
          <w:szCs w:val="28"/>
        </w:rPr>
        <w:t xml:space="preserve">по предоставлению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возмещение затрат (части затрат) по текущему и (или) капитальному ремонту объектов, </w:t>
      </w:r>
      <w:r w:rsidRPr="00B5619B">
        <w:rPr>
          <w:rFonts w:eastAsia="XO Thames"/>
          <w:sz w:val="28"/>
          <w:szCs w:val="28"/>
        </w:rPr>
        <w:lastRenderedPageBreak/>
        <w:t>предназначенных для дошкольных образовательных организаций</w:t>
      </w:r>
      <w:r>
        <w:rPr>
          <w:rFonts w:eastAsia="XO Thames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DC1858" w:rsidRDefault="00665161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DC1858" w:rsidRDefault="00665161">
      <w:pPr>
        <w:shd w:val="clear" w:color="auto" w:fill="FFFFFF"/>
        <w:tabs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4F1D13" w:rsidRPr="004F1D13">
        <w:rPr>
          <w:sz w:val="28"/>
        </w:rPr>
        <w:t>Настоящее постановление вступает в силу с момента его подписания</w:t>
      </w:r>
      <w:r>
        <w:rPr>
          <w:sz w:val="28"/>
        </w:rPr>
        <w:t>.</w:t>
      </w:r>
    </w:p>
    <w:p w:rsidR="00DC1858" w:rsidRDefault="00DC1858">
      <w:pPr>
        <w:tabs>
          <w:tab w:val="left" w:pos="1134"/>
        </w:tabs>
        <w:spacing w:line="276" w:lineRule="auto"/>
        <w:contextualSpacing/>
        <w:jc w:val="both"/>
        <w:rPr>
          <w:sz w:val="28"/>
          <w:szCs w:val="28"/>
        </w:rPr>
      </w:pPr>
    </w:p>
    <w:p w:rsidR="00DC1858" w:rsidRDefault="00665161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МР «Мирнинский район» РС (Я) (</w:t>
      </w:r>
      <w:r w:rsidRPr="004F1D13">
        <w:rPr>
          <w:rStyle w:val="af8"/>
          <w:color w:val="auto"/>
          <w:sz w:val="28"/>
          <w:szCs w:val="28"/>
        </w:rPr>
        <w:t>www.алмазный–край.рф</w:t>
      </w:r>
      <w:r>
        <w:rPr>
          <w:sz w:val="28"/>
          <w:szCs w:val="28"/>
        </w:rPr>
        <w:t>).</w:t>
      </w:r>
    </w:p>
    <w:p w:rsidR="00DC1858" w:rsidRDefault="00DC1858">
      <w:pPr>
        <w:tabs>
          <w:tab w:val="left" w:pos="1134"/>
          <w:tab w:val="left" w:pos="1418"/>
          <w:tab w:val="left" w:pos="1701"/>
        </w:tabs>
        <w:spacing w:line="276" w:lineRule="auto"/>
        <w:ind w:left="567"/>
        <w:contextualSpacing/>
        <w:jc w:val="both"/>
        <w:rPr>
          <w:sz w:val="28"/>
          <w:szCs w:val="28"/>
        </w:rPr>
      </w:pPr>
    </w:p>
    <w:p w:rsidR="00DC1858" w:rsidRDefault="00665161">
      <w:pPr>
        <w:tabs>
          <w:tab w:val="left" w:pos="1276"/>
          <w:tab w:val="left" w:pos="1418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возложить на первого заместителя Главы Администрации района Ширинского Д.А.</w:t>
      </w:r>
    </w:p>
    <w:p w:rsidR="00DC1858" w:rsidRDefault="00DC1858">
      <w:pPr>
        <w:widowControl w:val="0"/>
        <w:tabs>
          <w:tab w:val="left" w:pos="1155"/>
        </w:tabs>
        <w:rPr>
          <w:b/>
          <w:bCs/>
          <w:sz w:val="27"/>
          <w:szCs w:val="27"/>
        </w:rPr>
      </w:pPr>
    </w:p>
    <w:p w:rsidR="00DC1858" w:rsidRDefault="00DC1858">
      <w:pPr>
        <w:widowControl w:val="0"/>
        <w:tabs>
          <w:tab w:val="left" w:pos="1155"/>
        </w:tabs>
        <w:rPr>
          <w:b/>
          <w:bCs/>
          <w:sz w:val="27"/>
          <w:szCs w:val="27"/>
        </w:rPr>
      </w:pPr>
    </w:p>
    <w:p w:rsidR="00DC1858" w:rsidRDefault="00665161">
      <w:pPr>
        <w:widowControl w:val="0"/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                                                                                      А.В. Басыров</w:t>
      </w:r>
    </w:p>
    <w:p w:rsidR="004F1D13" w:rsidRDefault="004F1D13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</w:p>
    <w:p w:rsidR="001C08DD" w:rsidRDefault="001C08DD" w:rsidP="004F1D13">
      <w:pPr>
        <w:ind w:firstLine="709"/>
        <w:jc w:val="right"/>
        <w:rPr>
          <w:sz w:val="20"/>
        </w:rPr>
      </w:pPr>
      <w:bookmarkStart w:id="0" w:name="_GoBack"/>
      <w:bookmarkEnd w:id="0"/>
    </w:p>
    <w:p w:rsidR="00334EEF" w:rsidRDefault="00334EEF" w:rsidP="004F1D13">
      <w:pPr>
        <w:ind w:firstLine="709"/>
        <w:jc w:val="right"/>
        <w:rPr>
          <w:sz w:val="20"/>
        </w:rPr>
      </w:pPr>
    </w:p>
    <w:p w:rsidR="004F1D13" w:rsidRPr="00446926" w:rsidRDefault="004F1D13" w:rsidP="004F1D13">
      <w:pPr>
        <w:ind w:firstLine="709"/>
        <w:jc w:val="right"/>
        <w:rPr>
          <w:sz w:val="20"/>
          <w:szCs w:val="20"/>
        </w:rPr>
      </w:pPr>
      <w:r w:rsidRPr="00446926">
        <w:rPr>
          <w:sz w:val="20"/>
          <w:szCs w:val="20"/>
        </w:rPr>
        <w:lastRenderedPageBreak/>
        <w:t>Приложение к постановлению районной Администрации</w:t>
      </w:r>
    </w:p>
    <w:p w:rsidR="004F1D13" w:rsidRPr="00446926" w:rsidRDefault="004F1D13" w:rsidP="004F1D13">
      <w:pPr>
        <w:ind w:firstLine="709"/>
        <w:jc w:val="right"/>
        <w:rPr>
          <w:sz w:val="20"/>
          <w:szCs w:val="20"/>
        </w:rPr>
      </w:pPr>
      <w:r w:rsidRPr="00446926">
        <w:rPr>
          <w:sz w:val="20"/>
          <w:szCs w:val="20"/>
        </w:rPr>
        <w:t>от__________2026г. №____</w:t>
      </w:r>
    </w:p>
    <w:p w:rsidR="004F1D13" w:rsidRDefault="004F1D13" w:rsidP="004F1D13">
      <w:pPr>
        <w:ind w:firstLine="709"/>
        <w:jc w:val="right"/>
        <w:rPr>
          <w:sz w:val="20"/>
        </w:rPr>
      </w:pPr>
    </w:p>
    <w:p w:rsidR="004F1D13" w:rsidRDefault="004F1D13" w:rsidP="004F1D13">
      <w:pPr>
        <w:ind w:firstLine="709"/>
        <w:jc w:val="right"/>
        <w:rPr>
          <w:sz w:val="20"/>
        </w:rPr>
      </w:pPr>
    </w:p>
    <w:p w:rsidR="004F1D13" w:rsidRDefault="004F1D13" w:rsidP="004F1D13">
      <w:pPr>
        <w:ind w:firstLine="709"/>
        <w:jc w:val="right"/>
        <w:rPr>
          <w:sz w:val="20"/>
        </w:rPr>
      </w:pPr>
      <w:r>
        <w:rPr>
          <w:sz w:val="20"/>
        </w:rPr>
        <w:t>Приложение № 1</w:t>
      </w:r>
    </w:p>
    <w:p w:rsidR="004F1D13" w:rsidRDefault="004F1D13" w:rsidP="004F1D13">
      <w:pPr>
        <w:ind w:left="3969" w:firstLine="709"/>
        <w:jc w:val="right"/>
        <w:rPr>
          <w:sz w:val="18"/>
        </w:rPr>
      </w:pPr>
      <w:r>
        <w:rPr>
          <w:sz w:val="20"/>
        </w:rPr>
        <w:t>к Порядку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возмещение затрат (части затрат) по текущему и (или) капитальному ремонту объектов, предназначенных для дошкольных образовательных организаций</w:t>
      </w:r>
    </w:p>
    <w:p w:rsidR="004F1D13" w:rsidRDefault="004F1D13" w:rsidP="004F1D13">
      <w:pPr>
        <w:ind w:firstLine="709"/>
        <w:jc w:val="right"/>
        <w:rPr>
          <w:b/>
          <w:sz w:val="22"/>
          <w:szCs w:val="28"/>
        </w:rPr>
      </w:pPr>
    </w:p>
    <w:p w:rsidR="004F1D13" w:rsidRDefault="004F1D13" w:rsidP="004F1D13">
      <w:pPr>
        <w:ind w:firstLine="709"/>
        <w:jc w:val="right"/>
        <w:rPr>
          <w:b/>
          <w:sz w:val="28"/>
          <w:szCs w:val="28"/>
        </w:rPr>
      </w:pPr>
    </w:p>
    <w:p w:rsidR="004F1D13" w:rsidRDefault="004F1D13" w:rsidP="004F1D1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4F1D13" w:rsidRDefault="004F1D13" w:rsidP="004F1D1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возмещение затрат (части затрат) по текущему и (или) капитальному ремонту объектов, предназначенных для дошкольных образовательных организаций</w:t>
      </w:r>
    </w:p>
    <w:p w:rsidR="004F1D13" w:rsidRDefault="004F1D13" w:rsidP="004F1D13">
      <w:pPr>
        <w:ind w:firstLine="709"/>
        <w:jc w:val="center"/>
        <w:rPr>
          <w:sz w:val="28"/>
          <w:szCs w:val="28"/>
        </w:rPr>
      </w:pP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района по экономике и финансам, председатель комиссии;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МКУ «МРУО» (либо лицо, ее замещающее), заместитель председателя.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Контрольно-правового управления Администрации МР «Мирнинский район» РС (Я) (либо лицо, его замещающее);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Финансового управления Администрации МР «Мирнинский район» РС (Я) (либо лицо, его замещающее);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Управления экономического развития Администрации МР «Мирнинский район» РС (Я);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директор МКУ «КСУ» (либо лицо, его замещающее);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МКУ «КИО» (либо лицо, его замещающее);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МКУ «МРУО» по производственно-хозяйственной деятельности;</w:t>
      </w:r>
    </w:p>
    <w:p w:rsidR="004F1D13" w:rsidRDefault="004F1D13" w:rsidP="004F1D1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МКУ «МРУО» по экономике, финансовому обеспечению и контролю.</w:t>
      </w: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tabs>
          <w:tab w:val="left" w:pos="2580"/>
        </w:tabs>
        <w:ind w:firstLine="709"/>
        <w:rPr>
          <w:rFonts w:eastAsia="XO Thames"/>
        </w:rPr>
      </w:pPr>
    </w:p>
    <w:p w:rsidR="004F1D13" w:rsidRDefault="004F1D13" w:rsidP="004F1D13">
      <w:pPr>
        <w:ind w:firstLine="709"/>
        <w:contextualSpacing/>
        <w:jc w:val="center"/>
        <w:rPr>
          <w:sz w:val="28"/>
          <w:szCs w:val="28"/>
        </w:rPr>
      </w:pPr>
    </w:p>
    <w:p w:rsidR="004F1D13" w:rsidRDefault="004F1D13">
      <w:pPr>
        <w:pStyle w:val="afb"/>
        <w:rPr>
          <w:rFonts w:ascii="Times New Roman" w:hAnsi="Times New Roman"/>
          <w:sz w:val="28"/>
          <w:szCs w:val="28"/>
        </w:rPr>
      </w:pPr>
    </w:p>
    <w:p w:rsidR="00DC1858" w:rsidRDefault="00DC1858">
      <w:pPr>
        <w:pStyle w:val="afb"/>
        <w:rPr>
          <w:rFonts w:ascii="Times New Roman" w:hAnsi="Times New Roman"/>
          <w:sz w:val="28"/>
          <w:szCs w:val="28"/>
        </w:rPr>
      </w:pPr>
    </w:p>
    <w:p w:rsidR="00DC1858" w:rsidRDefault="00665161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lastRenderedPageBreak/>
        <w:t>Визы:</w:t>
      </w:r>
    </w:p>
    <w:p w:rsidR="00DC1858" w:rsidRDefault="00DC1858">
      <w:pPr>
        <w:pStyle w:val="afb"/>
        <w:rPr>
          <w:rFonts w:ascii="Times New Roman" w:hAnsi="Times New Roman"/>
          <w:bCs/>
          <w:sz w:val="28"/>
        </w:rPr>
      </w:pPr>
    </w:p>
    <w:p w:rsidR="00DC1858" w:rsidRDefault="00665161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DC1858" w:rsidRDefault="00665161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Д.А. Ширинский</w:t>
      </w:r>
    </w:p>
    <w:p w:rsidR="00DC1858" w:rsidRDefault="00DC1858">
      <w:pPr>
        <w:rPr>
          <w:sz w:val="28"/>
          <w:szCs w:val="28"/>
        </w:rPr>
      </w:pPr>
    </w:p>
    <w:p w:rsidR="00DC1858" w:rsidRDefault="0066516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Заместитель Главы Администрации</w:t>
      </w:r>
    </w:p>
    <w:p w:rsidR="00DC1858" w:rsidRDefault="00665161">
      <w:pPr>
        <w:pStyle w:val="af9"/>
        <w:spacing w:line="240" w:lineRule="auto"/>
        <w:ind w:right="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района по экономике и финансам     </w:t>
      </w:r>
      <w:r>
        <w:rPr>
          <w:rFonts w:ascii="Times New Roman" w:hAnsi="Times New Roman"/>
          <w:bCs/>
          <w:sz w:val="28"/>
        </w:rPr>
        <w:tab/>
        <w:t xml:space="preserve">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Г.К. Башарин</w:t>
      </w:r>
    </w:p>
    <w:p w:rsidR="00DC1858" w:rsidRDefault="00DC1858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DC1858" w:rsidRDefault="0066516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УЭР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</w:t>
      </w:r>
      <w:r>
        <w:rPr>
          <w:rFonts w:ascii="Times New Roman" w:hAnsi="Times New Roman"/>
          <w:bCs/>
          <w:sz w:val="28"/>
        </w:rPr>
        <w:tab/>
        <w:t xml:space="preserve">       М.Е. Качина </w:t>
      </w:r>
    </w:p>
    <w:p w:rsidR="00DC1858" w:rsidRDefault="00DC1858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DC1858" w:rsidRDefault="006651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финансового управления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Я.П. Чемчоева</w:t>
      </w:r>
    </w:p>
    <w:p w:rsidR="00DC1858" w:rsidRDefault="006651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C1858" w:rsidRDefault="0066516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КПУ               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Л.Ю. Маркова</w:t>
      </w:r>
    </w:p>
    <w:p w:rsidR="00DC1858" w:rsidRDefault="00DC1858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DC1858" w:rsidRDefault="0066516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ОДиК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А.Г. Пшенникова</w:t>
      </w:r>
    </w:p>
    <w:p w:rsidR="00DC1858" w:rsidRDefault="00DC1858">
      <w:pPr>
        <w:pStyle w:val="af9"/>
        <w:spacing w:line="240" w:lineRule="auto"/>
        <w:rPr>
          <w:rFonts w:ascii="Times New Roman" w:hAnsi="Times New Roman"/>
          <w:sz w:val="28"/>
          <w:szCs w:val="28"/>
        </w:rPr>
      </w:pPr>
    </w:p>
    <w:p w:rsidR="00DC1858" w:rsidRDefault="00665161">
      <w:pPr>
        <w:pStyle w:val="af9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Начальник МКУ «МРУО»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</w:t>
      </w:r>
      <w:r w:rsidR="004F1D13">
        <w:rPr>
          <w:rFonts w:ascii="Times New Roman" w:hAnsi="Times New Roman"/>
          <w:bCs/>
          <w:sz w:val="28"/>
        </w:rPr>
        <w:t xml:space="preserve">         </w:t>
      </w:r>
      <w:r>
        <w:rPr>
          <w:rFonts w:ascii="Times New Roman" w:hAnsi="Times New Roman"/>
          <w:bCs/>
          <w:sz w:val="28"/>
        </w:rPr>
        <w:t xml:space="preserve">        </w:t>
      </w:r>
      <w:r>
        <w:rPr>
          <w:rFonts w:ascii="Times New Roman" w:hAnsi="Times New Roman"/>
          <w:bCs/>
          <w:sz w:val="28"/>
        </w:rPr>
        <w:tab/>
        <w:t xml:space="preserve">  Е.М. Миронова</w:t>
      </w:r>
    </w:p>
    <w:p w:rsidR="00DC1858" w:rsidRDefault="0066516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DC1858" w:rsidRDefault="00DC1858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DC1858">
      <w:pPr>
        <w:rPr>
          <w:b/>
          <w:sz w:val="28"/>
          <w:szCs w:val="28"/>
        </w:rPr>
      </w:pPr>
    </w:p>
    <w:p w:rsidR="00DC1858" w:rsidRDefault="00665161">
      <w:pPr>
        <w:rPr>
          <w:b/>
          <w:sz w:val="28"/>
          <w:szCs w:val="28"/>
        </w:rPr>
      </w:pPr>
      <w:r>
        <w:rPr>
          <w:color w:val="413003"/>
          <w:sz w:val="20"/>
          <w:szCs w:val="20"/>
        </w:rPr>
        <w:t>Рассылка: </w:t>
      </w:r>
      <w:r>
        <w:rPr>
          <w:color w:val="000000"/>
          <w:sz w:val="20"/>
          <w:szCs w:val="20"/>
        </w:rPr>
        <w:t>УЭР, ФинУпр, КПУ, ОДиК, МКУ «МРУО»</w:t>
      </w:r>
    </w:p>
    <w:sectPr w:rsidR="00DC1858">
      <w:pgSz w:w="11910" w:h="16840"/>
      <w:pgMar w:top="980" w:right="740" w:bottom="836" w:left="1600" w:header="7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58" w:rsidRDefault="00665161">
      <w:r>
        <w:separator/>
      </w:r>
    </w:p>
  </w:endnote>
  <w:endnote w:type="continuationSeparator" w:id="0">
    <w:p w:rsidR="00DC1858" w:rsidRDefault="0066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58" w:rsidRDefault="00665161">
      <w:r>
        <w:separator/>
      </w:r>
    </w:p>
  </w:footnote>
  <w:footnote w:type="continuationSeparator" w:id="0">
    <w:p w:rsidR="00DC1858" w:rsidRDefault="0066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0B53"/>
    <w:multiLevelType w:val="multilevel"/>
    <w:tmpl w:val="F8206876"/>
    <w:lvl w:ilvl="0">
      <w:start w:val="2"/>
      <w:numFmt w:val="decimal"/>
      <w:lvlText w:val="%1."/>
      <w:lvlJc w:val="left"/>
      <w:pPr>
        <w:ind w:left="576" w:hanging="576"/>
      </w:pPr>
      <w:rPr>
        <w:rFonts w:eastAsia="Liberation Mono" w:hint="default"/>
        <w:color w:val="auto"/>
      </w:rPr>
    </w:lvl>
    <w:lvl w:ilvl="1">
      <w:start w:val="16"/>
      <w:numFmt w:val="decimal"/>
      <w:lvlText w:val="%1.%2."/>
      <w:lvlJc w:val="left"/>
      <w:pPr>
        <w:ind w:left="1995" w:hanging="720"/>
      </w:pPr>
      <w:rPr>
        <w:rFonts w:eastAsia="Liberation Mono" w:hint="default"/>
        <w:color w:val="auto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eastAsia="Liberation Mono" w:hint="default"/>
        <w:color w:val="auto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eastAsia="Liberation Mono" w:hint="default"/>
        <w:color w:val="auto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eastAsia="Liberation Mono" w:hint="default"/>
        <w:color w:val="auto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eastAsia="Liberation Mon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eastAsia="Liberation Mon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eastAsia="Liberation Mon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eastAsia="Liberation Mono" w:hint="default"/>
        <w:color w:val="auto"/>
      </w:rPr>
    </w:lvl>
  </w:abstractNum>
  <w:abstractNum w:abstractNumId="1" w15:restartNumberingAfterBreak="0">
    <w:nsid w:val="12CF3CB9"/>
    <w:multiLevelType w:val="multilevel"/>
    <w:tmpl w:val="FD28ABD6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2" w15:restartNumberingAfterBreak="0">
    <w:nsid w:val="1934229E"/>
    <w:multiLevelType w:val="multilevel"/>
    <w:tmpl w:val="CA6AC2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B07772"/>
    <w:multiLevelType w:val="multilevel"/>
    <w:tmpl w:val="57BC4D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EBB24D5"/>
    <w:multiLevelType w:val="multilevel"/>
    <w:tmpl w:val="577229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A66460C"/>
    <w:multiLevelType w:val="hybridMultilevel"/>
    <w:tmpl w:val="E7E850C8"/>
    <w:lvl w:ilvl="0" w:tplc="5CA23A20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66A2C6E6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FBB29930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420C1154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1D2461F2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20523E92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FBA20288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78024C0E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023E7580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EFC2FDA"/>
    <w:multiLevelType w:val="multilevel"/>
    <w:tmpl w:val="8D82375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33D62E4"/>
    <w:multiLevelType w:val="hybridMultilevel"/>
    <w:tmpl w:val="1CE2542C"/>
    <w:lvl w:ilvl="0" w:tplc="9900214C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A53C6864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2804A17E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C61CD794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D3C0164C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BA5CF54A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D0BAEF6E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E88E25CE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AE464C22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4CF1AE5"/>
    <w:multiLevelType w:val="hybridMultilevel"/>
    <w:tmpl w:val="F2D45BAC"/>
    <w:lvl w:ilvl="0" w:tplc="6F1E4CAC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DCAE91EA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67860F76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A21EF810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069A9A02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BAFE55A2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9EDA9F22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4E5A2F5A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E1900058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9692744"/>
    <w:multiLevelType w:val="multilevel"/>
    <w:tmpl w:val="E138DDD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0" w15:restartNumberingAfterBreak="0">
    <w:nsid w:val="3A7F5815"/>
    <w:multiLevelType w:val="multilevel"/>
    <w:tmpl w:val="6408166E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1" w15:restartNumberingAfterBreak="0">
    <w:nsid w:val="3AE765EE"/>
    <w:multiLevelType w:val="multilevel"/>
    <w:tmpl w:val="D61EE72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BEE6B7C"/>
    <w:multiLevelType w:val="hybridMultilevel"/>
    <w:tmpl w:val="6486DFE2"/>
    <w:lvl w:ilvl="0" w:tplc="6CA09074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2C9243E4">
      <w:start w:val="1"/>
      <w:numFmt w:val="lowerLetter"/>
      <w:lvlText w:val="%2."/>
      <w:lvlJc w:val="left"/>
      <w:pPr>
        <w:ind w:left="3564" w:hanging="360"/>
      </w:pPr>
    </w:lvl>
    <w:lvl w:ilvl="2" w:tplc="E4E48C6E">
      <w:start w:val="1"/>
      <w:numFmt w:val="lowerRoman"/>
      <w:lvlText w:val="%3."/>
      <w:lvlJc w:val="right"/>
      <w:pPr>
        <w:ind w:left="4284" w:hanging="180"/>
      </w:pPr>
    </w:lvl>
    <w:lvl w:ilvl="3" w:tplc="D45C6DB6">
      <w:start w:val="1"/>
      <w:numFmt w:val="decimal"/>
      <w:lvlText w:val="%4."/>
      <w:lvlJc w:val="left"/>
      <w:pPr>
        <w:ind w:left="5004" w:hanging="360"/>
      </w:pPr>
    </w:lvl>
    <w:lvl w:ilvl="4" w:tplc="4C50309A">
      <w:start w:val="1"/>
      <w:numFmt w:val="lowerLetter"/>
      <w:lvlText w:val="%5."/>
      <w:lvlJc w:val="left"/>
      <w:pPr>
        <w:ind w:left="5724" w:hanging="360"/>
      </w:pPr>
    </w:lvl>
    <w:lvl w:ilvl="5" w:tplc="DCB6E288">
      <w:start w:val="1"/>
      <w:numFmt w:val="lowerRoman"/>
      <w:lvlText w:val="%6."/>
      <w:lvlJc w:val="right"/>
      <w:pPr>
        <w:ind w:left="6444" w:hanging="180"/>
      </w:pPr>
    </w:lvl>
    <w:lvl w:ilvl="6" w:tplc="0770B98E">
      <w:start w:val="1"/>
      <w:numFmt w:val="decimal"/>
      <w:lvlText w:val="%7."/>
      <w:lvlJc w:val="left"/>
      <w:pPr>
        <w:ind w:left="7164" w:hanging="360"/>
      </w:pPr>
    </w:lvl>
    <w:lvl w:ilvl="7" w:tplc="17A8C646">
      <w:start w:val="1"/>
      <w:numFmt w:val="lowerLetter"/>
      <w:lvlText w:val="%8."/>
      <w:lvlJc w:val="left"/>
      <w:pPr>
        <w:ind w:left="7884" w:hanging="360"/>
      </w:pPr>
    </w:lvl>
    <w:lvl w:ilvl="8" w:tplc="DE3ADAAC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C8C75C3"/>
    <w:multiLevelType w:val="multilevel"/>
    <w:tmpl w:val="DA7AF64E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3)"/>
      <w:lvlJc w:val="lef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4A252922"/>
    <w:multiLevelType w:val="multilevel"/>
    <w:tmpl w:val="F68C230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5" w15:restartNumberingAfterBreak="0">
    <w:nsid w:val="505221DE"/>
    <w:multiLevelType w:val="hybridMultilevel"/>
    <w:tmpl w:val="CF00E238"/>
    <w:lvl w:ilvl="0" w:tplc="0B9CAC86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3D680F6C">
      <w:start w:val="1"/>
      <w:numFmt w:val="lowerLetter"/>
      <w:lvlText w:val="%2."/>
      <w:lvlJc w:val="left"/>
      <w:pPr>
        <w:ind w:left="757" w:hanging="360"/>
      </w:pPr>
    </w:lvl>
    <w:lvl w:ilvl="2" w:tplc="0882C54A">
      <w:start w:val="1"/>
      <w:numFmt w:val="lowerRoman"/>
      <w:lvlText w:val="%3."/>
      <w:lvlJc w:val="right"/>
      <w:pPr>
        <w:ind w:left="1477" w:hanging="180"/>
      </w:pPr>
    </w:lvl>
    <w:lvl w:ilvl="3" w:tplc="2B9A1E12">
      <w:start w:val="1"/>
      <w:numFmt w:val="decimal"/>
      <w:lvlText w:val="%4."/>
      <w:lvlJc w:val="left"/>
      <w:pPr>
        <w:ind w:left="2197" w:hanging="360"/>
      </w:pPr>
    </w:lvl>
    <w:lvl w:ilvl="4" w:tplc="E43C7E90">
      <w:start w:val="1"/>
      <w:numFmt w:val="lowerLetter"/>
      <w:lvlText w:val="%5."/>
      <w:lvlJc w:val="left"/>
      <w:pPr>
        <w:ind w:left="2917" w:hanging="360"/>
      </w:pPr>
    </w:lvl>
    <w:lvl w:ilvl="5" w:tplc="C39CAC92">
      <w:start w:val="1"/>
      <w:numFmt w:val="lowerRoman"/>
      <w:lvlText w:val="%6."/>
      <w:lvlJc w:val="right"/>
      <w:pPr>
        <w:ind w:left="3637" w:hanging="180"/>
      </w:pPr>
    </w:lvl>
    <w:lvl w:ilvl="6" w:tplc="CCE4E76E">
      <w:start w:val="1"/>
      <w:numFmt w:val="decimal"/>
      <w:lvlText w:val="%7."/>
      <w:lvlJc w:val="left"/>
      <w:pPr>
        <w:ind w:left="4357" w:hanging="360"/>
      </w:pPr>
    </w:lvl>
    <w:lvl w:ilvl="7" w:tplc="0934825E">
      <w:start w:val="1"/>
      <w:numFmt w:val="lowerLetter"/>
      <w:lvlText w:val="%8."/>
      <w:lvlJc w:val="left"/>
      <w:pPr>
        <w:ind w:left="5077" w:hanging="360"/>
      </w:pPr>
    </w:lvl>
    <w:lvl w:ilvl="8" w:tplc="AEBCF53E">
      <w:start w:val="1"/>
      <w:numFmt w:val="lowerRoman"/>
      <w:lvlText w:val="%9."/>
      <w:lvlJc w:val="right"/>
      <w:pPr>
        <w:ind w:left="5797" w:hanging="180"/>
      </w:pPr>
    </w:lvl>
  </w:abstractNum>
  <w:abstractNum w:abstractNumId="16" w15:restartNumberingAfterBreak="0">
    <w:nsid w:val="568C080F"/>
    <w:multiLevelType w:val="multilevel"/>
    <w:tmpl w:val="D0F4C73A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3)"/>
      <w:lvlJc w:val="left"/>
      <w:pPr>
        <w:ind w:left="1315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5C02009C"/>
    <w:multiLevelType w:val="hybridMultilevel"/>
    <w:tmpl w:val="259ADDAA"/>
    <w:lvl w:ilvl="0" w:tplc="3E304100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FE8036E0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BFDE30E6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2F0AE1F0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6D2E125C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CF627C1E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2C80A5F6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4FCCDD8A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1E04E2A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68C33C00"/>
    <w:multiLevelType w:val="hybridMultilevel"/>
    <w:tmpl w:val="0AA47102"/>
    <w:lvl w:ilvl="0" w:tplc="D35AB700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2CE492F0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67660E98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38D6B13C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D698FE04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8C10CE3A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33F6F240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2AC2AFA8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2FBED4C4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D586CEC"/>
    <w:multiLevelType w:val="multilevel"/>
    <w:tmpl w:val="6912728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20" w15:restartNumberingAfterBreak="0">
    <w:nsid w:val="7E8F75E4"/>
    <w:multiLevelType w:val="multilevel"/>
    <w:tmpl w:val="5E36B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7"/>
  </w:num>
  <w:num w:numId="5">
    <w:abstractNumId w:val="5"/>
  </w:num>
  <w:num w:numId="6">
    <w:abstractNumId w:val="18"/>
  </w:num>
  <w:num w:numId="7">
    <w:abstractNumId w:val="8"/>
  </w:num>
  <w:num w:numId="8">
    <w:abstractNumId w:val="15"/>
  </w:num>
  <w:num w:numId="9">
    <w:abstractNumId w:val="1"/>
  </w:num>
  <w:num w:numId="10">
    <w:abstractNumId w:val="10"/>
  </w:num>
  <w:num w:numId="11">
    <w:abstractNumId w:val="20"/>
  </w:num>
  <w:num w:numId="12">
    <w:abstractNumId w:val="9"/>
  </w:num>
  <w:num w:numId="13">
    <w:abstractNumId w:val="2"/>
  </w:num>
  <w:num w:numId="14">
    <w:abstractNumId w:val="6"/>
  </w:num>
  <w:num w:numId="15">
    <w:abstractNumId w:val="11"/>
  </w:num>
  <w:num w:numId="16">
    <w:abstractNumId w:val="3"/>
  </w:num>
  <w:num w:numId="17">
    <w:abstractNumId w:val="0"/>
  </w:num>
  <w:num w:numId="18">
    <w:abstractNumId w:val="14"/>
  </w:num>
  <w:num w:numId="19">
    <w:abstractNumId w:val="1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58"/>
    <w:rsid w:val="001C08DD"/>
    <w:rsid w:val="0020577E"/>
    <w:rsid w:val="0031408E"/>
    <w:rsid w:val="00334EEF"/>
    <w:rsid w:val="003E0121"/>
    <w:rsid w:val="004F1D13"/>
    <w:rsid w:val="00665161"/>
    <w:rsid w:val="00A82796"/>
    <w:rsid w:val="00AF0681"/>
    <w:rsid w:val="00B5619B"/>
    <w:rsid w:val="00C85F72"/>
    <w:rsid w:val="00D30EA0"/>
    <w:rsid w:val="00DC1858"/>
    <w:rsid w:val="00F3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82A01-A6CB-4038-98B6-FFD51E3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f7">
    <w:name w:val="List Paragraph"/>
    <w:basedOn w:val="a"/>
    <w:uiPriority w:val="1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Body Text"/>
    <w:basedOn w:val="a"/>
    <w:link w:val="afa"/>
    <w:uiPriority w:val="1"/>
    <w:qFormat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fa">
    <w:name w:val="Основной текст Знак"/>
    <w:basedOn w:val="a0"/>
    <w:link w:val="af9"/>
    <w:uiPriority w:val="1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24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PreformattedText">
    <w:name w:val="Preformatted Text"/>
    <w:basedOn w:val="a"/>
    <w:qFormat/>
    <w:pPr>
      <w:jc w:val="both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after="42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29</cp:revision>
  <dcterms:created xsi:type="dcterms:W3CDTF">2024-12-09T10:26:00Z</dcterms:created>
  <dcterms:modified xsi:type="dcterms:W3CDTF">2026-06-17T02:02:00Z</dcterms:modified>
</cp:coreProperties>
</file>