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FBA" w:rsidRPr="009A687B" w:rsidRDefault="00870FBA" w:rsidP="00870FBA">
      <w:pPr>
        <w:pStyle w:val="ConsPlusNormal"/>
        <w:jc w:val="right"/>
        <w:outlineLvl w:val="0"/>
        <w:rPr>
          <w:sz w:val="28"/>
          <w:szCs w:val="28"/>
        </w:rPr>
      </w:pPr>
      <w:r w:rsidRPr="009A687B">
        <w:rPr>
          <w:sz w:val="28"/>
          <w:szCs w:val="28"/>
        </w:rPr>
        <w:t>Приложение</w:t>
      </w:r>
    </w:p>
    <w:p w:rsidR="00870FBA" w:rsidRPr="009A687B" w:rsidRDefault="00870FBA" w:rsidP="00870FBA">
      <w:pPr>
        <w:pStyle w:val="ConsPlusNormal"/>
        <w:jc w:val="right"/>
        <w:rPr>
          <w:sz w:val="28"/>
          <w:szCs w:val="28"/>
        </w:rPr>
      </w:pPr>
      <w:r w:rsidRPr="009A687B">
        <w:rPr>
          <w:sz w:val="28"/>
          <w:szCs w:val="28"/>
        </w:rPr>
        <w:t>к постановлению</w:t>
      </w:r>
    </w:p>
    <w:p w:rsidR="00870FBA" w:rsidRPr="009A687B" w:rsidRDefault="00870FBA" w:rsidP="00870FBA">
      <w:pPr>
        <w:pStyle w:val="ConsPlusNormal"/>
        <w:jc w:val="right"/>
        <w:rPr>
          <w:sz w:val="28"/>
          <w:szCs w:val="28"/>
        </w:rPr>
      </w:pPr>
      <w:r w:rsidRPr="009A687B">
        <w:rPr>
          <w:sz w:val="28"/>
          <w:szCs w:val="28"/>
        </w:rPr>
        <w:t>районной Администрации</w:t>
      </w:r>
    </w:p>
    <w:p w:rsidR="00870FBA" w:rsidRPr="009A687B" w:rsidRDefault="00870FBA" w:rsidP="00870FBA">
      <w:pPr>
        <w:pStyle w:val="ConsPlusNormal"/>
        <w:jc w:val="right"/>
        <w:rPr>
          <w:sz w:val="28"/>
          <w:szCs w:val="28"/>
        </w:rPr>
      </w:pPr>
      <w:r w:rsidRPr="009A687B">
        <w:rPr>
          <w:sz w:val="28"/>
          <w:szCs w:val="28"/>
        </w:rPr>
        <w:t xml:space="preserve">от </w:t>
      </w:r>
      <w:r>
        <w:rPr>
          <w:sz w:val="28"/>
          <w:szCs w:val="28"/>
        </w:rPr>
        <w:t>«____</w:t>
      </w:r>
      <w:r w:rsidRPr="009A687B">
        <w:rPr>
          <w:sz w:val="28"/>
          <w:szCs w:val="28"/>
        </w:rPr>
        <w:t xml:space="preserve">» </w:t>
      </w:r>
      <w:r>
        <w:rPr>
          <w:sz w:val="28"/>
          <w:szCs w:val="28"/>
        </w:rPr>
        <w:t>______</w:t>
      </w:r>
      <w:r w:rsidRPr="009A687B">
        <w:rPr>
          <w:sz w:val="28"/>
          <w:szCs w:val="28"/>
        </w:rPr>
        <w:t xml:space="preserve"> 202</w:t>
      </w:r>
      <w:r>
        <w:rPr>
          <w:sz w:val="28"/>
          <w:szCs w:val="28"/>
        </w:rPr>
        <w:t>__</w:t>
      </w:r>
      <w:r w:rsidRPr="009A687B">
        <w:rPr>
          <w:sz w:val="28"/>
          <w:szCs w:val="28"/>
        </w:rPr>
        <w:t xml:space="preserve"> г. № </w:t>
      </w:r>
      <w:r>
        <w:rPr>
          <w:sz w:val="28"/>
          <w:szCs w:val="28"/>
        </w:rPr>
        <w:t>___</w:t>
      </w:r>
    </w:p>
    <w:p w:rsidR="00870FBA" w:rsidRPr="009A687B" w:rsidRDefault="00870FBA" w:rsidP="00870FBA">
      <w:pPr>
        <w:pStyle w:val="ConsPlusNormal"/>
        <w:jc w:val="both"/>
        <w:rPr>
          <w:sz w:val="28"/>
          <w:szCs w:val="28"/>
        </w:rPr>
      </w:pPr>
    </w:p>
    <w:p w:rsidR="00870FBA" w:rsidRPr="009A687B" w:rsidRDefault="00870FBA" w:rsidP="00870FB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7"/>
      <w:bookmarkEnd w:id="0"/>
      <w:r w:rsidRPr="009A687B">
        <w:rPr>
          <w:rFonts w:ascii="Times New Roman" w:hAnsi="Times New Roman" w:cs="Times New Roman"/>
          <w:sz w:val="28"/>
          <w:szCs w:val="28"/>
        </w:rPr>
        <w:t>БЮДЖЕТНЫЙ ПРОГНОЗ</w:t>
      </w:r>
    </w:p>
    <w:p w:rsidR="00870FBA" w:rsidRPr="009A687B" w:rsidRDefault="009D709E" w:rsidP="00870FB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МР</w:t>
      </w:r>
      <w:r w:rsidR="00870FBA" w:rsidRPr="009A687B">
        <w:rPr>
          <w:rFonts w:ascii="Times New Roman" w:hAnsi="Times New Roman" w:cs="Times New Roman"/>
          <w:sz w:val="28"/>
          <w:szCs w:val="28"/>
        </w:rPr>
        <w:t xml:space="preserve"> «Мирнинский район»</w:t>
      </w:r>
      <w:r>
        <w:rPr>
          <w:rFonts w:ascii="Times New Roman" w:hAnsi="Times New Roman" w:cs="Times New Roman"/>
          <w:sz w:val="28"/>
          <w:szCs w:val="28"/>
        </w:rPr>
        <w:t xml:space="preserve"> РС (Я)</w:t>
      </w:r>
    </w:p>
    <w:p w:rsidR="00870FBA" w:rsidRPr="009A687B" w:rsidRDefault="00870FBA" w:rsidP="00870FB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A68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Республики Саха (Якутия) на 2025</w:t>
      </w:r>
      <w:r w:rsidRPr="009A687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2030</w:t>
      </w:r>
      <w:r w:rsidRPr="009A687B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870FBA" w:rsidRPr="009A687B" w:rsidRDefault="00870FBA" w:rsidP="00870FBA">
      <w:pPr>
        <w:pStyle w:val="ConsPlusNormal"/>
        <w:jc w:val="both"/>
        <w:rPr>
          <w:sz w:val="28"/>
          <w:szCs w:val="28"/>
        </w:rPr>
      </w:pPr>
    </w:p>
    <w:p w:rsidR="00870FBA" w:rsidRPr="009A687B" w:rsidRDefault="00870FBA" w:rsidP="00870FB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A687B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870FBA" w:rsidRPr="009A687B" w:rsidRDefault="00870FBA" w:rsidP="00870FBA">
      <w:pPr>
        <w:pStyle w:val="ConsPlusNormal"/>
        <w:jc w:val="both"/>
        <w:rPr>
          <w:sz w:val="28"/>
          <w:szCs w:val="28"/>
        </w:rPr>
      </w:pPr>
    </w:p>
    <w:p w:rsidR="00870FBA" w:rsidRDefault="00870FBA" w:rsidP="00870FBA">
      <w:pPr>
        <w:pStyle w:val="ConsPlusNormal"/>
        <w:ind w:firstLine="540"/>
        <w:jc w:val="both"/>
        <w:rPr>
          <w:sz w:val="28"/>
          <w:szCs w:val="28"/>
        </w:rPr>
      </w:pPr>
      <w:r w:rsidRPr="009A687B">
        <w:rPr>
          <w:sz w:val="28"/>
          <w:szCs w:val="28"/>
        </w:rPr>
        <w:t xml:space="preserve">Бюджетный прогноз </w:t>
      </w:r>
      <w:r>
        <w:rPr>
          <w:sz w:val="28"/>
          <w:szCs w:val="28"/>
        </w:rPr>
        <w:t>М</w:t>
      </w:r>
      <w:r w:rsidR="009D709E">
        <w:rPr>
          <w:sz w:val="28"/>
          <w:szCs w:val="28"/>
        </w:rPr>
        <w:t>Р</w:t>
      </w:r>
      <w:r>
        <w:rPr>
          <w:sz w:val="28"/>
          <w:szCs w:val="28"/>
        </w:rPr>
        <w:t xml:space="preserve"> «Мирнинский район»</w:t>
      </w:r>
      <w:r w:rsidR="00EA4437">
        <w:rPr>
          <w:sz w:val="28"/>
          <w:szCs w:val="28"/>
        </w:rPr>
        <w:t xml:space="preserve"> РС (Я)</w:t>
      </w:r>
      <w:r>
        <w:rPr>
          <w:sz w:val="28"/>
          <w:szCs w:val="28"/>
        </w:rPr>
        <w:t xml:space="preserve"> на 2025 - 2030</w:t>
      </w:r>
      <w:r w:rsidRPr="009A687B">
        <w:rPr>
          <w:sz w:val="28"/>
          <w:szCs w:val="28"/>
        </w:rPr>
        <w:t xml:space="preserve"> годы (далее - долгосрочный бюджетный прогноз) разработан в соответствии со </w:t>
      </w:r>
      <w:hyperlink r:id="rId6" w:history="1">
        <w:r w:rsidRPr="00C8268C">
          <w:rPr>
            <w:color w:val="000000"/>
            <w:sz w:val="28"/>
            <w:szCs w:val="28"/>
          </w:rPr>
          <w:t>статьей 170.1</w:t>
        </w:r>
      </w:hyperlink>
      <w:r w:rsidRPr="009A687B">
        <w:rPr>
          <w:sz w:val="28"/>
          <w:szCs w:val="28"/>
        </w:rPr>
        <w:t xml:space="preserve"> Бюджетного кодекса Российской Федерации, </w:t>
      </w:r>
      <w:hyperlink r:id="rId7" w:history="1">
        <w:r w:rsidRPr="00C8268C">
          <w:rPr>
            <w:color w:val="000000"/>
            <w:sz w:val="28"/>
            <w:szCs w:val="28"/>
          </w:rPr>
          <w:t>статьей 11</w:t>
        </w:r>
      </w:hyperlink>
      <w:r>
        <w:rPr>
          <w:sz w:val="28"/>
          <w:szCs w:val="28"/>
        </w:rPr>
        <w:t xml:space="preserve"> Федерального закона от 28.06.2014 </w:t>
      </w:r>
      <w:r w:rsidRPr="009A687B">
        <w:rPr>
          <w:sz w:val="28"/>
          <w:szCs w:val="28"/>
        </w:rPr>
        <w:t xml:space="preserve">№ 172-ФЗ </w:t>
      </w:r>
      <w:r>
        <w:rPr>
          <w:sz w:val="28"/>
          <w:szCs w:val="28"/>
        </w:rPr>
        <w:t>«</w:t>
      </w:r>
      <w:r w:rsidRPr="009A687B">
        <w:rPr>
          <w:sz w:val="28"/>
          <w:szCs w:val="28"/>
        </w:rPr>
        <w:t>О стратегическом планировании в Российской Федерации</w:t>
      </w:r>
      <w:r>
        <w:rPr>
          <w:sz w:val="28"/>
          <w:szCs w:val="28"/>
        </w:rPr>
        <w:t>», постановлением Главы А</w:t>
      </w:r>
      <w:r w:rsidRPr="00244B12">
        <w:rPr>
          <w:sz w:val="28"/>
          <w:szCs w:val="28"/>
        </w:rPr>
        <w:t>дминистрации МО «Мирнинский район</w:t>
      </w:r>
      <w:r>
        <w:rPr>
          <w:sz w:val="28"/>
          <w:szCs w:val="28"/>
        </w:rPr>
        <w:t>»</w:t>
      </w:r>
      <w:r w:rsidRPr="00244B12">
        <w:rPr>
          <w:sz w:val="28"/>
          <w:szCs w:val="28"/>
        </w:rPr>
        <w:t xml:space="preserve"> Республики С</w:t>
      </w:r>
      <w:r>
        <w:rPr>
          <w:sz w:val="28"/>
          <w:szCs w:val="28"/>
        </w:rPr>
        <w:t>аха (Якутия)» от 26.06.2018</w:t>
      </w:r>
      <w:r w:rsidRPr="00244B12">
        <w:rPr>
          <w:sz w:val="28"/>
          <w:szCs w:val="28"/>
        </w:rPr>
        <w:t xml:space="preserve"> № 0890 «Об утверждении порядка разработки и утверждения бюджетного прогноза МО «Мирнинский район» Республики Саха (Якутия) на долгосрочный период»</w:t>
      </w:r>
      <w:r>
        <w:rPr>
          <w:sz w:val="28"/>
          <w:szCs w:val="28"/>
        </w:rPr>
        <w:t>.</w:t>
      </w:r>
    </w:p>
    <w:p w:rsidR="00870FBA" w:rsidRPr="009A687B" w:rsidRDefault="00870FBA" w:rsidP="00870FBA">
      <w:pPr>
        <w:pStyle w:val="ConsPlusNormal"/>
        <w:ind w:firstLine="539"/>
        <w:jc w:val="both"/>
        <w:rPr>
          <w:sz w:val="28"/>
          <w:szCs w:val="28"/>
        </w:rPr>
      </w:pPr>
      <w:r w:rsidRPr="009A687B">
        <w:rPr>
          <w:sz w:val="28"/>
          <w:szCs w:val="28"/>
        </w:rPr>
        <w:t>Перспективное финансовое планирование осуществляется в целях обеспечения координации экономического и социального развития и финансовой политики, комплексного прогнозирования финансовых последствий разрабатываемых программ, решений, отслеживания долгосрочных негативных тенденций и своевременного принятия необходимых мер.</w:t>
      </w:r>
    </w:p>
    <w:p w:rsidR="00870FBA" w:rsidRDefault="00870FBA" w:rsidP="00870FBA">
      <w:pPr>
        <w:pStyle w:val="ConsPlusNormal"/>
        <w:ind w:firstLine="539"/>
        <w:jc w:val="both"/>
        <w:rPr>
          <w:sz w:val="28"/>
          <w:szCs w:val="28"/>
        </w:rPr>
      </w:pPr>
      <w:r w:rsidRPr="009A687B">
        <w:rPr>
          <w:sz w:val="28"/>
          <w:szCs w:val="28"/>
        </w:rPr>
        <w:t>Целью разработки долгосрочного бюджетного прогноза является оценка основных бюджетных параметров на долгосрочную перспективу, определение ключевых направлений реализации налоговой, бюджетной и долговой политики в долгосрочном периоде, анализ основных рисков, влияющих на сбалансированность бюджета, и выработка механизма их минимизации.</w:t>
      </w:r>
    </w:p>
    <w:p w:rsidR="00870FBA" w:rsidRPr="009A687B" w:rsidRDefault="00870FBA" w:rsidP="00870FBA">
      <w:pPr>
        <w:pStyle w:val="ConsPlusNormal"/>
        <w:ind w:firstLine="539"/>
        <w:jc w:val="both"/>
        <w:rPr>
          <w:sz w:val="28"/>
          <w:szCs w:val="28"/>
        </w:rPr>
      </w:pPr>
    </w:p>
    <w:p w:rsidR="00870FBA" w:rsidRPr="009A687B" w:rsidRDefault="00870FBA" w:rsidP="00870FB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A687B">
        <w:rPr>
          <w:rFonts w:ascii="Times New Roman" w:hAnsi="Times New Roman" w:cs="Times New Roman"/>
          <w:sz w:val="28"/>
          <w:szCs w:val="28"/>
        </w:rPr>
        <w:t>2. Цели, задачи и подходы к формированию долгосрочной</w:t>
      </w:r>
    </w:p>
    <w:p w:rsidR="00870FBA" w:rsidRPr="009A687B" w:rsidRDefault="00870FBA" w:rsidP="00870FB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A687B">
        <w:rPr>
          <w:rFonts w:ascii="Times New Roman" w:hAnsi="Times New Roman" w:cs="Times New Roman"/>
          <w:sz w:val="28"/>
          <w:szCs w:val="28"/>
        </w:rPr>
        <w:t>бюджетной политики</w:t>
      </w:r>
    </w:p>
    <w:p w:rsidR="00870FBA" w:rsidRPr="00053623" w:rsidRDefault="00870FBA" w:rsidP="00870FBA">
      <w:pPr>
        <w:pStyle w:val="ConsPlusNormal"/>
        <w:jc w:val="both"/>
        <w:rPr>
          <w:sz w:val="28"/>
          <w:szCs w:val="28"/>
        </w:rPr>
      </w:pPr>
    </w:p>
    <w:p w:rsidR="00870FBA" w:rsidRPr="00D14E93" w:rsidRDefault="00870FBA" w:rsidP="00870F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E93">
        <w:rPr>
          <w:rFonts w:ascii="Times New Roman" w:hAnsi="Times New Roman"/>
          <w:sz w:val="28"/>
          <w:szCs w:val="28"/>
        </w:rPr>
        <w:t>В сложившихся условиях основные усилия в сфере управления муниципальными финансами будут направлены на обеспечение решен</w:t>
      </w:r>
      <w:r>
        <w:rPr>
          <w:rFonts w:ascii="Times New Roman" w:hAnsi="Times New Roman"/>
          <w:sz w:val="28"/>
          <w:szCs w:val="28"/>
        </w:rPr>
        <w:t>ия приоритетных задач социально-</w:t>
      </w:r>
      <w:r w:rsidRPr="00D14E93">
        <w:rPr>
          <w:rFonts w:ascii="Times New Roman" w:hAnsi="Times New Roman"/>
          <w:sz w:val="28"/>
          <w:szCs w:val="28"/>
        </w:rPr>
        <w:t xml:space="preserve">экономического развития, определенных </w:t>
      </w:r>
      <w:r w:rsidRPr="003D0B62">
        <w:rPr>
          <w:rFonts w:ascii="Times New Roman" w:hAnsi="Times New Roman"/>
          <w:sz w:val="28"/>
          <w:szCs w:val="28"/>
        </w:rPr>
        <w:t>Стратегией социально-экономического развития Мирнинского района Республики Саха (Якутия) на период до 2030 года</w:t>
      </w:r>
      <w:r w:rsidRPr="00572096">
        <w:rPr>
          <w:rFonts w:ascii="Times New Roman" w:hAnsi="Times New Roman"/>
          <w:sz w:val="28"/>
          <w:szCs w:val="28"/>
        </w:rPr>
        <w:t>, утвержденной решением сессии районного Совета депутатов</w:t>
      </w:r>
      <w:r w:rsidRPr="00572096">
        <w:rPr>
          <w:rFonts w:ascii="Times New Roman" w:hAnsi="Times New Roman"/>
          <w:bCs/>
          <w:sz w:val="28"/>
          <w:szCs w:val="28"/>
        </w:rPr>
        <w:t xml:space="preserve">  </w:t>
      </w:r>
      <w:r w:rsidRPr="00572096">
        <w:rPr>
          <w:rFonts w:ascii="Times New Roman" w:hAnsi="Times New Roman"/>
          <w:sz w:val="28"/>
          <w:szCs w:val="28"/>
        </w:rPr>
        <w:t xml:space="preserve">от 25.04.2018 </w:t>
      </w:r>
      <w:r w:rsidRPr="00572096">
        <w:rPr>
          <w:rFonts w:ascii="Times New Roman" w:hAnsi="Times New Roman"/>
          <w:bCs/>
          <w:sz w:val="28"/>
          <w:szCs w:val="28"/>
          <w:lang w:val="en-US"/>
        </w:rPr>
        <w:t>III</w:t>
      </w:r>
      <w:r w:rsidRPr="00572096">
        <w:rPr>
          <w:rFonts w:ascii="Times New Roman" w:hAnsi="Times New Roman"/>
          <w:bCs/>
          <w:sz w:val="28"/>
          <w:szCs w:val="28"/>
        </w:rPr>
        <w:t xml:space="preserve"> -</w:t>
      </w:r>
      <w:r w:rsidRPr="00572096">
        <w:rPr>
          <w:rFonts w:ascii="Times New Roman" w:hAnsi="Times New Roman"/>
          <w:sz w:val="28"/>
          <w:szCs w:val="28"/>
        </w:rPr>
        <w:t xml:space="preserve"> №31-16  (далее-стратегия)</w:t>
      </w:r>
      <w:r w:rsidRPr="003D0B62">
        <w:rPr>
          <w:rFonts w:ascii="Times New Roman" w:hAnsi="Times New Roman"/>
          <w:sz w:val="28"/>
          <w:szCs w:val="28"/>
        </w:rPr>
        <w:t>,</w:t>
      </w:r>
      <w:r w:rsidRPr="00D14E93">
        <w:rPr>
          <w:rFonts w:ascii="Times New Roman" w:hAnsi="Times New Roman"/>
          <w:sz w:val="28"/>
          <w:szCs w:val="28"/>
        </w:rPr>
        <w:t xml:space="preserve"> при одновременном обеспечении устойчивости и сбалансированности бюджета </w:t>
      </w:r>
      <w:r w:rsidR="00EA4437" w:rsidRPr="00EA4437">
        <w:rPr>
          <w:rFonts w:ascii="Times New Roman" w:hAnsi="Times New Roman"/>
          <w:sz w:val="28"/>
          <w:szCs w:val="28"/>
        </w:rPr>
        <w:t>МР «Мирнинский район» РС (Я)</w:t>
      </w:r>
      <w:r w:rsidRPr="00EA4437">
        <w:rPr>
          <w:rFonts w:ascii="Times New Roman" w:hAnsi="Times New Roman"/>
          <w:sz w:val="28"/>
          <w:szCs w:val="28"/>
        </w:rPr>
        <w:t>.</w:t>
      </w:r>
    </w:p>
    <w:p w:rsidR="00870FBA" w:rsidRPr="009A687B" w:rsidRDefault="00870FBA" w:rsidP="00870FBA">
      <w:pPr>
        <w:pStyle w:val="ConsPlusNormal"/>
        <w:ind w:firstLine="539"/>
        <w:jc w:val="both"/>
        <w:rPr>
          <w:sz w:val="28"/>
          <w:szCs w:val="28"/>
        </w:rPr>
      </w:pPr>
      <w:r w:rsidRPr="009A687B">
        <w:rPr>
          <w:sz w:val="28"/>
          <w:szCs w:val="28"/>
        </w:rPr>
        <w:t xml:space="preserve">При формировании и реализации бюджетной политики на долгосрочный период необходимо исходить из решения следующих основных задач и </w:t>
      </w:r>
      <w:r w:rsidRPr="009A687B">
        <w:rPr>
          <w:sz w:val="28"/>
          <w:szCs w:val="28"/>
        </w:rPr>
        <w:lastRenderedPageBreak/>
        <w:t>подходов к формированию долгосрочной бюджетной политики:</w:t>
      </w:r>
    </w:p>
    <w:p w:rsidR="00870FBA" w:rsidRPr="00655657" w:rsidRDefault="00870FBA" w:rsidP="00870FBA">
      <w:pPr>
        <w:pStyle w:val="ConsPlusNormal"/>
        <w:ind w:firstLine="53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 П</w:t>
      </w:r>
      <w:r w:rsidRPr="00655657">
        <w:rPr>
          <w:b/>
          <w:sz w:val="28"/>
          <w:szCs w:val="28"/>
        </w:rPr>
        <w:t>овышение результативности расходов и их ориентированность на достиже</w:t>
      </w:r>
      <w:r>
        <w:rPr>
          <w:b/>
          <w:sz w:val="28"/>
          <w:szCs w:val="28"/>
        </w:rPr>
        <w:t>ние бюджетной политики с помощью программно-целевого</w:t>
      </w:r>
      <w:r w:rsidRPr="00655657">
        <w:rPr>
          <w:b/>
          <w:sz w:val="28"/>
          <w:szCs w:val="28"/>
        </w:rPr>
        <w:t xml:space="preserve"> метод</w:t>
      </w:r>
      <w:r>
        <w:rPr>
          <w:b/>
          <w:sz w:val="28"/>
          <w:szCs w:val="28"/>
        </w:rPr>
        <w:t>а</w:t>
      </w:r>
      <w:r w:rsidRPr="00655657">
        <w:rPr>
          <w:b/>
          <w:sz w:val="28"/>
          <w:szCs w:val="28"/>
        </w:rPr>
        <w:t xml:space="preserve"> планирования бюджета.</w:t>
      </w:r>
    </w:p>
    <w:p w:rsidR="00870FBA" w:rsidRPr="009A687B" w:rsidRDefault="00870FBA" w:rsidP="00870FBA">
      <w:pPr>
        <w:pStyle w:val="ConsPlusNormal"/>
        <w:ind w:firstLine="539"/>
        <w:jc w:val="both"/>
        <w:rPr>
          <w:sz w:val="28"/>
          <w:szCs w:val="28"/>
        </w:rPr>
      </w:pPr>
      <w:r w:rsidRPr="009A687B">
        <w:rPr>
          <w:sz w:val="28"/>
          <w:szCs w:val="28"/>
        </w:rPr>
        <w:t xml:space="preserve">Направления и мероприятия, реализуемые в рамках муниципальных программ </w:t>
      </w:r>
      <w:r w:rsidR="00EA4437" w:rsidRPr="00EA4437">
        <w:rPr>
          <w:sz w:val="28"/>
          <w:szCs w:val="28"/>
        </w:rPr>
        <w:t>МР «Мирнинский район» РС (Я)</w:t>
      </w:r>
      <w:r w:rsidRPr="009A687B">
        <w:rPr>
          <w:sz w:val="28"/>
          <w:szCs w:val="28"/>
        </w:rPr>
        <w:t xml:space="preserve"> (далее - муниципальные программы), должны иметь надежное, просчитанное финансовое обеспечение. Должны быть определены объемы финансовых ресурсов, необходимые для достижения конкретных целей и количественно определенных результатов, при обеспечении сбалансированности бюджета </w:t>
      </w:r>
      <w:r w:rsidR="00EA4437" w:rsidRPr="00EA4437">
        <w:rPr>
          <w:sz w:val="28"/>
          <w:szCs w:val="28"/>
        </w:rPr>
        <w:t>МР «Мирнинский район» РС (Я)</w:t>
      </w:r>
      <w:r w:rsidRPr="009A687B">
        <w:rPr>
          <w:sz w:val="28"/>
          <w:szCs w:val="28"/>
        </w:rPr>
        <w:t xml:space="preserve"> в долгосрочном периоде. Это потребует применения системного механизма приведения объемов финансового обеспечения муниципальных программ на весь период их действия к реальным возможностям бюджета </w:t>
      </w:r>
      <w:r w:rsidR="00EA4437" w:rsidRPr="00EA4437">
        <w:rPr>
          <w:sz w:val="28"/>
          <w:szCs w:val="28"/>
        </w:rPr>
        <w:t>МР «Мирнинский район» РС (Я)</w:t>
      </w:r>
      <w:r>
        <w:rPr>
          <w:sz w:val="28"/>
          <w:szCs w:val="28"/>
        </w:rPr>
        <w:t xml:space="preserve"> </w:t>
      </w:r>
      <w:r w:rsidRPr="009A687B">
        <w:rPr>
          <w:sz w:val="28"/>
          <w:szCs w:val="28"/>
        </w:rPr>
        <w:t xml:space="preserve">с учетом финансового положения в целом. В настоящее время законодательством установлена необходимость приведения муниципальных программ в соответствие с решением о бюджете </w:t>
      </w:r>
      <w:r w:rsidRPr="00655657">
        <w:rPr>
          <w:sz w:val="28"/>
          <w:szCs w:val="28"/>
        </w:rPr>
        <w:t>в течение трех месяцев со дня вступления его в силу.</w:t>
      </w:r>
    </w:p>
    <w:p w:rsidR="00870FBA" w:rsidRPr="009A687B" w:rsidRDefault="00B04F48" w:rsidP="00870FB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EA4437" w:rsidRPr="00EA4437">
        <w:rPr>
          <w:sz w:val="28"/>
          <w:szCs w:val="28"/>
        </w:rPr>
        <w:t>МР «Мирнинский район» РС (Я)</w:t>
      </w:r>
      <w:r w:rsidR="00870FBA">
        <w:rPr>
          <w:sz w:val="28"/>
          <w:szCs w:val="28"/>
        </w:rPr>
        <w:t xml:space="preserve"> разработана и внедрена система</w:t>
      </w:r>
      <w:r w:rsidR="00870FBA" w:rsidRPr="009A687B">
        <w:rPr>
          <w:sz w:val="28"/>
          <w:szCs w:val="28"/>
        </w:rPr>
        <w:t xml:space="preserve"> регулярного анализа эффективности расходов по каждому направлению, в том числе динамики соответствующих показателей. Систематический анализ муниципальных программ и расходов на их реализацию дополнен системой ответственности исполнителей программы за достижение поставленных целей</w:t>
      </w:r>
      <w:r w:rsidR="00870FBA" w:rsidRPr="00D14E93">
        <w:rPr>
          <w:sz w:val="28"/>
          <w:szCs w:val="28"/>
        </w:rPr>
        <w:t>.</w:t>
      </w:r>
    </w:p>
    <w:p w:rsidR="00870FBA" w:rsidRPr="009A687B" w:rsidRDefault="00870FBA" w:rsidP="00870FBA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продолжать</w:t>
      </w:r>
      <w:r w:rsidRPr="009A687B">
        <w:rPr>
          <w:sz w:val="28"/>
          <w:szCs w:val="28"/>
        </w:rPr>
        <w:t xml:space="preserve"> работу по четкой </w:t>
      </w:r>
      <w:proofErr w:type="spellStart"/>
      <w:r w:rsidRPr="009A687B">
        <w:rPr>
          <w:sz w:val="28"/>
          <w:szCs w:val="28"/>
        </w:rPr>
        <w:t>приоритизации</w:t>
      </w:r>
      <w:proofErr w:type="spellEnd"/>
      <w:r w:rsidRPr="009A687B">
        <w:rPr>
          <w:sz w:val="28"/>
          <w:szCs w:val="28"/>
        </w:rPr>
        <w:t xml:space="preserve"> расходных обязательств </w:t>
      </w:r>
      <w:r w:rsidR="00EA4437" w:rsidRPr="00EA4437">
        <w:rPr>
          <w:sz w:val="28"/>
          <w:szCs w:val="28"/>
        </w:rPr>
        <w:t>МР «Мирнинский район» РС (Я)</w:t>
      </w:r>
      <w:r>
        <w:rPr>
          <w:sz w:val="28"/>
          <w:szCs w:val="28"/>
        </w:rPr>
        <w:t>.</w:t>
      </w:r>
      <w:r w:rsidRPr="009A687B">
        <w:rPr>
          <w:sz w:val="28"/>
          <w:szCs w:val="28"/>
        </w:rPr>
        <w:t xml:space="preserve"> Структура бюджетных расходов должна быть наиболее эффективной и обеспечивающей ускоренное социально-экономическое развитие, включая сферы образования, культуры и спорта и муниципальную инфраструктуру. Участники бюджетного процесса при составлении и исполнении бюджета должны исходить из необходимости достижения заданных результатов с использованием наименьшего объема средств (экономности) и достижения наилучшего результата с использованием определенного бюджетом объема средств (результативности).</w:t>
      </w:r>
    </w:p>
    <w:p w:rsidR="00870FBA" w:rsidRPr="009A687B" w:rsidRDefault="00870FBA" w:rsidP="00870FBA">
      <w:pPr>
        <w:pStyle w:val="ConsPlusNormal"/>
        <w:ind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2.2. </w:t>
      </w:r>
      <w:r w:rsidRPr="00655657">
        <w:rPr>
          <w:b/>
          <w:sz w:val="28"/>
          <w:szCs w:val="28"/>
        </w:rPr>
        <w:t>Обеспечение бюджетной устойчивости и общей макроэкономической стабильности.</w:t>
      </w:r>
    </w:p>
    <w:p w:rsidR="00870FBA" w:rsidRPr="00BE0ACB" w:rsidRDefault="00870FBA" w:rsidP="00870FBA">
      <w:pPr>
        <w:pStyle w:val="ConsPlusNormal"/>
        <w:ind w:firstLine="539"/>
        <w:jc w:val="both"/>
        <w:rPr>
          <w:sz w:val="28"/>
          <w:szCs w:val="28"/>
        </w:rPr>
      </w:pPr>
      <w:r w:rsidRPr="00BE0ACB">
        <w:rPr>
          <w:sz w:val="28"/>
          <w:szCs w:val="28"/>
        </w:rPr>
        <w:t xml:space="preserve">Эта общая задача включает несколько составляющих. В том числе увеличение доходов бюджета </w:t>
      </w:r>
      <w:r w:rsidR="00B04F48" w:rsidRPr="00BE0ACB">
        <w:rPr>
          <w:sz w:val="28"/>
          <w:szCs w:val="28"/>
        </w:rPr>
        <w:t>МР</w:t>
      </w:r>
      <w:r w:rsidRPr="00BE0ACB">
        <w:rPr>
          <w:sz w:val="28"/>
          <w:szCs w:val="28"/>
        </w:rPr>
        <w:t xml:space="preserve"> «Мирнинский район» путем развития доходного потенциала и повышения уровня собираемости доходов, повышение качества планирования и администрирования доходов местного бюджета, повышение эффективности управления муниципальным имуществом, в том числе земельными ресурсами </w:t>
      </w:r>
      <w:r w:rsidR="00B04F48" w:rsidRPr="00BE0ACB">
        <w:rPr>
          <w:sz w:val="28"/>
          <w:szCs w:val="28"/>
        </w:rPr>
        <w:t>МР</w:t>
      </w:r>
      <w:r w:rsidRPr="00BE0ACB">
        <w:rPr>
          <w:sz w:val="28"/>
          <w:szCs w:val="28"/>
        </w:rPr>
        <w:t xml:space="preserve"> «Мирнинский район»</w:t>
      </w:r>
      <w:r w:rsidR="00EA4437" w:rsidRPr="00BE0ACB">
        <w:rPr>
          <w:sz w:val="28"/>
          <w:szCs w:val="28"/>
        </w:rPr>
        <w:t xml:space="preserve"> РС (Я)</w:t>
      </w:r>
      <w:r w:rsidRPr="00BE0ACB">
        <w:rPr>
          <w:sz w:val="28"/>
          <w:szCs w:val="28"/>
        </w:rPr>
        <w:t>, предотвращая тем самым условия для возникновения финансовых кризисов.</w:t>
      </w:r>
    </w:p>
    <w:p w:rsidR="00870FBA" w:rsidRPr="00BE0ACB" w:rsidRDefault="00870FBA" w:rsidP="00870FBA">
      <w:pPr>
        <w:pStyle w:val="ConsPlusNormal"/>
        <w:ind w:firstLine="539"/>
        <w:jc w:val="both"/>
        <w:rPr>
          <w:sz w:val="28"/>
          <w:szCs w:val="28"/>
        </w:rPr>
      </w:pPr>
      <w:r w:rsidRPr="00BE0ACB">
        <w:rPr>
          <w:sz w:val="28"/>
          <w:szCs w:val="28"/>
        </w:rPr>
        <w:t xml:space="preserve">Необходимо обеспечить повышение эффективности администрирования доходов. Основными мероприятиями по увеличению доходной части бюджета </w:t>
      </w:r>
      <w:r w:rsidRPr="00BE0ACB">
        <w:rPr>
          <w:sz w:val="28"/>
          <w:szCs w:val="28"/>
        </w:rPr>
        <w:lastRenderedPageBreak/>
        <w:t>М</w:t>
      </w:r>
      <w:r w:rsidR="009D709E" w:rsidRPr="00BE0ACB">
        <w:rPr>
          <w:sz w:val="28"/>
          <w:szCs w:val="28"/>
        </w:rPr>
        <w:t>Р</w:t>
      </w:r>
      <w:r w:rsidRPr="00BE0ACB">
        <w:rPr>
          <w:sz w:val="28"/>
          <w:szCs w:val="28"/>
        </w:rPr>
        <w:t xml:space="preserve"> «Мирнинский район» </w:t>
      </w:r>
      <w:r w:rsidR="009D709E" w:rsidRPr="00BE0ACB">
        <w:rPr>
          <w:sz w:val="28"/>
          <w:szCs w:val="28"/>
        </w:rPr>
        <w:t>РС (Я)</w:t>
      </w:r>
      <w:r w:rsidRPr="00BE0ACB">
        <w:rPr>
          <w:sz w:val="28"/>
          <w:szCs w:val="28"/>
        </w:rPr>
        <w:t xml:space="preserve"> на долгосрочный период являются:</w:t>
      </w:r>
    </w:p>
    <w:p w:rsidR="00870FBA" w:rsidRPr="00BE0ACB" w:rsidRDefault="00870FBA" w:rsidP="00870FBA">
      <w:pPr>
        <w:tabs>
          <w:tab w:val="left" w:pos="851"/>
        </w:tabs>
        <w:spacing w:after="0" w:line="240" w:lineRule="auto"/>
        <w:ind w:right="80" w:firstLine="567"/>
        <w:jc w:val="both"/>
        <w:rPr>
          <w:rFonts w:ascii="Times New Roman" w:hAnsi="Times New Roman"/>
          <w:sz w:val="28"/>
          <w:szCs w:val="28"/>
        </w:rPr>
      </w:pPr>
      <w:r w:rsidRPr="00BE0ACB">
        <w:rPr>
          <w:rFonts w:ascii="Times New Roman" w:hAnsi="Times New Roman"/>
          <w:sz w:val="28"/>
          <w:szCs w:val="28"/>
        </w:rPr>
        <w:t>1) Взаимодействие в целях повышения качества налогового администрирования по налогам, формирующ</w:t>
      </w:r>
      <w:r w:rsidR="00B55AFE" w:rsidRPr="00BE0ACB">
        <w:rPr>
          <w:rFonts w:ascii="Times New Roman" w:hAnsi="Times New Roman"/>
          <w:sz w:val="28"/>
          <w:szCs w:val="28"/>
        </w:rPr>
        <w:t>их</w:t>
      </w:r>
      <w:r w:rsidRPr="00BE0ACB">
        <w:rPr>
          <w:rFonts w:ascii="Times New Roman" w:hAnsi="Times New Roman"/>
          <w:sz w:val="28"/>
          <w:szCs w:val="28"/>
        </w:rPr>
        <w:t xml:space="preserve"> доходную часть бюджета, </w:t>
      </w:r>
      <w:r w:rsidRPr="00BE0ACB">
        <w:rPr>
          <w:rStyle w:val="FontStyle52"/>
          <w:sz w:val="28"/>
          <w:szCs w:val="28"/>
        </w:rPr>
        <w:t>увеличени</w:t>
      </w:r>
      <w:r w:rsidR="00B55AFE" w:rsidRPr="00BE0ACB">
        <w:rPr>
          <w:rStyle w:val="FontStyle52"/>
          <w:sz w:val="28"/>
          <w:szCs w:val="28"/>
        </w:rPr>
        <w:t>е</w:t>
      </w:r>
      <w:r w:rsidRPr="00BE0ACB">
        <w:rPr>
          <w:rStyle w:val="FontStyle52"/>
          <w:sz w:val="28"/>
          <w:szCs w:val="28"/>
        </w:rPr>
        <w:t xml:space="preserve"> </w:t>
      </w:r>
      <w:r w:rsidR="009D709E" w:rsidRPr="00BE0ACB">
        <w:rPr>
          <w:rStyle w:val="FontStyle52"/>
          <w:sz w:val="28"/>
          <w:szCs w:val="28"/>
        </w:rPr>
        <w:t xml:space="preserve">неналоговых </w:t>
      </w:r>
      <w:r w:rsidRPr="00BE0ACB">
        <w:rPr>
          <w:rStyle w:val="FontStyle52"/>
          <w:sz w:val="28"/>
          <w:szCs w:val="28"/>
        </w:rPr>
        <w:t>доходов за счет имеющихся резервов</w:t>
      </w:r>
      <w:r w:rsidRPr="00BE0ACB">
        <w:rPr>
          <w:rFonts w:ascii="Times New Roman" w:hAnsi="Times New Roman"/>
          <w:sz w:val="28"/>
          <w:szCs w:val="28"/>
        </w:rPr>
        <w:t>:</w:t>
      </w:r>
    </w:p>
    <w:p w:rsidR="009D709E" w:rsidRPr="00BE0ACB" w:rsidRDefault="006D64F9" w:rsidP="009D709E">
      <w:pPr>
        <w:pStyle w:val="a3"/>
        <w:numPr>
          <w:ilvl w:val="0"/>
          <w:numId w:val="4"/>
        </w:numPr>
        <w:tabs>
          <w:tab w:val="left" w:pos="851"/>
        </w:tabs>
        <w:spacing w:line="240" w:lineRule="auto"/>
        <w:ind w:left="0" w:right="80" w:firstLine="567"/>
        <w:jc w:val="both"/>
        <w:rPr>
          <w:rFonts w:ascii="Times New Roman" w:hAnsi="Times New Roman"/>
          <w:sz w:val="28"/>
          <w:szCs w:val="28"/>
        </w:rPr>
      </w:pPr>
      <w:r w:rsidRPr="00BE0ACB">
        <w:rPr>
          <w:rFonts w:ascii="Times New Roman" w:hAnsi="Times New Roman"/>
          <w:bCs/>
          <w:sz w:val="28"/>
          <w:szCs w:val="28"/>
        </w:rPr>
        <w:t>П</w:t>
      </w:r>
      <w:r w:rsidR="009D709E" w:rsidRPr="00BE0ACB">
        <w:rPr>
          <w:rFonts w:ascii="Times New Roman" w:hAnsi="Times New Roman"/>
          <w:bCs/>
          <w:sz w:val="28"/>
          <w:szCs w:val="28"/>
        </w:rPr>
        <w:t>овышение качества налогового администрирования:</w:t>
      </w:r>
    </w:p>
    <w:p w:rsidR="009D709E" w:rsidRPr="00BE0ACB" w:rsidRDefault="009D709E" w:rsidP="009D709E">
      <w:pPr>
        <w:pStyle w:val="a3"/>
        <w:numPr>
          <w:ilvl w:val="0"/>
          <w:numId w:val="10"/>
        </w:numPr>
        <w:tabs>
          <w:tab w:val="left" w:pos="851"/>
        </w:tabs>
        <w:spacing w:line="240" w:lineRule="auto"/>
        <w:ind w:right="80"/>
        <w:jc w:val="both"/>
        <w:rPr>
          <w:rFonts w:ascii="Times New Roman" w:hAnsi="Times New Roman"/>
          <w:sz w:val="28"/>
          <w:szCs w:val="28"/>
        </w:rPr>
      </w:pPr>
      <w:r w:rsidRPr="00BE0ACB">
        <w:rPr>
          <w:rFonts w:ascii="Times New Roman" w:hAnsi="Times New Roman"/>
          <w:i/>
          <w:iCs/>
          <w:sz w:val="28"/>
          <w:szCs w:val="28"/>
        </w:rPr>
        <w:t>организация комплексной работы с Управлением ФНС по РС (Я);</w:t>
      </w:r>
    </w:p>
    <w:p w:rsidR="009D709E" w:rsidRPr="00BE0ACB" w:rsidRDefault="006D64F9" w:rsidP="009D709E">
      <w:pPr>
        <w:pStyle w:val="a3"/>
        <w:numPr>
          <w:ilvl w:val="0"/>
          <w:numId w:val="10"/>
        </w:numPr>
        <w:spacing w:line="240" w:lineRule="auto"/>
        <w:ind w:left="0" w:right="80" w:firstLine="567"/>
        <w:jc w:val="both"/>
        <w:rPr>
          <w:rFonts w:ascii="Times New Roman" w:hAnsi="Times New Roman"/>
          <w:sz w:val="28"/>
          <w:szCs w:val="28"/>
        </w:rPr>
      </w:pPr>
      <w:r w:rsidRPr="00BE0ACB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9D709E" w:rsidRPr="00BE0ACB">
        <w:rPr>
          <w:rFonts w:ascii="Times New Roman" w:hAnsi="Times New Roman"/>
          <w:i/>
          <w:iCs/>
          <w:sz w:val="28"/>
          <w:szCs w:val="28"/>
        </w:rPr>
        <w:t>работа комиссии по администрированию доходов</w:t>
      </w:r>
      <w:r w:rsidRPr="00BE0ACB">
        <w:rPr>
          <w:rFonts w:ascii="Times New Roman" w:hAnsi="Times New Roman"/>
          <w:i/>
          <w:iCs/>
          <w:sz w:val="28"/>
          <w:szCs w:val="28"/>
        </w:rPr>
        <w:t>;</w:t>
      </w:r>
    </w:p>
    <w:p w:rsidR="009D709E" w:rsidRPr="00BE0ACB" w:rsidRDefault="009D709E" w:rsidP="009D709E">
      <w:pPr>
        <w:pStyle w:val="a3"/>
        <w:numPr>
          <w:ilvl w:val="0"/>
          <w:numId w:val="10"/>
        </w:numPr>
        <w:tabs>
          <w:tab w:val="left" w:pos="851"/>
        </w:tabs>
        <w:spacing w:line="240" w:lineRule="auto"/>
        <w:ind w:left="0" w:right="80" w:firstLine="567"/>
        <w:jc w:val="both"/>
        <w:rPr>
          <w:rFonts w:ascii="Times New Roman" w:hAnsi="Times New Roman"/>
          <w:sz w:val="28"/>
          <w:szCs w:val="28"/>
        </w:rPr>
      </w:pPr>
      <w:r w:rsidRPr="00BE0ACB">
        <w:rPr>
          <w:rFonts w:ascii="Times New Roman" w:hAnsi="Times New Roman"/>
          <w:i/>
          <w:iCs/>
          <w:sz w:val="28"/>
          <w:szCs w:val="28"/>
        </w:rPr>
        <w:t>работа с организациями-</w:t>
      </w:r>
      <w:proofErr w:type="spellStart"/>
      <w:r w:rsidRPr="00BE0ACB">
        <w:rPr>
          <w:rFonts w:ascii="Times New Roman" w:hAnsi="Times New Roman"/>
          <w:i/>
          <w:iCs/>
          <w:sz w:val="28"/>
          <w:szCs w:val="28"/>
        </w:rPr>
        <w:t>недропользователями</w:t>
      </w:r>
      <w:proofErr w:type="spellEnd"/>
      <w:r w:rsidRPr="00BE0ACB">
        <w:rPr>
          <w:rFonts w:ascii="Times New Roman" w:hAnsi="Times New Roman"/>
          <w:i/>
          <w:iCs/>
          <w:sz w:val="28"/>
          <w:szCs w:val="28"/>
        </w:rPr>
        <w:t xml:space="preserve"> по выявлению обособленных подразделений организаций д</w:t>
      </w:r>
      <w:r w:rsidR="006D64F9" w:rsidRPr="00BE0ACB">
        <w:rPr>
          <w:rFonts w:ascii="Times New Roman" w:hAnsi="Times New Roman"/>
          <w:i/>
          <w:iCs/>
          <w:sz w:val="28"/>
          <w:szCs w:val="28"/>
        </w:rPr>
        <w:t>ля постановки на налоговый учет.</w:t>
      </w:r>
    </w:p>
    <w:p w:rsidR="009D709E" w:rsidRPr="00BE0ACB" w:rsidRDefault="006D64F9" w:rsidP="009D709E">
      <w:pPr>
        <w:pStyle w:val="a3"/>
        <w:numPr>
          <w:ilvl w:val="0"/>
          <w:numId w:val="4"/>
        </w:numPr>
        <w:tabs>
          <w:tab w:val="left" w:pos="851"/>
        </w:tabs>
        <w:spacing w:line="240" w:lineRule="auto"/>
        <w:ind w:left="0" w:right="80" w:firstLine="567"/>
        <w:jc w:val="both"/>
        <w:rPr>
          <w:rFonts w:ascii="Times New Roman" w:hAnsi="Times New Roman"/>
          <w:sz w:val="28"/>
          <w:szCs w:val="28"/>
        </w:rPr>
      </w:pPr>
      <w:r w:rsidRPr="00BE0ACB">
        <w:rPr>
          <w:rFonts w:ascii="Times New Roman" w:hAnsi="Times New Roman"/>
          <w:bCs/>
          <w:sz w:val="28"/>
          <w:szCs w:val="28"/>
        </w:rPr>
        <w:t>П</w:t>
      </w:r>
      <w:r w:rsidR="009D709E" w:rsidRPr="00BE0ACB">
        <w:rPr>
          <w:rFonts w:ascii="Times New Roman" w:hAnsi="Times New Roman"/>
          <w:bCs/>
          <w:sz w:val="28"/>
          <w:szCs w:val="28"/>
        </w:rPr>
        <w:t xml:space="preserve">роведение разъяснительной работы с организациями </w:t>
      </w:r>
      <w:proofErr w:type="spellStart"/>
      <w:r w:rsidR="009D709E" w:rsidRPr="00BE0ACB">
        <w:rPr>
          <w:rFonts w:ascii="Times New Roman" w:hAnsi="Times New Roman"/>
          <w:bCs/>
          <w:sz w:val="28"/>
          <w:szCs w:val="28"/>
        </w:rPr>
        <w:t>недропользователями</w:t>
      </w:r>
      <w:proofErr w:type="spellEnd"/>
      <w:r w:rsidR="009D709E" w:rsidRPr="00BE0ACB">
        <w:rPr>
          <w:rFonts w:ascii="Times New Roman" w:hAnsi="Times New Roman"/>
          <w:bCs/>
          <w:sz w:val="28"/>
          <w:szCs w:val="28"/>
        </w:rPr>
        <w:t>, с организациями, осуществляющими деятельность при реализации крупных инвестиционных проектов, их подрядными (субподрядными) организациями о необходимости регистрации обособленного подразделения по месту ведения фактической деятельности и уплаты в бюджет МР «Мирнинский район»</w:t>
      </w:r>
      <w:r w:rsidR="00EA4437" w:rsidRPr="00BE0ACB">
        <w:rPr>
          <w:rFonts w:ascii="Times New Roman" w:hAnsi="Times New Roman"/>
          <w:bCs/>
          <w:sz w:val="28"/>
          <w:szCs w:val="28"/>
        </w:rPr>
        <w:t xml:space="preserve"> РС (Я)</w:t>
      </w:r>
      <w:r w:rsidR="009D709E" w:rsidRPr="00BE0ACB">
        <w:rPr>
          <w:rFonts w:ascii="Times New Roman" w:hAnsi="Times New Roman"/>
          <w:bCs/>
          <w:sz w:val="28"/>
          <w:szCs w:val="28"/>
        </w:rPr>
        <w:t>:</w:t>
      </w:r>
    </w:p>
    <w:p w:rsidR="009D709E" w:rsidRPr="00BE0ACB" w:rsidRDefault="009D709E" w:rsidP="009D709E">
      <w:pPr>
        <w:pStyle w:val="a3"/>
        <w:numPr>
          <w:ilvl w:val="0"/>
          <w:numId w:val="11"/>
        </w:numPr>
        <w:tabs>
          <w:tab w:val="left" w:pos="851"/>
        </w:tabs>
        <w:spacing w:line="240" w:lineRule="auto"/>
        <w:ind w:right="80" w:hanging="720"/>
        <w:jc w:val="both"/>
        <w:rPr>
          <w:rFonts w:ascii="Times New Roman" w:hAnsi="Times New Roman"/>
          <w:sz w:val="28"/>
          <w:szCs w:val="28"/>
        </w:rPr>
      </w:pPr>
      <w:r w:rsidRPr="00BE0ACB">
        <w:rPr>
          <w:rFonts w:ascii="Times New Roman" w:hAnsi="Times New Roman"/>
          <w:i/>
          <w:iCs/>
          <w:sz w:val="28"/>
          <w:szCs w:val="28"/>
        </w:rPr>
        <w:t>налога на доходы физических лиц (НДФЛ);</w:t>
      </w:r>
    </w:p>
    <w:p w:rsidR="009D709E" w:rsidRPr="00BE0ACB" w:rsidRDefault="009D709E" w:rsidP="009D709E">
      <w:pPr>
        <w:pStyle w:val="a3"/>
        <w:numPr>
          <w:ilvl w:val="0"/>
          <w:numId w:val="11"/>
        </w:numPr>
        <w:tabs>
          <w:tab w:val="left" w:pos="851"/>
        </w:tabs>
        <w:spacing w:line="240" w:lineRule="auto"/>
        <w:ind w:left="0" w:right="80" w:firstLine="567"/>
        <w:jc w:val="both"/>
        <w:rPr>
          <w:rFonts w:ascii="Times New Roman" w:hAnsi="Times New Roman"/>
          <w:sz w:val="28"/>
          <w:szCs w:val="28"/>
        </w:rPr>
      </w:pPr>
      <w:r w:rsidRPr="00BE0ACB">
        <w:rPr>
          <w:rFonts w:ascii="Times New Roman" w:hAnsi="Times New Roman"/>
          <w:i/>
          <w:iCs/>
          <w:sz w:val="28"/>
          <w:szCs w:val="28"/>
        </w:rPr>
        <w:t>налога на добычу общераспространенных полезных ископаемых (ОПИ).</w:t>
      </w:r>
    </w:p>
    <w:p w:rsidR="009D709E" w:rsidRPr="00BE0ACB" w:rsidRDefault="006D64F9" w:rsidP="009D709E">
      <w:pPr>
        <w:pStyle w:val="a3"/>
        <w:numPr>
          <w:ilvl w:val="0"/>
          <w:numId w:val="4"/>
        </w:numPr>
        <w:tabs>
          <w:tab w:val="left" w:pos="851"/>
        </w:tabs>
        <w:spacing w:line="240" w:lineRule="auto"/>
        <w:ind w:left="0" w:right="80" w:firstLine="567"/>
        <w:jc w:val="both"/>
        <w:rPr>
          <w:rFonts w:ascii="Times New Roman" w:hAnsi="Times New Roman"/>
          <w:sz w:val="28"/>
          <w:szCs w:val="28"/>
        </w:rPr>
      </w:pPr>
      <w:r w:rsidRPr="00BE0ACB">
        <w:rPr>
          <w:rFonts w:ascii="Times New Roman" w:hAnsi="Times New Roman"/>
          <w:bCs/>
          <w:sz w:val="28"/>
          <w:szCs w:val="28"/>
        </w:rPr>
        <w:t>В</w:t>
      </w:r>
      <w:r w:rsidR="009D709E" w:rsidRPr="00BE0ACB">
        <w:rPr>
          <w:rFonts w:ascii="Times New Roman" w:hAnsi="Times New Roman"/>
          <w:bCs/>
          <w:sz w:val="28"/>
          <w:szCs w:val="28"/>
        </w:rPr>
        <w:t>едение мониторинга поступления НДФЛ от АК «АЛРОСА» ПАО в ср</w:t>
      </w:r>
      <w:r w:rsidRPr="00BE0ACB">
        <w:rPr>
          <w:rFonts w:ascii="Times New Roman" w:hAnsi="Times New Roman"/>
          <w:bCs/>
          <w:sz w:val="28"/>
          <w:szCs w:val="28"/>
        </w:rPr>
        <w:t>авнении с предыдущими периодами.</w:t>
      </w:r>
    </w:p>
    <w:p w:rsidR="009D709E" w:rsidRPr="00BE0ACB" w:rsidRDefault="006D64F9" w:rsidP="009D709E">
      <w:pPr>
        <w:pStyle w:val="a3"/>
        <w:numPr>
          <w:ilvl w:val="0"/>
          <w:numId w:val="4"/>
        </w:numPr>
        <w:tabs>
          <w:tab w:val="left" w:pos="851"/>
        </w:tabs>
        <w:spacing w:line="240" w:lineRule="auto"/>
        <w:ind w:left="0" w:right="80" w:firstLine="567"/>
        <w:jc w:val="both"/>
        <w:rPr>
          <w:rFonts w:ascii="Times New Roman" w:hAnsi="Times New Roman"/>
          <w:sz w:val="28"/>
          <w:szCs w:val="28"/>
        </w:rPr>
      </w:pPr>
      <w:r w:rsidRPr="00BE0ACB">
        <w:rPr>
          <w:rFonts w:ascii="Times New Roman" w:hAnsi="Times New Roman"/>
          <w:bCs/>
          <w:sz w:val="28"/>
          <w:szCs w:val="28"/>
        </w:rPr>
        <w:t>П</w:t>
      </w:r>
      <w:r w:rsidR="009D709E" w:rsidRPr="00BE0ACB">
        <w:rPr>
          <w:rFonts w:ascii="Times New Roman" w:hAnsi="Times New Roman"/>
          <w:bCs/>
          <w:sz w:val="28"/>
          <w:szCs w:val="28"/>
        </w:rPr>
        <w:t xml:space="preserve">роведение работы с организациями </w:t>
      </w:r>
      <w:proofErr w:type="spellStart"/>
      <w:r w:rsidR="009D709E" w:rsidRPr="00BE0ACB">
        <w:rPr>
          <w:rFonts w:ascii="Times New Roman" w:hAnsi="Times New Roman"/>
          <w:bCs/>
          <w:sz w:val="28"/>
          <w:szCs w:val="28"/>
        </w:rPr>
        <w:t>недропользователями</w:t>
      </w:r>
      <w:proofErr w:type="spellEnd"/>
      <w:r w:rsidR="009D709E" w:rsidRPr="00BE0ACB">
        <w:rPr>
          <w:rFonts w:ascii="Times New Roman" w:hAnsi="Times New Roman"/>
          <w:bCs/>
          <w:sz w:val="28"/>
          <w:szCs w:val="28"/>
        </w:rPr>
        <w:t xml:space="preserve"> в части контроля полноты объемов добычи ОПИ, правильности указания в налоговых декларациях ОКТМО территории по месту ведения фактической деятельности.</w:t>
      </w:r>
    </w:p>
    <w:p w:rsidR="00870FBA" w:rsidRPr="00BE0ACB" w:rsidRDefault="006D64F9" w:rsidP="00870FBA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right="80" w:firstLine="567"/>
        <w:jc w:val="both"/>
        <w:rPr>
          <w:rStyle w:val="FontStyle52"/>
          <w:sz w:val="28"/>
          <w:szCs w:val="28"/>
        </w:rPr>
      </w:pPr>
      <w:r w:rsidRPr="00BE0ACB">
        <w:rPr>
          <w:rFonts w:ascii="Times New Roman" w:hAnsi="Times New Roman"/>
          <w:sz w:val="28"/>
          <w:szCs w:val="28"/>
        </w:rPr>
        <w:t>Р</w:t>
      </w:r>
      <w:r w:rsidR="00870FBA" w:rsidRPr="00BE0ACB">
        <w:rPr>
          <w:rFonts w:ascii="Times New Roman" w:hAnsi="Times New Roman"/>
          <w:sz w:val="28"/>
          <w:szCs w:val="28"/>
        </w:rPr>
        <w:t xml:space="preserve">абота комиссии по неналоговым доходам, поступающим в бюджет </w:t>
      </w:r>
      <w:r w:rsidR="009D709E" w:rsidRPr="00BE0ACB">
        <w:rPr>
          <w:rFonts w:ascii="Times New Roman" w:hAnsi="Times New Roman"/>
          <w:sz w:val="28"/>
          <w:szCs w:val="28"/>
        </w:rPr>
        <w:t xml:space="preserve">МР </w:t>
      </w:r>
      <w:r w:rsidR="00870FBA" w:rsidRPr="00BE0ACB">
        <w:rPr>
          <w:rFonts w:ascii="Times New Roman" w:hAnsi="Times New Roman"/>
          <w:sz w:val="28"/>
          <w:szCs w:val="28"/>
        </w:rPr>
        <w:t xml:space="preserve">«Мирнинский район» </w:t>
      </w:r>
      <w:r w:rsidR="009D709E" w:rsidRPr="00BE0ACB">
        <w:rPr>
          <w:rFonts w:ascii="Times New Roman" w:hAnsi="Times New Roman"/>
          <w:sz w:val="28"/>
          <w:szCs w:val="28"/>
        </w:rPr>
        <w:t>РС (Я)</w:t>
      </w:r>
      <w:r w:rsidR="003A73FC" w:rsidRPr="00BE0ACB">
        <w:rPr>
          <w:rStyle w:val="FontStyle52"/>
          <w:sz w:val="28"/>
          <w:szCs w:val="28"/>
        </w:rPr>
        <w:t>:</w:t>
      </w:r>
    </w:p>
    <w:p w:rsidR="003A73FC" w:rsidRPr="00BE0ACB" w:rsidRDefault="003A73FC" w:rsidP="00B55AFE">
      <w:pPr>
        <w:pStyle w:val="a3"/>
        <w:numPr>
          <w:ilvl w:val="0"/>
          <w:numId w:val="1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BE0ACB">
        <w:rPr>
          <w:rFonts w:ascii="Times New Roman" w:hAnsi="Times New Roman"/>
          <w:i/>
          <w:sz w:val="28"/>
          <w:szCs w:val="28"/>
        </w:rPr>
        <w:t xml:space="preserve">увеличение доходности, получаемой от арендной платы за имущество, соблюдение индикаторов по увеличению доходности имущества </w:t>
      </w:r>
      <w:proofErr w:type="gramStart"/>
      <w:r w:rsidRPr="00BE0ACB">
        <w:rPr>
          <w:rFonts w:ascii="Times New Roman" w:hAnsi="Times New Roman"/>
          <w:i/>
          <w:sz w:val="28"/>
          <w:szCs w:val="28"/>
        </w:rPr>
        <w:t>МР  «</w:t>
      </w:r>
      <w:proofErr w:type="gramEnd"/>
      <w:r w:rsidRPr="00BE0ACB">
        <w:rPr>
          <w:rFonts w:ascii="Times New Roman" w:hAnsi="Times New Roman"/>
          <w:i/>
          <w:sz w:val="28"/>
          <w:szCs w:val="28"/>
        </w:rPr>
        <w:t>Мирнинский район» РС (Я), обеспеч</w:t>
      </w:r>
      <w:r w:rsidR="006E51E7" w:rsidRPr="00BE0ACB">
        <w:rPr>
          <w:rFonts w:ascii="Times New Roman" w:hAnsi="Times New Roman"/>
          <w:i/>
          <w:sz w:val="28"/>
          <w:szCs w:val="28"/>
        </w:rPr>
        <w:t>ение</w:t>
      </w:r>
      <w:r w:rsidRPr="00BE0ACB">
        <w:rPr>
          <w:rFonts w:ascii="Times New Roman" w:hAnsi="Times New Roman"/>
          <w:i/>
          <w:sz w:val="28"/>
          <w:szCs w:val="28"/>
        </w:rPr>
        <w:t xml:space="preserve"> реализаци</w:t>
      </w:r>
      <w:r w:rsidR="006E51E7" w:rsidRPr="00BE0ACB">
        <w:rPr>
          <w:rFonts w:ascii="Times New Roman" w:hAnsi="Times New Roman"/>
          <w:i/>
          <w:sz w:val="28"/>
          <w:szCs w:val="28"/>
        </w:rPr>
        <w:t>и</w:t>
      </w:r>
      <w:r w:rsidRPr="00BE0ACB">
        <w:rPr>
          <w:rFonts w:ascii="Times New Roman" w:hAnsi="Times New Roman"/>
          <w:i/>
          <w:sz w:val="28"/>
          <w:szCs w:val="28"/>
        </w:rPr>
        <w:t xml:space="preserve"> прогнозного Плана приватизации муниципального имущества МР «Мирнинский район» РС (Я);</w:t>
      </w:r>
    </w:p>
    <w:p w:rsidR="003A73FC" w:rsidRPr="00BE0ACB" w:rsidRDefault="003A73FC" w:rsidP="00B55AFE">
      <w:pPr>
        <w:pStyle w:val="a3"/>
        <w:numPr>
          <w:ilvl w:val="0"/>
          <w:numId w:val="1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BE0ACB">
        <w:rPr>
          <w:rFonts w:ascii="Times New Roman" w:hAnsi="Times New Roman"/>
          <w:i/>
          <w:sz w:val="28"/>
          <w:szCs w:val="28"/>
        </w:rPr>
        <w:t xml:space="preserve">проведение оценки эффективности предоставленных (планируемых к предоставлению) льгот по неналоговым доходам бюджета МР «Мирнинский район» РС (Я) в соответствии с Положением «О налогах и сборах </w:t>
      </w:r>
      <w:r w:rsidR="00EA4437" w:rsidRPr="00BE0ACB">
        <w:rPr>
          <w:rFonts w:ascii="Times New Roman" w:hAnsi="Times New Roman" w:cs="Times New Roman"/>
          <w:i/>
          <w:sz w:val="28"/>
          <w:szCs w:val="28"/>
        </w:rPr>
        <w:t>МР «Мирнинский район» РС (Я)</w:t>
      </w:r>
      <w:r w:rsidRPr="00BE0ACB">
        <w:rPr>
          <w:rFonts w:ascii="Times New Roman" w:hAnsi="Times New Roman"/>
          <w:i/>
          <w:sz w:val="28"/>
          <w:szCs w:val="28"/>
        </w:rPr>
        <w:t>», Порядком проведения оценки эффективности предоставленных (планируемых к предоставлению) льгот по неналоговым доходам бюджета МР «Мирнинский район» РС (Я);</w:t>
      </w:r>
    </w:p>
    <w:p w:rsidR="003A73FC" w:rsidRPr="00BE0ACB" w:rsidRDefault="003A73FC" w:rsidP="00B55AFE">
      <w:pPr>
        <w:pStyle w:val="a3"/>
        <w:numPr>
          <w:ilvl w:val="0"/>
          <w:numId w:val="1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BE0ACB">
        <w:rPr>
          <w:rFonts w:ascii="Times New Roman" w:hAnsi="Times New Roman"/>
          <w:i/>
          <w:sz w:val="28"/>
          <w:szCs w:val="28"/>
        </w:rPr>
        <w:t>осуществление контроля за целевым использованием земельных участков, находящихся в собственности МО «Мирнинский район», на межселенных территориях, а также земель государственная собственность на которые не разграничена и которые находятся в границах сельских поселений, переданных юридическим и физическим лицам;</w:t>
      </w:r>
    </w:p>
    <w:p w:rsidR="003A73FC" w:rsidRPr="00BE0ACB" w:rsidRDefault="003A73FC" w:rsidP="00B55AFE">
      <w:pPr>
        <w:pStyle w:val="a3"/>
        <w:numPr>
          <w:ilvl w:val="0"/>
          <w:numId w:val="1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BE0ACB">
        <w:rPr>
          <w:rFonts w:ascii="Times New Roman" w:hAnsi="Times New Roman"/>
          <w:i/>
          <w:sz w:val="28"/>
          <w:szCs w:val="28"/>
        </w:rPr>
        <w:t>проведение проверок крупных арендаторов земельных участков.</w:t>
      </w:r>
    </w:p>
    <w:p w:rsidR="00870FBA" w:rsidRPr="00BE0ACB" w:rsidRDefault="00870FBA" w:rsidP="00B55A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0ACB">
        <w:rPr>
          <w:rFonts w:ascii="Times New Roman" w:hAnsi="Times New Roman"/>
          <w:sz w:val="28"/>
          <w:szCs w:val="28"/>
        </w:rPr>
        <w:t>2) Продолжение работы с органами государственной власти Республики Саха (Якутия) по постановочным вопросам:</w:t>
      </w:r>
    </w:p>
    <w:p w:rsidR="00870FBA" w:rsidRPr="00BE0ACB" w:rsidRDefault="00870FBA" w:rsidP="00870FBA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E0ACB">
        <w:rPr>
          <w:rFonts w:ascii="Times New Roman" w:hAnsi="Times New Roman"/>
          <w:sz w:val="28"/>
          <w:szCs w:val="28"/>
        </w:rPr>
        <w:lastRenderedPageBreak/>
        <w:t>о корректном зачислении налога на доходы физических лиц с пособий по временной нетрудоспособности по месту фактической работы;</w:t>
      </w:r>
    </w:p>
    <w:p w:rsidR="00663CE4" w:rsidRPr="00BE0ACB" w:rsidRDefault="00663CE4" w:rsidP="00663CE4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E0ACB">
        <w:rPr>
          <w:rFonts w:ascii="Times New Roman" w:hAnsi="Times New Roman"/>
          <w:sz w:val="28"/>
          <w:szCs w:val="28"/>
        </w:rPr>
        <w:t>о внесении изменений в Закон Республики Саха (Якутия) от 05.02.2014г. 1280-3 № 111-V «О бюджетном устройстве и бюджетном процессе в Республике Саха (Якутия)» по установлению дополнительных нормативов отчислений налога на доходы физических лиц в местные бюджеты в части новой пятиступенчатой прогрессивной шкале налогообложения, в соответствии с изменениями, внесенными в Налоговый и Бюджетный кодексы Российской Федерации;</w:t>
      </w:r>
    </w:p>
    <w:p w:rsidR="009D709E" w:rsidRPr="00BE0ACB" w:rsidRDefault="009D709E" w:rsidP="009D709E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E0ACB">
        <w:rPr>
          <w:rFonts w:ascii="Times New Roman" w:hAnsi="Times New Roman"/>
          <w:sz w:val="28"/>
          <w:szCs w:val="28"/>
        </w:rPr>
        <w:t>о внесении изменений в пункт 7 статьи 226 части второй Налогового кодекса Российской Федерации в части перечисления налога на доходы физических лиц с сумм пенсий, выплачиваемых по договорам негосударственного пенсионного обеспечения (договорам долгосрочных сбережений) по фактическому месту работы физического лица, где и производятся выплаты;</w:t>
      </w:r>
    </w:p>
    <w:p w:rsidR="009D709E" w:rsidRPr="00BE0ACB" w:rsidRDefault="009D709E" w:rsidP="009D709E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E0ACB">
        <w:rPr>
          <w:rFonts w:ascii="Times New Roman" w:hAnsi="Times New Roman"/>
          <w:sz w:val="28"/>
          <w:szCs w:val="28"/>
        </w:rPr>
        <w:t>о внесение изменений в Бюджетный кодекс Российской Федерации в части закрепления нормативов отчислений в бюджеты субъектов РФ и местные бюджеты от налога на доходы физических лиц при получении доходов в виде процентов по вкладам в банках (ФБ – 50%, бюджеты субъектов РФ – 25%, бюджеты муниципальных районов и городских округов – 25</w:t>
      </w:r>
      <w:r w:rsidR="00F301E0" w:rsidRPr="00BE0ACB">
        <w:rPr>
          <w:rFonts w:ascii="Times New Roman" w:hAnsi="Times New Roman"/>
          <w:sz w:val="28"/>
          <w:szCs w:val="28"/>
        </w:rPr>
        <w:t>%</w:t>
      </w:r>
      <w:r w:rsidRPr="00BE0ACB">
        <w:rPr>
          <w:rFonts w:ascii="Times New Roman" w:hAnsi="Times New Roman"/>
          <w:sz w:val="28"/>
          <w:szCs w:val="28"/>
        </w:rPr>
        <w:t>);</w:t>
      </w:r>
    </w:p>
    <w:p w:rsidR="00870FBA" w:rsidRPr="00BE0ACB" w:rsidRDefault="009D709E" w:rsidP="00BB2800">
      <w:pPr>
        <w:pStyle w:val="a3"/>
        <w:numPr>
          <w:ilvl w:val="0"/>
          <w:numId w:val="4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BE0ACB">
        <w:rPr>
          <w:rFonts w:ascii="Times New Roman" w:hAnsi="Times New Roman"/>
          <w:sz w:val="28"/>
          <w:szCs w:val="28"/>
        </w:rPr>
        <w:t>о снятии установленного ограничения по размеру арендной платы в отношении земельных участков предоставленных для размещения объектов, а также для проведения работ, связанных с пользованием недрами</w:t>
      </w:r>
      <w:r w:rsidR="00B55AFE" w:rsidRPr="00BE0ACB">
        <w:rPr>
          <w:rFonts w:ascii="Times New Roman" w:hAnsi="Times New Roman"/>
          <w:sz w:val="28"/>
          <w:szCs w:val="28"/>
        </w:rPr>
        <w:t xml:space="preserve">. </w:t>
      </w:r>
      <w:r w:rsidR="00870FBA" w:rsidRPr="00BE0ACB">
        <w:rPr>
          <w:rStyle w:val="FontStyle52"/>
          <w:sz w:val="28"/>
          <w:szCs w:val="28"/>
          <w:highlight w:val="yellow"/>
        </w:rPr>
        <w:t xml:space="preserve"> </w:t>
      </w:r>
    </w:p>
    <w:p w:rsidR="00870FBA" w:rsidRDefault="00870FBA" w:rsidP="00870FBA">
      <w:pPr>
        <w:pStyle w:val="ConsPlusNormal"/>
        <w:ind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2.3.</w:t>
      </w:r>
      <w:r>
        <w:rPr>
          <w:sz w:val="28"/>
          <w:szCs w:val="28"/>
        </w:rPr>
        <w:t xml:space="preserve"> </w:t>
      </w:r>
      <w:r w:rsidRPr="00655657">
        <w:rPr>
          <w:b/>
          <w:sz w:val="28"/>
          <w:szCs w:val="28"/>
        </w:rPr>
        <w:t xml:space="preserve">Повышение эффективности расходования бюджетных средств, направляемых на финансовое обеспечение предоставления населению муниципальных услуг. </w:t>
      </w:r>
    </w:p>
    <w:p w:rsidR="00870FBA" w:rsidRPr="009A687B" w:rsidRDefault="00870FBA" w:rsidP="00870FBA">
      <w:pPr>
        <w:pStyle w:val="ConsPlusNormal"/>
        <w:ind w:firstLine="539"/>
        <w:jc w:val="both"/>
        <w:rPr>
          <w:sz w:val="28"/>
          <w:szCs w:val="28"/>
        </w:rPr>
      </w:pPr>
      <w:r w:rsidRPr="009A687B">
        <w:rPr>
          <w:sz w:val="28"/>
          <w:szCs w:val="28"/>
        </w:rPr>
        <w:t>Прежде всего это относится к таким значимым для общества сферам как образование, культура, физическая культура и спорт.</w:t>
      </w:r>
    </w:p>
    <w:p w:rsidR="00870FBA" w:rsidRPr="009A687B" w:rsidRDefault="00870FBA" w:rsidP="00870FBA">
      <w:pPr>
        <w:pStyle w:val="ConsPlusNormal"/>
        <w:ind w:firstLine="539"/>
        <w:jc w:val="both"/>
        <w:rPr>
          <w:sz w:val="28"/>
          <w:szCs w:val="28"/>
        </w:rPr>
      </w:pPr>
      <w:r w:rsidRPr="009A687B">
        <w:rPr>
          <w:sz w:val="28"/>
          <w:szCs w:val="28"/>
        </w:rPr>
        <w:t>Необходимо проводить мониторинг бюджетной сети (количество муниципальных учреждений, количество персонала, используемые фонды и качество предоставляемых муниципальных услуг в разрезе учреждений) и оценку потребности в муниципальных учреждениях с учетом необходимого уровня обеспеченности муниципальными услугами, в том числе исходя из сложившейся структуры расселения.</w:t>
      </w:r>
    </w:p>
    <w:p w:rsidR="00870FBA" w:rsidRPr="009A687B" w:rsidRDefault="00870FBA" w:rsidP="00870FBA">
      <w:pPr>
        <w:pStyle w:val="ConsPlusNormal"/>
        <w:ind w:firstLine="539"/>
        <w:jc w:val="both"/>
        <w:rPr>
          <w:sz w:val="28"/>
          <w:szCs w:val="28"/>
        </w:rPr>
      </w:pPr>
      <w:r w:rsidRPr="009A687B">
        <w:rPr>
          <w:sz w:val="28"/>
          <w:szCs w:val="28"/>
        </w:rPr>
        <w:t>Необходимо выводить непрофильные услуги (работы), исключать невостребованные услуги (работы). Провести максимальную централизацию закупок и услуг вспомогательного характера, в том числе: эксплуатация и техобслуживание зданий и сооружений, обеспечение компьютерной техникой, аппаратурой, оборудованием, программными продуктами, сопровождение программных продуктов, бухгалтерских и планово-экономических услуг, организация питания, закуп су</w:t>
      </w:r>
      <w:r>
        <w:rPr>
          <w:sz w:val="28"/>
          <w:szCs w:val="28"/>
        </w:rPr>
        <w:t xml:space="preserve">венирной продукции, канцелярии </w:t>
      </w:r>
      <w:r w:rsidRPr="009A687B">
        <w:rPr>
          <w:sz w:val="28"/>
          <w:szCs w:val="28"/>
        </w:rPr>
        <w:t>и другие виды товаров, работ и услуг.</w:t>
      </w:r>
    </w:p>
    <w:p w:rsidR="00870FBA" w:rsidRPr="009A687B" w:rsidRDefault="00870FBA" w:rsidP="00870FBA">
      <w:pPr>
        <w:pStyle w:val="ConsPlusNormal"/>
        <w:ind w:firstLine="540"/>
        <w:jc w:val="both"/>
        <w:rPr>
          <w:sz w:val="28"/>
          <w:szCs w:val="28"/>
        </w:rPr>
      </w:pPr>
      <w:r w:rsidRPr="00655657">
        <w:rPr>
          <w:sz w:val="28"/>
          <w:szCs w:val="28"/>
        </w:rPr>
        <w:t xml:space="preserve">Повышению эффективности финансового обеспечения предоставления муниципальных услуг должно способствовать снижение затрат на предоставление единицы услуги за счет прогрессивных технологических </w:t>
      </w:r>
      <w:r w:rsidRPr="00655657">
        <w:rPr>
          <w:sz w:val="28"/>
          <w:szCs w:val="28"/>
        </w:rPr>
        <w:lastRenderedPageBreak/>
        <w:t>решений, оптимизации расходов на административно-управленческий и вспомогательный персонал. Расходы бюджета на оказание муниципальных услуг должны планироваться исходя из необходимых гарантированных объемов услуг (работ) с соблюдением установленных стандартов и показателей их качества, а не методом индексации расходов отчетных периодов с учетом различных индексов-дефляторов или показателей бюджетной сети.</w:t>
      </w:r>
    </w:p>
    <w:p w:rsidR="00870FBA" w:rsidRDefault="00870FBA" w:rsidP="00870FBA">
      <w:pPr>
        <w:pStyle w:val="ConsPlusNormal"/>
        <w:ind w:firstLine="53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655657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655657">
        <w:rPr>
          <w:b/>
          <w:sz w:val="28"/>
          <w:szCs w:val="28"/>
        </w:rPr>
        <w:t>Прозрачность</w:t>
      </w:r>
      <w:r>
        <w:rPr>
          <w:b/>
          <w:sz w:val="28"/>
          <w:szCs w:val="28"/>
        </w:rPr>
        <w:t xml:space="preserve"> и открытость</w:t>
      </w:r>
      <w:r w:rsidRPr="0065565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бюджетного</w:t>
      </w:r>
      <w:r w:rsidRPr="00655657">
        <w:rPr>
          <w:b/>
          <w:sz w:val="28"/>
          <w:szCs w:val="28"/>
        </w:rPr>
        <w:t xml:space="preserve"> процесс</w:t>
      </w:r>
      <w:r>
        <w:rPr>
          <w:b/>
          <w:sz w:val="28"/>
          <w:szCs w:val="28"/>
        </w:rPr>
        <w:t>а.</w:t>
      </w:r>
    </w:p>
    <w:p w:rsidR="00870FBA" w:rsidRPr="009A687B" w:rsidRDefault="00870FBA" w:rsidP="00870FBA">
      <w:pPr>
        <w:pStyle w:val="ConsPlusNormal"/>
        <w:ind w:firstLine="539"/>
        <w:jc w:val="both"/>
        <w:rPr>
          <w:sz w:val="28"/>
          <w:szCs w:val="28"/>
        </w:rPr>
      </w:pPr>
      <w:r w:rsidRPr="00655657">
        <w:rPr>
          <w:b/>
          <w:sz w:val="28"/>
          <w:szCs w:val="28"/>
        </w:rPr>
        <w:t xml:space="preserve"> </w:t>
      </w:r>
      <w:r w:rsidRPr="009A687B">
        <w:rPr>
          <w:sz w:val="28"/>
          <w:szCs w:val="28"/>
        </w:rPr>
        <w:t>Бюджетная политика осуществляется в интересах общества. Успех ее реализации зависит не только от действий органов власти, но и от того, в какой мере общество понимает эту политику, разделяет цели, механизмы и принципы ее реализации.</w:t>
      </w:r>
    </w:p>
    <w:p w:rsidR="00870FBA" w:rsidRPr="009A687B" w:rsidRDefault="00870FBA" w:rsidP="00870FBA">
      <w:pPr>
        <w:pStyle w:val="ConsPlusNormal"/>
        <w:ind w:firstLine="539"/>
        <w:jc w:val="both"/>
        <w:rPr>
          <w:sz w:val="28"/>
          <w:szCs w:val="28"/>
        </w:rPr>
      </w:pPr>
      <w:r w:rsidRPr="009A687B">
        <w:rPr>
          <w:sz w:val="28"/>
          <w:szCs w:val="28"/>
        </w:rPr>
        <w:t>Этот подход реализуется за счет формирования бюджета</w:t>
      </w:r>
      <w:r w:rsidR="00B04F48">
        <w:rPr>
          <w:sz w:val="28"/>
          <w:szCs w:val="28"/>
        </w:rPr>
        <w:t xml:space="preserve"> МР </w:t>
      </w:r>
      <w:r>
        <w:rPr>
          <w:sz w:val="28"/>
          <w:szCs w:val="28"/>
        </w:rPr>
        <w:t>«Мирнинский район»</w:t>
      </w:r>
      <w:r w:rsidR="00EA4437">
        <w:rPr>
          <w:sz w:val="28"/>
          <w:szCs w:val="28"/>
        </w:rPr>
        <w:t xml:space="preserve"> РС (Я)</w:t>
      </w:r>
      <w:r w:rsidRPr="009A687B">
        <w:rPr>
          <w:sz w:val="28"/>
          <w:szCs w:val="28"/>
        </w:rPr>
        <w:t xml:space="preserve"> в программном формате, что подразумевает привязку финансовых ресурсов к конкретным целевым параметрам и результатам, прогнозируемым показателям социально-экономического развития, публичное обсуждение проектов, хода и итога реализации этих программ. Данный механизм формирования бюджета будет совершенствоваться с целью включения как можно большего объема расходов бюджета в муниципальные программы.</w:t>
      </w:r>
    </w:p>
    <w:p w:rsidR="00870FBA" w:rsidRPr="009A687B" w:rsidRDefault="00870FBA" w:rsidP="00870FBA">
      <w:pPr>
        <w:pStyle w:val="ConsPlusNormal"/>
        <w:ind w:firstLine="539"/>
        <w:jc w:val="both"/>
        <w:rPr>
          <w:sz w:val="28"/>
          <w:szCs w:val="28"/>
        </w:rPr>
      </w:pPr>
      <w:r w:rsidRPr="009A687B">
        <w:rPr>
          <w:sz w:val="28"/>
          <w:szCs w:val="28"/>
        </w:rPr>
        <w:t>На постоянной основе должны применяться механизмы обеспечения публичности и доступности планов и отчетов по реализации бюджетн</w:t>
      </w:r>
      <w:r>
        <w:rPr>
          <w:sz w:val="28"/>
          <w:szCs w:val="28"/>
        </w:rPr>
        <w:t>ой политики за счет разработки «</w:t>
      </w:r>
      <w:r w:rsidRPr="009A687B">
        <w:rPr>
          <w:sz w:val="28"/>
          <w:szCs w:val="28"/>
        </w:rPr>
        <w:t>Бюджета для граждан</w:t>
      </w:r>
      <w:r>
        <w:rPr>
          <w:sz w:val="28"/>
          <w:szCs w:val="28"/>
        </w:rPr>
        <w:t>»</w:t>
      </w:r>
      <w:r w:rsidRPr="009A687B">
        <w:rPr>
          <w:sz w:val="28"/>
          <w:szCs w:val="28"/>
        </w:rPr>
        <w:t>.</w:t>
      </w:r>
    </w:p>
    <w:p w:rsidR="00870FBA" w:rsidRPr="00655657" w:rsidRDefault="00870FBA" w:rsidP="00870FBA">
      <w:pPr>
        <w:pStyle w:val="ConsPlusNormal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2.5. </w:t>
      </w:r>
      <w:r w:rsidRPr="00655657">
        <w:rPr>
          <w:b/>
          <w:sz w:val="28"/>
          <w:szCs w:val="28"/>
        </w:rPr>
        <w:t>Усиление муниципального внутреннего финансового контроля за деятельностью главных администраторов и главных распорядителей бюджетных средств по обеспечению целевого и результативного использования бюджетных средств.</w:t>
      </w:r>
    </w:p>
    <w:p w:rsidR="00870FBA" w:rsidRPr="009A687B" w:rsidRDefault="00870FBA" w:rsidP="00870FBA">
      <w:pPr>
        <w:pStyle w:val="ConsPlusNormal"/>
        <w:ind w:firstLine="540"/>
        <w:jc w:val="both"/>
        <w:rPr>
          <w:sz w:val="28"/>
          <w:szCs w:val="28"/>
        </w:rPr>
      </w:pPr>
      <w:r w:rsidRPr="009A687B">
        <w:rPr>
          <w:sz w:val="28"/>
          <w:szCs w:val="28"/>
        </w:rPr>
        <w:t>Необходимо продолжить работу по проведению обязательного аудита главными администраторами бюджетных средств на основе функциональной независимости в целях оценки надежности внутренних процессов, подтверждения достоверности бюджетной отчетности и повышения качества финансового менеджмента.</w:t>
      </w:r>
    </w:p>
    <w:p w:rsidR="00870FBA" w:rsidRPr="009A687B" w:rsidRDefault="00870FBA" w:rsidP="00870FBA">
      <w:pPr>
        <w:pStyle w:val="ConsPlusNormal"/>
        <w:ind w:firstLine="539"/>
        <w:jc w:val="both"/>
        <w:rPr>
          <w:sz w:val="28"/>
          <w:szCs w:val="28"/>
        </w:rPr>
      </w:pPr>
      <w:r w:rsidRPr="009A687B">
        <w:rPr>
          <w:sz w:val="28"/>
          <w:szCs w:val="28"/>
        </w:rPr>
        <w:t>Реализация этих мер будет являться необходимым условием повышения эффективности системы управления общественными муниципальными финансами и, как следствие, минимизации рисков несбалансированности бюджета</w:t>
      </w:r>
      <w:r>
        <w:rPr>
          <w:sz w:val="28"/>
          <w:szCs w:val="28"/>
        </w:rPr>
        <w:t xml:space="preserve"> </w:t>
      </w:r>
      <w:r w:rsidR="00345E5D">
        <w:rPr>
          <w:sz w:val="28"/>
          <w:szCs w:val="28"/>
        </w:rPr>
        <w:t>МР «Мирнинский район» РС (Я)</w:t>
      </w:r>
      <w:r w:rsidR="00345E5D" w:rsidRPr="009A687B">
        <w:rPr>
          <w:sz w:val="28"/>
          <w:szCs w:val="28"/>
        </w:rPr>
        <w:t xml:space="preserve"> </w:t>
      </w:r>
      <w:r w:rsidRPr="009A687B">
        <w:rPr>
          <w:sz w:val="28"/>
          <w:szCs w:val="28"/>
        </w:rPr>
        <w:t>в долгосрочном периоде.</w:t>
      </w:r>
    </w:p>
    <w:p w:rsidR="00870FBA" w:rsidRDefault="00870FBA" w:rsidP="00870FBA">
      <w:pPr>
        <w:pStyle w:val="ConsPlusNormal"/>
        <w:ind w:firstLine="539"/>
        <w:jc w:val="both"/>
        <w:rPr>
          <w:sz w:val="28"/>
          <w:szCs w:val="28"/>
        </w:rPr>
      </w:pPr>
      <w:r w:rsidRPr="009A687B">
        <w:rPr>
          <w:sz w:val="28"/>
          <w:szCs w:val="28"/>
        </w:rPr>
        <w:t>Исходя из этого, для достижения целей и решения задач долгосрочного бюджетного прогноза необходимо соблюдение следующих основных принципов долгосрочной бюджетной политики:</w:t>
      </w:r>
    </w:p>
    <w:p w:rsidR="00870FBA" w:rsidRDefault="00870FBA" w:rsidP="00870FBA">
      <w:pPr>
        <w:pStyle w:val="ConsPlusNormal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AC0CC6">
        <w:rPr>
          <w:sz w:val="28"/>
          <w:szCs w:val="28"/>
        </w:rPr>
        <w:t>надежность (достоверность) и консервативность оценок и прогнозов, положенных в основу долгосрочной бюджетной политики;</w:t>
      </w:r>
    </w:p>
    <w:p w:rsidR="00870FBA" w:rsidRDefault="00870FBA" w:rsidP="00870FBA">
      <w:pPr>
        <w:pStyle w:val="ConsPlusNormal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AC0CC6">
        <w:rPr>
          <w:sz w:val="28"/>
          <w:szCs w:val="28"/>
        </w:rPr>
        <w:t>долгосрочная устойчивость и сбалансированность бюджета;</w:t>
      </w:r>
    </w:p>
    <w:p w:rsidR="00870FBA" w:rsidRDefault="00870FBA" w:rsidP="00870FBA">
      <w:pPr>
        <w:pStyle w:val="ConsPlusNormal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фо</w:t>
      </w:r>
      <w:r w:rsidRPr="00AC0CC6">
        <w:rPr>
          <w:sz w:val="28"/>
          <w:szCs w:val="28"/>
        </w:rPr>
        <w:t xml:space="preserve">рмирование бюджетных параметров исходя из необходимости безусловного исполнения действующих расходных обязательств, в том числе с учетом возможности их оптимизации и повышения эффективности </w:t>
      </w:r>
      <w:r w:rsidRPr="00AC0CC6">
        <w:rPr>
          <w:sz w:val="28"/>
          <w:szCs w:val="28"/>
        </w:rPr>
        <w:lastRenderedPageBreak/>
        <w:t>исполнения;</w:t>
      </w:r>
    </w:p>
    <w:p w:rsidR="00870FBA" w:rsidRDefault="00870FBA" w:rsidP="00870FBA">
      <w:pPr>
        <w:pStyle w:val="ConsPlusNormal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AC0CC6">
        <w:rPr>
          <w:sz w:val="28"/>
          <w:szCs w:val="28"/>
        </w:rPr>
        <w:t>принятие новых расходных обязательств на основе сравнительной оценки их эффективности и разных способов достижения поставленных целей;</w:t>
      </w:r>
    </w:p>
    <w:p w:rsidR="00870FBA" w:rsidRDefault="00870FBA" w:rsidP="00870FBA">
      <w:pPr>
        <w:pStyle w:val="ConsPlusNormal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AC0CC6">
        <w:rPr>
          <w:sz w:val="28"/>
          <w:szCs w:val="28"/>
        </w:rPr>
        <w:t xml:space="preserve">обеспечение достаточной гибкости объемов и структуры бюджетных расходов, в том числе наличие нераспределенных ресурсов на будущие периоды и критериев для их использования в соответствии с уточнением приоритетных задач либо сокращения </w:t>
      </w:r>
      <w:r w:rsidRPr="00D14E93">
        <w:rPr>
          <w:sz w:val="28"/>
          <w:szCs w:val="28"/>
        </w:rPr>
        <w:t>(в пределах условно утвержденных расходов)</w:t>
      </w:r>
      <w:r w:rsidRPr="00AC0CC6">
        <w:rPr>
          <w:sz w:val="28"/>
          <w:szCs w:val="28"/>
        </w:rPr>
        <w:t xml:space="preserve"> при неблагоприятной динамике бюджетных доходов;</w:t>
      </w:r>
    </w:p>
    <w:p w:rsidR="00870FBA" w:rsidRPr="00E869DC" w:rsidRDefault="00870FBA" w:rsidP="00870FBA">
      <w:pPr>
        <w:pStyle w:val="ConsPlusNormal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E869DC">
        <w:rPr>
          <w:sz w:val="28"/>
          <w:szCs w:val="28"/>
        </w:rPr>
        <w:t>формирование постоянно действующих механизмов повышения эффективности бюджетных расходов, стимулов для выявления и использования резервов для достижения планируемых (установленных) результатов.</w:t>
      </w:r>
    </w:p>
    <w:p w:rsidR="00870FBA" w:rsidRDefault="00870FBA" w:rsidP="00870FBA">
      <w:pPr>
        <w:pStyle w:val="ConsPlusNormal"/>
        <w:ind w:firstLine="540"/>
        <w:jc w:val="both"/>
        <w:rPr>
          <w:sz w:val="28"/>
          <w:szCs w:val="28"/>
        </w:rPr>
      </w:pPr>
      <w:r w:rsidRPr="009A687B">
        <w:rPr>
          <w:sz w:val="28"/>
          <w:szCs w:val="28"/>
        </w:rPr>
        <w:t>Общая эффективность реализации долгосрочного бюджетного прогноза будет определяться ее практическим применением в рамках бюджетного процесса.</w:t>
      </w:r>
    </w:p>
    <w:p w:rsidR="005A02CF" w:rsidRPr="009A687B" w:rsidRDefault="005A02CF" w:rsidP="00870FBA">
      <w:pPr>
        <w:pStyle w:val="ConsPlusNormal"/>
        <w:ind w:firstLine="540"/>
        <w:jc w:val="both"/>
        <w:rPr>
          <w:sz w:val="28"/>
          <w:szCs w:val="28"/>
        </w:rPr>
      </w:pPr>
    </w:p>
    <w:p w:rsidR="00345E5D" w:rsidRDefault="005A02CF" w:rsidP="005A02CF">
      <w:pPr>
        <w:pStyle w:val="ConsPlusNormal"/>
        <w:jc w:val="center"/>
        <w:rPr>
          <w:b/>
          <w:sz w:val="28"/>
          <w:szCs w:val="28"/>
        </w:rPr>
      </w:pPr>
      <w:r w:rsidRPr="005A02CF">
        <w:rPr>
          <w:b/>
          <w:sz w:val="28"/>
          <w:szCs w:val="28"/>
        </w:rPr>
        <w:t xml:space="preserve">3. Оценка макроэкономической ситуации в </w:t>
      </w:r>
    </w:p>
    <w:p w:rsidR="005A02CF" w:rsidRPr="005A02CF" w:rsidRDefault="00345E5D" w:rsidP="005A02CF">
      <w:pPr>
        <w:pStyle w:val="ConsPlusNormal"/>
        <w:jc w:val="center"/>
        <w:rPr>
          <w:b/>
          <w:sz w:val="28"/>
          <w:szCs w:val="28"/>
        </w:rPr>
      </w:pPr>
      <w:r w:rsidRPr="00345E5D">
        <w:rPr>
          <w:b/>
          <w:sz w:val="28"/>
          <w:szCs w:val="28"/>
        </w:rPr>
        <w:t>МР «Мирнинский район» РС (Я)</w:t>
      </w:r>
      <w:r w:rsidRPr="009A687B">
        <w:rPr>
          <w:sz w:val="28"/>
          <w:szCs w:val="28"/>
        </w:rPr>
        <w:t xml:space="preserve"> </w:t>
      </w:r>
      <w:r w:rsidR="005A02CF" w:rsidRPr="005A02CF">
        <w:rPr>
          <w:b/>
          <w:sz w:val="28"/>
          <w:szCs w:val="28"/>
        </w:rPr>
        <w:t>в долгосрочном периоде</w:t>
      </w:r>
    </w:p>
    <w:p w:rsidR="005A02CF" w:rsidRPr="005A02CF" w:rsidRDefault="005A02CF" w:rsidP="005A02CF">
      <w:pPr>
        <w:pStyle w:val="ConsPlusNormal"/>
        <w:jc w:val="center"/>
        <w:rPr>
          <w:b/>
          <w:sz w:val="28"/>
          <w:szCs w:val="28"/>
        </w:rPr>
      </w:pPr>
    </w:p>
    <w:p w:rsidR="005A02CF" w:rsidRPr="005A02CF" w:rsidRDefault="005A02CF" w:rsidP="005A02CF">
      <w:pPr>
        <w:pStyle w:val="ConsPlusNormal"/>
        <w:jc w:val="both"/>
        <w:rPr>
          <w:sz w:val="28"/>
          <w:szCs w:val="28"/>
        </w:rPr>
      </w:pPr>
      <w:r w:rsidRPr="005A02CF">
        <w:rPr>
          <w:sz w:val="28"/>
          <w:szCs w:val="28"/>
        </w:rPr>
        <w:t xml:space="preserve">         Основными источниками сведений, планов и проектов для реализации долгосрочного бюджетного планирования являются стратегия социально-экономического развития, планы и программы достижения конкретных стратегических целей. </w:t>
      </w:r>
    </w:p>
    <w:p w:rsidR="0007120E" w:rsidRDefault="005A02CF" w:rsidP="0007120E">
      <w:pPr>
        <w:pStyle w:val="ConsPlusNormal"/>
        <w:jc w:val="both"/>
        <w:rPr>
          <w:sz w:val="28"/>
          <w:szCs w:val="28"/>
        </w:rPr>
      </w:pPr>
      <w:r w:rsidRPr="005A02CF">
        <w:rPr>
          <w:sz w:val="28"/>
          <w:szCs w:val="28"/>
        </w:rPr>
        <w:t xml:space="preserve">         При этом базой для прогнозирования бюджетных показателей является прогноз социально-экономического развития МР «Мирнинский район» </w:t>
      </w:r>
      <w:r w:rsidR="00345E5D">
        <w:rPr>
          <w:sz w:val="28"/>
          <w:szCs w:val="28"/>
        </w:rPr>
        <w:t xml:space="preserve">РС (Я) </w:t>
      </w:r>
      <w:r w:rsidRPr="005A02CF">
        <w:rPr>
          <w:sz w:val="28"/>
          <w:szCs w:val="28"/>
        </w:rPr>
        <w:t>на период до 2030 года. Поэтому полноценному внедрению долгосрочного бюджетного планирования должна предшествовать оценка макроэкономической ситуации в долгосрочном периоде. Показатели финансового обеспечения муниципальных программ, которые являютс</w:t>
      </w:r>
      <w:r>
        <w:rPr>
          <w:sz w:val="28"/>
          <w:szCs w:val="28"/>
        </w:rPr>
        <w:t xml:space="preserve">я основой составления бюджета </w:t>
      </w:r>
      <w:r w:rsidR="00345E5D" w:rsidRPr="005A02CF">
        <w:rPr>
          <w:sz w:val="28"/>
          <w:szCs w:val="28"/>
        </w:rPr>
        <w:t xml:space="preserve">МР «Мирнинский район» </w:t>
      </w:r>
      <w:r w:rsidR="00345E5D">
        <w:rPr>
          <w:sz w:val="28"/>
          <w:szCs w:val="28"/>
        </w:rPr>
        <w:t>РС (Я)</w:t>
      </w:r>
      <w:r w:rsidRPr="005A02CF">
        <w:rPr>
          <w:sz w:val="28"/>
          <w:szCs w:val="28"/>
        </w:rPr>
        <w:t>, основаны на стратегических целях социально-экономического развития, включающих в себя реализацию крупных приоритетных проектов, в том числе:</w:t>
      </w:r>
    </w:p>
    <w:p w:rsidR="0007120E" w:rsidRDefault="0007120E" w:rsidP="0007120E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</w:t>
      </w:r>
      <w:r w:rsidRPr="0007120E">
        <w:rPr>
          <w:sz w:val="28"/>
          <w:szCs w:val="28"/>
        </w:rPr>
        <w:t xml:space="preserve">строительство Центра дополнительного образования детей (Дворец детства) на базе Политехнического института (филиала) федерального государственного автономного образовательного учреждения высшего образования «Северо-Восточный федеральный университет имени </w:t>
      </w:r>
      <w:proofErr w:type="spellStart"/>
      <w:r w:rsidRPr="0007120E">
        <w:rPr>
          <w:sz w:val="28"/>
          <w:szCs w:val="28"/>
        </w:rPr>
        <w:t>М.К.Аммосова</w:t>
      </w:r>
      <w:proofErr w:type="spellEnd"/>
      <w:r w:rsidRPr="0007120E">
        <w:rPr>
          <w:sz w:val="28"/>
          <w:szCs w:val="28"/>
        </w:rPr>
        <w:t>» в квартале 10 г. Мирный</w:t>
      </w:r>
      <w:r>
        <w:rPr>
          <w:sz w:val="28"/>
          <w:szCs w:val="28"/>
        </w:rPr>
        <w:t>;</w:t>
      </w:r>
    </w:p>
    <w:p w:rsidR="0007120E" w:rsidRDefault="0007120E" w:rsidP="0007120E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</w:t>
      </w:r>
      <w:r w:rsidRPr="0007120E">
        <w:rPr>
          <w:sz w:val="28"/>
          <w:szCs w:val="28"/>
        </w:rPr>
        <w:t>строительство 71-квартирного жилого дома для работников бюджетной сферы в XIV квартале г. Мирного</w:t>
      </w:r>
      <w:r>
        <w:rPr>
          <w:sz w:val="28"/>
          <w:szCs w:val="28"/>
        </w:rPr>
        <w:t>.</w:t>
      </w:r>
    </w:p>
    <w:p w:rsidR="0007120E" w:rsidRDefault="0007120E" w:rsidP="0007120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7120E">
        <w:rPr>
          <w:rFonts w:ascii="Times New Roman" w:hAnsi="Times New Roman" w:cs="Times New Roman"/>
          <w:sz w:val="28"/>
          <w:szCs w:val="28"/>
        </w:rPr>
        <w:t>корпус спортивного зала МБОУ «Политехнический лицей» г. Мирный (ГКУ "СГЗ РС (Я)")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7120E" w:rsidRDefault="0007120E" w:rsidP="0007120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7120E">
        <w:rPr>
          <w:rFonts w:ascii="Times New Roman" w:hAnsi="Times New Roman" w:cs="Times New Roman"/>
          <w:sz w:val="28"/>
          <w:szCs w:val="28"/>
        </w:rPr>
        <w:t>строительство школы на 990 учащихся в г. Мирный;</w:t>
      </w:r>
    </w:p>
    <w:p w:rsidR="0007120E" w:rsidRDefault="0007120E" w:rsidP="0007120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7120E">
        <w:rPr>
          <w:rFonts w:ascii="Times New Roman" w:hAnsi="Times New Roman" w:cs="Times New Roman"/>
          <w:sz w:val="28"/>
          <w:szCs w:val="28"/>
        </w:rPr>
        <w:t>строительство школы на 50 мест в с. Сюльдюкар;</w:t>
      </w:r>
    </w:p>
    <w:p w:rsidR="0007120E" w:rsidRDefault="0007120E" w:rsidP="0007120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7120E">
        <w:rPr>
          <w:rFonts w:ascii="Times New Roman" w:hAnsi="Times New Roman" w:cs="Times New Roman"/>
          <w:sz w:val="28"/>
          <w:szCs w:val="28"/>
        </w:rPr>
        <w:t>строительство специальной (коррекционной) школы-интерната для обучающихся с ограниченными возможностями здоровья и интеллектуальными нарушениями на 130 мест в г. Мирный;</w:t>
      </w:r>
    </w:p>
    <w:p w:rsidR="0007120E" w:rsidRDefault="0007120E" w:rsidP="0007120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7120E">
        <w:rPr>
          <w:rFonts w:ascii="Times New Roman" w:hAnsi="Times New Roman" w:cs="Times New Roman"/>
          <w:sz w:val="28"/>
          <w:szCs w:val="28"/>
        </w:rPr>
        <w:t>строительство универсального спортивного комплекса в 5 кв. г. Мирный</w:t>
      </w:r>
      <w:r>
        <w:rPr>
          <w:sz w:val="28"/>
          <w:szCs w:val="28"/>
        </w:rPr>
        <w:t>;</w:t>
      </w:r>
    </w:p>
    <w:p w:rsidR="0007120E" w:rsidRDefault="0007120E" w:rsidP="0007120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7120E">
        <w:rPr>
          <w:rFonts w:ascii="Times New Roman" w:hAnsi="Times New Roman" w:cs="Times New Roman"/>
          <w:sz w:val="28"/>
          <w:szCs w:val="28"/>
        </w:rPr>
        <w:t>строительство здания детской школы искусств в г. Мирный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7120E" w:rsidRDefault="0007120E" w:rsidP="0007120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7120E">
        <w:rPr>
          <w:rFonts w:ascii="Times New Roman" w:hAnsi="Times New Roman" w:cs="Times New Roman"/>
          <w:sz w:val="28"/>
          <w:szCs w:val="28"/>
        </w:rPr>
        <w:t>строительство централизованного водоснабжения с устройством водоочистной ста</w:t>
      </w:r>
      <w:r>
        <w:rPr>
          <w:rFonts w:ascii="Times New Roman" w:hAnsi="Times New Roman" w:cs="Times New Roman"/>
          <w:sz w:val="28"/>
          <w:szCs w:val="28"/>
        </w:rPr>
        <w:t>нции и сооружений в п. Алмазный;</w:t>
      </w:r>
    </w:p>
    <w:p w:rsidR="0007120E" w:rsidRDefault="0007120E" w:rsidP="0007120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7120E">
        <w:rPr>
          <w:rFonts w:ascii="Times New Roman" w:hAnsi="Times New Roman" w:cs="Times New Roman"/>
          <w:sz w:val="28"/>
          <w:szCs w:val="28"/>
        </w:rPr>
        <w:t>строительство централизованного водоснабжения с устройством водоочистной станции и сооружений в с. Арылах</w:t>
      </w:r>
      <w:r w:rsidR="007578BF">
        <w:rPr>
          <w:rFonts w:ascii="Times New Roman" w:hAnsi="Times New Roman" w:cs="Times New Roman"/>
          <w:sz w:val="28"/>
          <w:szCs w:val="28"/>
        </w:rPr>
        <w:t>;</w:t>
      </w:r>
    </w:p>
    <w:p w:rsidR="0007120E" w:rsidRDefault="0007120E" w:rsidP="0007120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20E">
        <w:rPr>
          <w:rFonts w:ascii="Times New Roman" w:hAnsi="Times New Roman" w:cs="Times New Roman"/>
          <w:sz w:val="28"/>
          <w:szCs w:val="28"/>
        </w:rPr>
        <w:t xml:space="preserve">- проектирование и строительство здания МФКЦ в с. Сюльдюкар (НО </w:t>
      </w:r>
      <w:r w:rsidR="00345E5D">
        <w:rPr>
          <w:rFonts w:ascii="Times New Roman" w:hAnsi="Times New Roman" w:cs="Times New Roman"/>
          <w:sz w:val="28"/>
          <w:szCs w:val="28"/>
        </w:rPr>
        <w:t>«</w:t>
      </w:r>
      <w:r w:rsidRPr="0007120E">
        <w:rPr>
          <w:rFonts w:ascii="Times New Roman" w:hAnsi="Times New Roman" w:cs="Times New Roman"/>
          <w:sz w:val="28"/>
          <w:szCs w:val="28"/>
        </w:rPr>
        <w:t>ЦФБП РС (Я</w:t>
      </w:r>
      <w:r w:rsidR="007578BF">
        <w:rPr>
          <w:rFonts w:ascii="Times New Roman" w:hAnsi="Times New Roman" w:cs="Times New Roman"/>
          <w:sz w:val="28"/>
          <w:szCs w:val="28"/>
        </w:rPr>
        <w:t>).</w:t>
      </w:r>
    </w:p>
    <w:p w:rsidR="0007120E" w:rsidRDefault="0007120E" w:rsidP="0007120E">
      <w:pPr>
        <w:pStyle w:val="ConsPlusNormal"/>
        <w:ind w:firstLine="709"/>
        <w:jc w:val="both"/>
        <w:rPr>
          <w:sz w:val="28"/>
          <w:szCs w:val="28"/>
        </w:rPr>
      </w:pPr>
      <w:r w:rsidRPr="0007120E">
        <w:rPr>
          <w:sz w:val="28"/>
          <w:szCs w:val="28"/>
        </w:rPr>
        <w:t xml:space="preserve">Продолжаются работы по реализации ряда крупных </w:t>
      </w:r>
      <w:proofErr w:type="gramStart"/>
      <w:r w:rsidRPr="0007120E">
        <w:rPr>
          <w:sz w:val="28"/>
          <w:szCs w:val="28"/>
        </w:rPr>
        <w:t>промышленных  и</w:t>
      </w:r>
      <w:proofErr w:type="gramEnd"/>
      <w:r w:rsidRPr="0007120E">
        <w:rPr>
          <w:sz w:val="28"/>
          <w:szCs w:val="28"/>
        </w:rPr>
        <w:t xml:space="preserve"> инфраструктурных проектов:</w:t>
      </w:r>
    </w:p>
    <w:p w:rsidR="0007120E" w:rsidRDefault="0007120E" w:rsidP="0007120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7120E">
        <w:rPr>
          <w:sz w:val="28"/>
          <w:szCs w:val="28"/>
        </w:rPr>
        <w:t>строительство аэ</w:t>
      </w:r>
      <w:r>
        <w:rPr>
          <w:sz w:val="28"/>
          <w:szCs w:val="28"/>
        </w:rPr>
        <w:t>ропортового комплекса «Мирный»;</w:t>
      </w:r>
    </w:p>
    <w:p w:rsidR="0007120E" w:rsidRDefault="0007120E" w:rsidP="0007120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7120E">
        <w:rPr>
          <w:sz w:val="28"/>
          <w:szCs w:val="28"/>
        </w:rPr>
        <w:t>реконструкция взлетно-посадочной полосы и аэродромного комплекса аэр</w:t>
      </w:r>
      <w:r>
        <w:rPr>
          <w:sz w:val="28"/>
          <w:szCs w:val="28"/>
        </w:rPr>
        <w:t>опорта «Полярный» в г. Удачный;</w:t>
      </w:r>
    </w:p>
    <w:p w:rsidR="0007120E" w:rsidRPr="0007120E" w:rsidRDefault="0007120E" w:rsidP="0007120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7120E">
        <w:rPr>
          <w:sz w:val="28"/>
          <w:szCs w:val="28"/>
        </w:rPr>
        <w:t xml:space="preserve">строительство полигона ТКО для нужд МО «Город Мирный», МО «Поселок Алмазный» </w:t>
      </w:r>
      <w:r>
        <w:rPr>
          <w:sz w:val="28"/>
          <w:szCs w:val="28"/>
        </w:rPr>
        <w:t>и МО «Чуонинский наслег»</w:t>
      </w:r>
      <w:r w:rsidR="007578BF">
        <w:rPr>
          <w:sz w:val="28"/>
          <w:szCs w:val="28"/>
        </w:rPr>
        <w:t>.</w:t>
      </w:r>
    </w:p>
    <w:p w:rsidR="0007120E" w:rsidRDefault="0007120E" w:rsidP="0007120E">
      <w:pPr>
        <w:pStyle w:val="ConsPlusNormal"/>
        <w:jc w:val="both"/>
        <w:rPr>
          <w:sz w:val="28"/>
          <w:szCs w:val="28"/>
        </w:rPr>
      </w:pPr>
    </w:p>
    <w:p w:rsidR="003074C7" w:rsidRPr="003074C7" w:rsidRDefault="005D7994" w:rsidP="00307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</w:t>
      </w:r>
      <w:r w:rsidR="003074C7" w:rsidRPr="003074C7">
        <w:rPr>
          <w:rFonts w:ascii="Times New Roman" w:hAnsi="Times New Roman"/>
          <w:b/>
          <w:bCs/>
          <w:sz w:val="28"/>
          <w:szCs w:val="28"/>
        </w:rPr>
        <w:t xml:space="preserve">. Анализ основных характеристик </w:t>
      </w:r>
      <w:r w:rsidR="003074C7">
        <w:rPr>
          <w:rFonts w:ascii="Times New Roman" w:hAnsi="Times New Roman"/>
          <w:b/>
          <w:bCs/>
          <w:sz w:val="28"/>
          <w:szCs w:val="28"/>
        </w:rPr>
        <w:t>М</w:t>
      </w:r>
      <w:r w:rsidR="003D476F">
        <w:rPr>
          <w:rFonts w:ascii="Times New Roman" w:hAnsi="Times New Roman"/>
          <w:b/>
          <w:bCs/>
          <w:sz w:val="28"/>
          <w:szCs w:val="28"/>
        </w:rPr>
        <w:t>Р</w:t>
      </w:r>
      <w:r w:rsidR="003074C7" w:rsidRPr="003074C7">
        <w:rPr>
          <w:rFonts w:ascii="Times New Roman" w:hAnsi="Times New Roman"/>
          <w:b/>
          <w:bCs/>
          <w:sz w:val="28"/>
          <w:szCs w:val="28"/>
        </w:rPr>
        <w:t xml:space="preserve"> «Мирнинский район»</w:t>
      </w:r>
      <w:r w:rsidR="00345E5D">
        <w:rPr>
          <w:rFonts w:ascii="Times New Roman" w:hAnsi="Times New Roman"/>
          <w:b/>
          <w:bCs/>
          <w:sz w:val="28"/>
          <w:szCs w:val="28"/>
        </w:rPr>
        <w:t xml:space="preserve"> РС (Я)</w:t>
      </w:r>
    </w:p>
    <w:p w:rsidR="003074C7" w:rsidRPr="003074C7" w:rsidRDefault="003D476F" w:rsidP="003074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за 2021 - 2023</w:t>
      </w:r>
      <w:r w:rsidR="003074C7" w:rsidRPr="003074C7">
        <w:rPr>
          <w:rFonts w:ascii="Times New Roman" w:hAnsi="Times New Roman"/>
          <w:b/>
          <w:bCs/>
          <w:sz w:val="28"/>
          <w:szCs w:val="28"/>
        </w:rPr>
        <w:t xml:space="preserve"> годы</w:t>
      </w:r>
    </w:p>
    <w:p w:rsidR="003074C7" w:rsidRDefault="003074C7" w:rsidP="00307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074C7" w:rsidRPr="003074C7" w:rsidRDefault="003074C7" w:rsidP="003074C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074C7">
        <w:rPr>
          <w:rFonts w:ascii="Times New Roman" w:hAnsi="Times New Roman"/>
          <w:sz w:val="20"/>
          <w:szCs w:val="20"/>
        </w:rPr>
        <w:t>(тыс. руб.)</w:t>
      </w:r>
    </w:p>
    <w:tbl>
      <w:tblPr>
        <w:tblW w:w="10638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1"/>
        <w:gridCol w:w="1312"/>
        <w:gridCol w:w="1381"/>
        <w:gridCol w:w="1312"/>
        <w:gridCol w:w="1528"/>
        <w:gridCol w:w="1418"/>
        <w:gridCol w:w="1276"/>
      </w:tblGrid>
      <w:tr w:rsidR="003074C7" w:rsidRPr="003074C7" w:rsidTr="005D7994">
        <w:trPr>
          <w:trHeight w:val="1020"/>
          <w:tblHeader/>
        </w:trPr>
        <w:tc>
          <w:tcPr>
            <w:tcW w:w="2411" w:type="dxa"/>
            <w:vAlign w:val="center"/>
          </w:tcPr>
          <w:p w:rsidR="003074C7" w:rsidRPr="003074C7" w:rsidRDefault="003074C7" w:rsidP="00307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074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312" w:type="dxa"/>
            <w:vAlign w:val="center"/>
          </w:tcPr>
          <w:p w:rsidR="003074C7" w:rsidRPr="003074C7" w:rsidRDefault="003074C7" w:rsidP="00307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Исполнение за 2021</w:t>
            </w:r>
            <w:r w:rsidRPr="003074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381" w:type="dxa"/>
            <w:vAlign w:val="center"/>
          </w:tcPr>
          <w:p w:rsidR="003074C7" w:rsidRPr="003074C7" w:rsidRDefault="003074C7" w:rsidP="00307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Исполнение за 2022</w:t>
            </w:r>
            <w:r w:rsidRPr="003074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312" w:type="dxa"/>
            <w:vAlign w:val="center"/>
          </w:tcPr>
          <w:p w:rsidR="003074C7" w:rsidRPr="003074C7" w:rsidRDefault="003074C7" w:rsidP="00307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074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Исполнение за 20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23</w:t>
            </w:r>
            <w:r w:rsidRPr="003074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528" w:type="dxa"/>
            <w:vAlign w:val="center"/>
          </w:tcPr>
          <w:p w:rsidR="003074C7" w:rsidRPr="003074C7" w:rsidRDefault="003074C7" w:rsidP="003074C7">
            <w:pPr>
              <w:ind w:left="-144" w:right="-10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074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Темп роста/снижения (%) (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2022</w:t>
            </w:r>
            <w:r w:rsidRPr="003074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/20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</w:t>
            </w:r>
            <w:r w:rsidRPr="003074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8" w:type="dxa"/>
            <w:vAlign w:val="center"/>
          </w:tcPr>
          <w:p w:rsidR="003074C7" w:rsidRPr="003074C7" w:rsidRDefault="003074C7" w:rsidP="003074C7">
            <w:pPr>
              <w:ind w:left="-144" w:right="-10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074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Темп роста/снижения (%) (20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23/2022</w:t>
            </w:r>
            <w:r w:rsidRPr="003074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276" w:type="dxa"/>
            <w:vAlign w:val="center"/>
          </w:tcPr>
          <w:p w:rsidR="003074C7" w:rsidRPr="003074C7" w:rsidRDefault="003074C7" w:rsidP="00307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074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План 20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24</w:t>
            </w:r>
            <w:r w:rsidRPr="003074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года</w:t>
            </w:r>
          </w:p>
        </w:tc>
      </w:tr>
      <w:tr w:rsidR="003074C7" w:rsidRPr="003074C7" w:rsidTr="005D7994">
        <w:trPr>
          <w:trHeight w:val="255"/>
        </w:trPr>
        <w:tc>
          <w:tcPr>
            <w:tcW w:w="2411" w:type="dxa"/>
            <w:noWrap/>
            <w:vAlign w:val="center"/>
          </w:tcPr>
          <w:p w:rsidR="003074C7" w:rsidRPr="003074C7" w:rsidRDefault="003074C7" w:rsidP="003074C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074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ДОХОДЫ: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3D476F" w:rsidP="003074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6 027 808,4</w:t>
            </w:r>
          </w:p>
        </w:tc>
        <w:tc>
          <w:tcPr>
            <w:tcW w:w="1381" w:type="dxa"/>
            <w:noWrap/>
            <w:vAlign w:val="center"/>
          </w:tcPr>
          <w:p w:rsidR="003074C7" w:rsidRPr="003074C7" w:rsidRDefault="00570A86" w:rsidP="003074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5 473 733,9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6052BB" w:rsidP="003074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7 059 060,6</w:t>
            </w:r>
          </w:p>
        </w:tc>
        <w:tc>
          <w:tcPr>
            <w:tcW w:w="1528" w:type="dxa"/>
            <w:noWrap/>
            <w:vAlign w:val="center"/>
          </w:tcPr>
          <w:p w:rsidR="003074C7" w:rsidRPr="003074C7" w:rsidRDefault="00167A7E" w:rsidP="003074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95,2</w:t>
            </w:r>
          </w:p>
        </w:tc>
        <w:tc>
          <w:tcPr>
            <w:tcW w:w="1418" w:type="dxa"/>
            <w:noWrap/>
            <w:vAlign w:val="center"/>
          </w:tcPr>
          <w:p w:rsidR="003074C7" w:rsidRPr="003074C7" w:rsidRDefault="007A2523" w:rsidP="003074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129,0</w:t>
            </w:r>
          </w:p>
        </w:tc>
        <w:tc>
          <w:tcPr>
            <w:tcW w:w="1276" w:type="dxa"/>
            <w:noWrap/>
            <w:vAlign w:val="center"/>
          </w:tcPr>
          <w:p w:rsidR="003074C7" w:rsidRPr="003074C7" w:rsidRDefault="00662C48" w:rsidP="003074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6 574 485,8</w:t>
            </w:r>
          </w:p>
        </w:tc>
      </w:tr>
      <w:tr w:rsidR="003074C7" w:rsidRPr="003074C7" w:rsidTr="005D7994">
        <w:trPr>
          <w:trHeight w:val="255"/>
        </w:trPr>
        <w:tc>
          <w:tcPr>
            <w:tcW w:w="2411" w:type="dxa"/>
            <w:vAlign w:val="center"/>
          </w:tcPr>
          <w:p w:rsidR="003074C7" w:rsidRPr="003074C7" w:rsidRDefault="003074C7" w:rsidP="003074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74C7">
              <w:rPr>
                <w:rFonts w:ascii="Times New Roman" w:hAnsi="Times New Roman"/>
                <w:color w:val="000000"/>
                <w:sz w:val="20"/>
                <w:szCs w:val="20"/>
              </w:rPr>
              <w:t>Собственные доходы, всего: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3D476F" w:rsidP="003074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3 761 218,0</w:t>
            </w:r>
          </w:p>
        </w:tc>
        <w:tc>
          <w:tcPr>
            <w:tcW w:w="1381" w:type="dxa"/>
            <w:noWrap/>
            <w:vAlign w:val="center"/>
          </w:tcPr>
          <w:p w:rsidR="003074C7" w:rsidRPr="003074C7" w:rsidRDefault="003A50A3" w:rsidP="003074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2 778 705,2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6052BB" w:rsidP="003074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3 349 783,0</w:t>
            </w:r>
          </w:p>
        </w:tc>
        <w:tc>
          <w:tcPr>
            <w:tcW w:w="1528" w:type="dxa"/>
            <w:noWrap/>
            <w:vAlign w:val="center"/>
          </w:tcPr>
          <w:p w:rsidR="003074C7" w:rsidRPr="003074C7" w:rsidRDefault="00167A7E" w:rsidP="003074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73,9</w:t>
            </w:r>
          </w:p>
        </w:tc>
        <w:tc>
          <w:tcPr>
            <w:tcW w:w="1418" w:type="dxa"/>
            <w:noWrap/>
            <w:vAlign w:val="center"/>
          </w:tcPr>
          <w:p w:rsidR="003074C7" w:rsidRPr="003074C7" w:rsidRDefault="007A2523" w:rsidP="003074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120,6</w:t>
            </w:r>
          </w:p>
        </w:tc>
        <w:tc>
          <w:tcPr>
            <w:tcW w:w="1276" w:type="dxa"/>
            <w:noWrap/>
            <w:vAlign w:val="center"/>
          </w:tcPr>
          <w:p w:rsidR="003074C7" w:rsidRPr="003074C7" w:rsidRDefault="00662C48" w:rsidP="003074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3 791 330,4</w:t>
            </w:r>
          </w:p>
        </w:tc>
      </w:tr>
      <w:tr w:rsidR="003074C7" w:rsidRPr="003074C7" w:rsidTr="005D7994">
        <w:trPr>
          <w:trHeight w:val="255"/>
        </w:trPr>
        <w:tc>
          <w:tcPr>
            <w:tcW w:w="2411" w:type="dxa"/>
            <w:noWrap/>
            <w:vAlign w:val="center"/>
          </w:tcPr>
          <w:p w:rsidR="003074C7" w:rsidRPr="003074C7" w:rsidRDefault="003074C7" w:rsidP="003074C7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3074C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- налоговые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3D476F" w:rsidP="003074C7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2 087 324,8</w:t>
            </w:r>
          </w:p>
        </w:tc>
        <w:tc>
          <w:tcPr>
            <w:tcW w:w="1381" w:type="dxa"/>
            <w:noWrap/>
            <w:vAlign w:val="center"/>
          </w:tcPr>
          <w:p w:rsidR="003074C7" w:rsidRPr="003074C7" w:rsidRDefault="003A50A3" w:rsidP="003074C7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2 445 541,8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6052BB" w:rsidP="003074C7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2 731 331,9</w:t>
            </w:r>
          </w:p>
        </w:tc>
        <w:tc>
          <w:tcPr>
            <w:tcW w:w="1528" w:type="dxa"/>
            <w:noWrap/>
            <w:vAlign w:val="center"/>
          </w:tcPr>
          <w:p w:rsidR="003074C7" w:rsidRPr="003074C7" w:rsidRDefault="00167A7E" w:rsidP="003074C7">
            <w:pPr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117,2</w:t>
            </w:r>
          </w:p>
        </w:tc>
        <w:tc>
          <w:tcPr>
            <w:tcW w:w="1418" w:type="dxa"/>
            <w:noWrap/>
            <w:vAlign w:val="center"/>
          </w:tcPr>
          <w:p w:rsidR="003074C7" w:rsidRPr="003074C7" w:rsidRDefault="00BB0DC3" w:rsidP="003074C7">
            <w:pPr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111,7</w:t>
            </w:r>
          </w:p>
        </w:tc>
        <w:tc>
          <w:tcPr>
            <w:tcW w:w="1276" w:type="dxa"/>
            <w:noWrap/>
            <w:vAlign w:val="center"/>
          </w:tcPr>
          <w:p w:rsidR="003074C7" w:rsidRPr="003074C7" w:rsidRDefault="00662C48" w:rsidP="003074C7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3 136 602,9</w:t>
            </w:r>
          </w:p>
        </w:tc>
      </w:tr>
      <w:tr w:rsidR="003074C7" w:rsidRPr="003074C7" w:rsidTr="005D7994">
        <w:trPr>
          <w:trHeight w:val="255"/>
        </w:trPr>
        <w:tc>
          <w:tcPr>
            <w:tcW w:w="2411" w:type="dxa"/>
            <w:noWrap/>
            <w:vAlign w:val="center"/>
          </w:tcPr>
          <w:p w:rsidR="003074C7" w:rsidRPr="003074C7" w:rsidRDefault="003074C7" w:rsidP="003074C7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3074C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- неналоговые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3D476F" w:rsidP="003074C7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1 673 893,2</w:t>
            </w:r>
          </w:p>
        </w:tc>
        <w:tc>
          <w:tcPr>
            <w:tcW w:w="1381" w:type="dxa"/>
            <w:noWrap/>
            <w:vAlign w:val="center"/>
          </w:tcPr>
          <w:p w:rsidR="003074C7" w:rsidRPr="003074C7" w:rsidRDefault="003A50A3" w:rsidP="003074C7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333 163,4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6052BB" w:rsidP="003074C7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618 451,1</w:t>
            </w:r>
          </w:p>
        </w:tc>
        <w:tc>
          <w:tcPr>
            <w:tcW w:w="1528" w:type="dxa"/>
            <w:noWrap/>
            <w:vAlign w:val="center"/>
          </w:tcPr>
          <w:p w:rsidR="003074C7" w:rsidRPr="003074C7" w:rsidRDefault="00167A7E" w:rsidP="003074C7">
            <w:pPr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19,9</w:t>
            </w:r>
          </w:p>
        </w:tc>
        <w:tc>
          <w:tcPr>
            <w:tcW w:w="1418" w:type="dxa"/>
            <w:noWrap/>
            <w:vAlign w:val="center"/>
          </w:tcPr>
          <w:p w:rsidR="003074C7" w:rsidRPr="003074C7" w:rsidRDefault="00BB0DC3" w:rsidP="003074C7">
            <w:pPr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185,6</w:t>
            </w:r>
          </w:p>
        </w:tc>
        <w:tc>
          <w:tcPr>
            <w:tcW w:w="1276" w:type="dxa"/>
            <w:noWrap/>
            <w:vAlign w:val="center"/>
          </w:tcPr>
          <w:p w:rsidR="003074C7" w:rsidRPr="003074C7" w:rsidRDefault="00662C48" w:rsidP="003074C7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654 727,4</w:t>
            </w:r>
          </w:p>
        </w:tc>
      </w:tr>
      <w:tr w:rsidR="003074C7" w:rsidRPr="003074C7" w:rsidTr="005D7994">
        <w:trPr>
          <w:trHeight w:val="255"/>
        </w:trPr>
        <w:tc>
          <w:tcPr>
            <w:tcW w:w="2411" w:type="dxa"/>
            <w:vAlign w:val="center"/>
          </w:tcPr>
          <w:p w:rsidR="003074C7" w:rsidRPr="003074C7" w:rsidRDefault="003074C7" w:rsidP="003074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74C7">
              <w:rPr>
                <w:rFonts w:ascii="Times New Roman" w:hAnsi="Times New Roman"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3D476F" w:rsidP="003074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2 266 590,4</w:t>
            </w:r>
          </w:p>
        </w:tc>
        <w:tc>
          <w:tcPr>
            <w:tcW w:w="1381" w:type="dxa"/>
            <w:noWrap/>
            <w:vAlign w:val="center"/>
          </w:tcPr>
          <w:p w:rsidR="003074C7" w:rsidRPr="003074C7" w:rsidRDefault="003A50A3" w:rsidP="003074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2 695 028,7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6052BB" w:rsidP="003074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3 709 277,6</w:t>
            </w:r>
          </w:p>
        </w:tc>
        <w:tc>
          <w:tcPr>
            <w:tcW w:w="1528" w:type="dxa"/>
            <w:noWrap/>
            <w:vAlign w:val="center"/>
          </w:tcPr>
          <w:p w:rsidR="003074C7" w:rsidRPr="003074C7" w:rsidRDefault="00167A7E" w:rsidP="003074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118,9</w:t>
            </w:r>
          </w:p>
        </w:tc>
        <w:tc>
          <w:tcPr>
            <w:tcW w:w="1418" w:type="dxa"/>
            <w:noWrap/>
            <w:vAlign w:val="center"/>
          </w:tcPr>
          <w:p w:rsidR="003074C7" w:rsidRPr="003074C7" w:rsidRDefault="009548BC" w:rsidP="003074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137,6</w:t>
            </w:r>
          </w:p>
        </w:tc>
        <w:tc>
          <w:tcPr>
            <w:tcW w:w="1276" w:type="dxa"/>
            <w:noWrap/>
            <w:vAlign w:val="center"/>
          </w:tcPr>
          <w:p w:rsidR="003074C7" w:rsidRPr="003074C7" w:rsidRDefault="00662C48" w:rsidP="003074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2 783 155,4</w:t>
            </w:r>
          </w:p>
        </w:tc>
      </w:tr>
      <w:tr w:rsidR="003074C7" w:rsidRPr="003074C7" w:rsidTr="005D7994">
        <w:trPr>
          <w:trHeight w:val="255"/>
        </w:trPr>
        <w:tc>
          <w:tcPr>
            <w:tcW w:w="2411" w:type="dxa"/>
            <w:noWrap/>
            <w:vAlign w:val="center"/>
          </w:tcPr>
          <w:p w:rsidR="003074C7" w:rsidRPr="003074C7" w:rsidRDefault="003074C7" w:rsidP="003074C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4C7">
              <w:rPr>
                <w:rFonts w:ascii="Times New Roman" w:hAnsi="Times New Roman"/>
                <w:b/>
                <w:bCs/>
                <w:sz w:val="20"/>
                <w:szCs w:val="20"/>
              </w:rPr>
              <w:t>РАСХОДЫ: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3D476F" w:rsidP="003074C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5 086 834,2</w:t>
            </w:r>
          </w:p>
        </w:tc>
        <w:tc>
          <w:tcPr>
            <w:tcW w:w="1381" w:type="dxa"/>
            <w:noWrap/>
            <w:vAlign w:val="center"/>
          </w:tcPr>
          <w:p w:rsidR="003074C7" w:rsidRPr="003074C7" w:rsidRDefault="00570A86" w:rsidP="003074C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6 171 288,6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6052BB" w:rsidP="003074C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6 627 762,6</w:t>
            </w:r>
          </w:p>
        </w:tc>
        <w:tc>
          <w:tcPr>
            <w:tcW w:w="1528" w:type="dxa"/>
            <w:noWrap/>
            <w:vAlign w:val="center"/>
          </w:tcPr>
          <w:p w:rsidR="003074C7" w:rsidRPr="003074C7" w:rsidRDefault="007A2523" w:rsidP="003074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121,3</w:t>
            </w:r>
          </w:p>
        </w:tc>
        <w:tc>
          <w:tcPr>
            <w:tcW w:w="1418" w:type="dxa"/>
            <w:noWrap/>
            <w:vAlign w:val="center"/>
          </w:tcPr>
          <w:p w:rsidR="003074C7" w:rsidRPr="003074C7" w:rsidRDefault="009548BC" w:rsidP="003074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107,4</w:t>
            </w:r>
          </w:p>
        </w:tc>
        <w:tc>
          <w:tcPr>
            <w:tcW w:w="1276" w:type="dxa"/>
            <w:noWrap/>
            <w:vAlign w:val="center"/>
          </w:tcPr>
          <w:p w:rsidR="003074C7" w:rsidRPr="003074C7" w:rsidRDefault="00843CDD" w:rsidP="003074C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7 774 210,8</w:t>
            </w:r>
          </w:p>
        </w:tc>
      </w:tr>
      <w:tr w:rsidR="003074C7" w:rsidRPr="003074C7" w:rsidTr="005D7994">
        <w:trPr>
          <w:trHeight w:val="255"/>
        </w:trPr>
        <w:tc>
          <w:tcPr>
            <w:tcW w:w="2411" w:type="dxa"/>
            <w:noWrap/>
            <w:vAlign w:val="center"/>
          </w:tcPr>
          <w:p w:rsidR="003074C7" w:rsidRPr="003074C7" w:rsidRDefault="003074C7" w:rsidP="003074C7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074C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     по средствам местного бюджета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7A2523" w:rsidP="003074C7">
            <w:pPr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3 161 167,0</w:t>
            </w:r>
          </w:p>
        </w:tc>
        <w:tc>
          <w:tcPr>
            <w:tcW w:w="1381" w:type="dxa"/>
            <w:noWrap/>
            <w:vAlign w:val="center"/>
          </w:tcPr>
          <w:p w:rsidR="003074C7" w:rsidRPr="003074C7" w:rsidRDefault="007A2523" w:rsidP="003074C7">
            <w:pPr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4 122 295,5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7A2523" w:rsidP="003074C7">
            <w:pPr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4 444 182,6</w:t>
            </w:r>
          </w:p>
        </w:tc>
        <w:tc>
          <w:tcPr>
            <w:tcW w:w="1528" w:type="dxa"/>
            <w:noWrap/>
            <w:vAlign w:val="center"/>
          </w:tcPr>
          <w:p w:rsidR="003074C7" w:rsidRPr="003074C7" w:rsidRDefault="007A2523" w:rsidP="003074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130,4</w:t>
            </w:r>
          </w:p>
        </w:tc>
        <w:tc>
          <w:tcPr>
            <w:tcW w:w="1418" w:type="dxa"/>
            <w:noWrap/>
            <w:vAlign w:val="center"/>
          </w:tcPr>
          <w:p w:rsidR="009548BC" w:rsidRPr="003074C7" w:rsidRDefault="009548BC" w:rsidP="009548B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107,8</w:t>
            </w:r>
          </w:p>
        </w:tc>
        <w:tc>
          <w:tcPr>
            <w:tcW w:w="1276" w:type="dxa"/>
            <w:noWrap/>
            <w:vAlign w:val="center"/>
          </w:tcPr>
          <w:p w:rsidR="003074C7" w:rsidRPr="003074C7" w:rsidRDefault="00BE0ACB" w:rsidP="003074C7">
            <w:pPr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5 430 329,7</w:t>
            </w:r>
          </w:p>
        </w:tc>
      </w:tr>
      <w:tr w:rsidR="003074C7" w:rsidRPr="003074C7" w:rsidTr="005D7994">
        <w:trPr>
          <w:trHeight w:val="255"/>
        </w:trPr>
        <w:tc>
          <w:tcPr>
            <w:tcW w:w="2411" w:type="dxa"/>
            <w:noWrap/>
            <w:vAlign w:val="center"/>
          </w:tcPr>
          <w:p w:rsidR="003074C7" w:rsidRPr="003074C7" w:rsidRDefault="003074C7" w:rsidP="003074C7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074C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     по субвенциям, субсидиям и иным МБТ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7A2523" w:rsidP="003074C7">
            <w:pPr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1 925 667,2</w:t>
            </w:r>
          </w:p>
        </w:tc>
        <w:tc>
          <w:tcPr>
            <w:tcW w:w="1381" w:type="dxa"/>
            <w:noWrap/>
            <w:vAlign w:val="center"/>
          </w:tcPr>
          <w:p w:rsidR="003074C7" w:rsidRPr="003074C7" w:rsidRDefault="007A2523" w:rsidP="003074C7">
            <w:pPr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2 048 993,1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7A2523" w:rsidP="003074C7">
            <w:pPr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2 183 580,0</w:t>
            </w:r>
          </w:p>
        </w:tc>
        <w:tc>
          <w:tcPr>
            <w:tcW w:w="1528" w:type="dxa"/>
            <w:noWrap/>
            <w:vAlign w:val="center"/>
          </w:tcPr>
          <w:p w:rsidR="003074C7" w:rsidRPr="003074C7" w:rsidRDefault="007A2523" w:rsidP="003074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106,4</w:t>
            </w:r>
          </w:p>
        </w:tc>
        <w:tc>
          <w:tcPr>
            <w:tcW w:w="1418" w:type="dxa"/>
            <w:noWrap/>
            <w:vAlign w:val="center"/>
          </w:tcPr>
          <w:p w:rsidR="003074C7" w:rsidRPr="003074C7" w:rsidRDefault="009548BC" w:rsidP="003074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106,6</w:t>
            </w:r>
          </w:p>
        </w:tc>
        <w:tc>
          <w:tcPr>
            <w:tcW w:w="1276" w:type="dxa"/>
            <w:noWrap/>
            <w:vAlign w:val="center"/>
          </w:tcPr>
          <w:p w:rsidR="003074C7" w:rsidRPr="003074C7" w:rsidRDefault="00BE0ACB" w:rsidP="00BE0ACB">
            <w:pPr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BE0ACB">
              <w:rPr>
                <w:rFonts w:ascii="Times New Roman" w:hAnsi="Times New Roman"/>
                <w:i/>
                <w:iCs/>
                <w:sz w:val="20"/>
                <w:szCs w:val="20"/>
              </w:rPr>
              <w:t>2 343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  <w:r w:rsidRPr="00BE0ACB">
              <w:rPr>
                <w:rFonts w:ascii="Times New Roman" w:hAnsi="Times New Roman"/>
                <w:i/>
                <w:iCs/>
                <w:sz w:val="20"/>
                <w:szCs w:val="20"/>
              </w:rPr>
              <w:t>881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,1</w:t>
            </w:r>
            <w:r w:rsidRPr="00BE0AC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3074C7" w:rsidRPr="003074C7" w:rsidTr="005D7994">
        <w:trPr>
          <w:trHeight w:val="255"/>
        </w:trPr>
        <w:tc>
          <w:tcPr>
            <w:tcW w:w="2411" w:type="dxa"/>
            <w:vAlign w:val="center"/>
          </w:tcPr>
          <w:p w:rsidR="003074C7" w:rsidRPr="003074C7" w:rsidRDefault="003074C7" w:rsidP="003074C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4C7">
              <w:rPr>
                <w:rFonts w:ascii="Times New Roman" w:hAnsi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426101" w:rsidP="003074C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569 054,8</w:t>
            </w:r>
          </w:p>
        </w:tc>
        <w:tc>
          <w:tcPr>
            <w:tcW w:w="1381" w:type="dxa"/>
            <w:noWrap/>
            <w:vAlign w:val="center"/>
          </w:tcPr>
          <w:p w:rsidR="003074C7" w:rsidRPr="003074C7" w:rsidRDefault="00570A86" w:rsidP="003074C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670 951,8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6052BB" w:rsidP="003074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629 106,5</w:t>
            </w:r>
          </w:p>
        </w:tc>
        <w:tc>
          <w:tcPr>
            <w:tcW w:w="1528" w:type="dxa"/>
            <w:noWrap/>
            <w:vAlign w:val="center"/>
          </w:tcPr>
          <w:p w:rsidR="003074C7" w:rsidRPr="003074C7" w:rsidRDefault="007A2523" w:rsidP="00307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117,9</w:t>
            </w:r>
          </w:p>
        </w:tc>
        <w:tc>
          <w:tcPr>
            <w:tcW w:w="1418" w:type="dxa"/>
            <w:noWrap/>
            <w:vAlign w:val="center"/>
          </w:tcPr>
          <w:p w:rsidR="003074C7" w:rsidRPr="003074C7" w:rsidRDefault="009548BC" w:rsidP="00307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1276" w:type="dxa"/>
            <w:noWrap/>
            <w:vAlign w:val="center"/>
          </w:tcPr>
          <w:p w:rsidR="003074C7" w:rsidRPr="003074C7" w:rsidRDefault="00843CDD" w:rsidP="003074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843CD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961 070,5</w:t>
            </w:r>
          </w:p>
        </w:tc>
      </w:tr>
      <w:tr w:rsidR="003074C7" w:rsidRPr="003074C7" w:rsidTr="005D7994">
        <w:trPr>
          <w:trHeight w:val="255"/>
        </w:trPr>
        <w:tc>
          <w:tcPr>
            <w:tcW w:w="2411" w:type="dxa"/>
            <w:vAlign w:val="center"/>
          </w:tcPr>
          <w:p w:rsidR="003074C7" w:rsidRPr="003074C7" w:rsidRDefault="003074C7" w:rsidP="003074C7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3074C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426101" w:rsidP="003074C7">
            <w:pPr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562 099,1</w:t>
            </w:r>
          </w:p>
        </w:tc>
        <w:tc>
          <w:tcPr>
            <w:tcW w:w="1381" w:type="dxa"/>
            <w:noWrap/>
            <w:vAlign w:val="center"/>
          </w:tcPr>
          <w:p w:rsidR="003074C7" w:rsidRPr="003074C7" w:rsidRDefault="00570A86" w:rsidP="003074C7">
            <w:pPr>
              <w:jc w:val="right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570A86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664 144,2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6052BB" w:rsidP="003074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622 855,6</w:t>
            </w:r>
          </w:p>
        </w:tc>
        <w:tc>
          <w:tcPr>
            <w:tcW w:w="1528" w:type="dxa"/>
            <w:noWrap/>
            <w:vAlign w:val="center"/>
          </w:tcPr>
          <w:p w:rsidR="003074C7" w:rsidRPr="003074C7" w:rsidRDefault="007A2523" w:rsidP="003074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118,2</w:t>
            </w:r>
          </w:p>
        </w:tc>
        <w:tc>
          <w:tcPr>
            <w:tcW w:w="1418" w:type="dxa"/>
            <w:noWrap/>
            <w:vAlign w:val="center"/>
          </w:tcPr>
          <w:p w:rsidR="003074C7" w:rsidRPr="003074C7" w:rsidRDefault="009548BC" w:rsidP="003074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1276" w:type="dxa"/>
            <w:noWrap/>
            <w:vAlign w:val="center"/>
          </w:tcPr>
          <w:p w:rsidR="003074C7" w:rsidRPr="003074C7" w:rsidRDefault="00843CDD" w:rsidP="00843CD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954 689,0</w:t>
            </w:r>
          </w:p>
        </w:tc>
      </w:tr>
      <w:tr w:rsidR="003074C7" w:rsidRPr="003074C7" w:rsidTr="005D7994">
        <w:trPr>
          <w:trHeight w:val="255"/>
        </w:trPr>
        <w:tc>
          <w:tcPr>
            <w:tcW w:w="2411" w:type="dxa"/>
            <w:vAlign w:val="center"/>
          </w:tcPr>
          <w:p w:rsidR="003074C7" w:rsidRPr="003074C7" w:rsidRDefault="003074C7" w:rsidP="003074C7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за счет субвенций, субсидий и иных</w:t>
            </w:r>
            <w:r w:rsidRPr="003074C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МБТ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426101" w:rsidP="003074C7">
            <w:pPr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6 955,7</w:t>
            </w:r>
          </w:p>
        </w:tc>
        <w:tc>
          <w:tcPr>
            <w:tcW w:w="1381" w:type="dxa"/>
            <w:noWrap/>
            <w:vAlign w:val="center"/>
          </w:tcPr>
          <w:p w:rsidR="003074C7" w:rsidRPr="003074C7" w:rsidRDefault="00570A86" w:rsidP="003074C7">
            <w:pPr>
              <w:jc w:val="right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570A86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6 807,6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6052BB" w:rsidP="003074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6 250,9</w:t>
            </w:r>
          </w:p>
        </w:tc>
        <w:tc>
          <w:tcPr>
            <w:tcW w:w="1528" w:type="dxa"/>
            <w:noWrap/>
            <w:vAlign w:val="center"/>
          </w:tcPr>
          <w:p w:rsidR="003074C7" w:rsidRPr="003074C7" w:rsidRDefault="007A2523" w:rsidP="003074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97,9</w:t>
            </w:r>
          </w:p>
        </w:tc>
        <w:tc>
          <w:tcPr>
            <w:tcW w:w="1418" w:type="dxa"/>
            <w:noWrap/>
            <w:vAlign w:val="center"/>
          </w:tcPr>
          <w:p w:rsidR="003074C7" w:rsidRPr="003074C7" w:rsidRDefault="009548BC" w:rsidP="003074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91,8</w:t>
            </w:r>
          </w:p>
        </w:tc>
        <w:tc>
          <w:tcPr>
            <w:tcW w:w="1276" w:type="dxa"/>
            <w:noWrap/>
            <w:vAlign w:val="center"/>
          </w:tcPr>
          <w:p w:rsidR="003074C7" w:rsidRPr="003074C7" w:rsidRDefault="00843CDD" w:rsidP="003074C7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6 381,5</w:t>
            </w:r>
          </w:p>
        </w:tc>
      </w:tr>
      <w:tr w:rsidR="003074C7" w:rsidRPr="003074C7" w:rsidTr="005D7994">
        <w:trPr>
          <w:trHeight w:val="510"/>
        </w:trPr>
        <w:tc>
          <w:tcPr>
            <w:tcW w:w="2411" w:type="dxa"/>
            <w:vAlign w:val="center"/>
          </w:tcPr>
          <w:p w:rsidR="003074C7" w:rsidRPr="003074C7" w:rsidRDefault="003074C7" w:rsidP="003074C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4C7">
              <w:rPr>
                <w:rFonts w:ascii="Times New Roman" w:hAnsi="Times New Roman"/>
                <w:b/>
                <w:bCs/>
                <w:sz w:val="20"/>
                <w:szCs w:val="20"/>
              </w:rPr>
              <w:t>Нац</w:t>
            </w:r>
            <w:r w:rsidR="00426101">
              <w:rPr>
                <w:rFonts w:ascii="Times New Roman" w:hAnsi="Times New Roman"/>
                <w:b/>
                <w:bCs/>
                <w:sz w:val="20"/>
                <w:szCs w:val="20"/>
              </w:rPr>
              <w:t>иональная</w:t>
            </w:r>
            <w:r w:rsidRPr="003074C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безопасность и правоохранительная деятельность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426101" w:rsidP="003074C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17 331,6</w:t>
            </w:r>
          </w:p>
        </w:tc>
        <w:tc>
          <w:tcPr>
            <w:tcW w:w="1381" w:type="dxa"/>
            <w:noWrap/>
            <w:vAlign w:val="center"/>
          </w:tcPr>
          <w:p w:rsidR="003074C7" w:rsidRPr="003074C7" w:rsidRDefault="00570A86" w:rsidP="003074C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33 459,8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6052BB" w:rsidP="003074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44 914,0</w:t>
            </w:r>
          </w:p>
        </w:tc>
        <w:tc>
          <w:tcPr>
            <w:tcW w:w="1528" w:type="dxa"/>
            <w:noWrap/>
            <w:vAlign w:val="center"/>
          </w:tcPr>
          <w:p w:rsidR="003074C7" w:rsidRPr="003074C7" w:rsidRDefault="007A2523" w:rsidP="00307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193,1</w:t>
            </w:r>
          </w:p>
        </w:tc>
        <w:tc>
          <w:tcPr>
            <w:tcW w:w="1418" w:type="dxa"/>
            <w:noWrap/>
            <w:vAlign w:val="center"/>
          </w:tcPr>
          <w:p w:rsidR="003074C7" w:rsidRPr="003074C7" w:rsidRDefault="009548BC" w:rsidP="00307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134,2</w:t>
            </w:r>
          </w:p>
        </w:tc>
        <w:tc>
          <w:tcPr>
            <w:tcW w:w="1276" w:type="dxa"/>
            <w:noWrap/>
            <w:vAlign w:val="center"/>
          </w:tcPr>
          <w:p w:rsidR="003074C7" w:rsidRPr="003074C7" w:rsidRDefault="00843CDD" w:rsidP="003074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57 064,0</w:t>
            </w:r>
          </w:p>
        </w:tc>
      </w:tr>
      <w:tr w:rsidR="003074C7" w:rsidRPr="003074C7" w:rsidTr="005D7994">
        <w:trPr>
          <w:trHeight w:val="255"/>
        </w:trPr>
        <w:tc>
          <w:tcPr>
            <w:tcW w:w="2411" w:type="dxa"/>
            <w:vAlign w:val="center"/>
          </w:tcPr>
          <w:p w:rsidR="003074C7" w:rsidRPr="003074C7" w:rsidRDefault="003074C7" w:rsidP="003074C7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3074C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426101" w:rsidP="003074C7">
            <w:pPr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12 902,8</w:t>
            </w:r>
          </w:p>
        </w:tc>
        <w:tc>
          <w:tcPr>
            <w:tcW w:w="1381" w:type="dxa"/>
            <w:noWrap/>
            <w:vAlign w:val="center"/>
          </w:tcPr>
          <w:p w:rsidR="003074C7" w:rsidRPr="003074C7" w:rsidRDefault="00570A86" w:rsidP="003074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32 224,8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6052BB" w:rsidP="003074C7">
            <w:pPr>
              <w:jc w:val="right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6052B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44 914,0</w:t>
            </w:r>
          </w:p>
        </w:tc>
        <w:tc>
          <w:tcPr>
            <w:tcW w:w="1528" w:type="dxa"/>
            <w:noWrap/>
            <w:vAlign w:val="center"/>
          </w:tcPr>
          <w:p w:rsidR="003074C7" w:rsidRPr="003074C7" w:rsidRDefault="007A2523" w:rsidP="003074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249,7</w:t>
            </w:r>
          </w:p>
        </w:tc>
        <w:tc>
          <w:tcPr>
            <w:tcW w:w="1418" w:type="dxa"/>
            <w:noWrap/>
            <w:vAlign w:val="center"/>
          </w:tcPr>
          <w:p w:rsidR="003074C7" w:rsidRPr="003074C7" w:rsidRDefault="009548BC" w:rsidP="003074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139,4</w:t>
            </w:r>
          </w:p>
        </w:tc>
        <w:tc>
          <w:tcPr>
            <w:tcW w:w="1276" w:type="dxa"/>
            <w:noWrap/>
            <w:vAlign w:val="center"/>
          </w:tcPr>
          <w:p w:rsidR="003074C7" w:rsidRPr="00843CDD" w:rsidRDefault="00843CDD" w:rsidP="003074C7">
            <w:pPr>
              <w:jc w:val="right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843CDD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57 064,0</w:t>
            </w:r>
          </w:p>
        </w:tc>
      </w:tr>
      <w:tr w:rsidR="003074C7" w:rsidRPr="003074C7" w:rsidTr="005D7994">
        <w:trPr>
          <w:trHeight w:val="255"/>
        </w:trPr>
        <w:tc>
          <w:tcPr>
            <w:tcW w:w="2411" w:type="dxa"/>
            <w:vAlign w:val="center"/>
          </w:tcPr>
          <w:p w:rsidR="003074C7" w:rsidRPr="003074C7" w:rsidRDefault="003074C7" w:rsidP="003074C7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3074C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за счет субвенций, субсидий и иных МБТ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426101" w:rsidP="003074C7">
            <w:pPr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4 428,8</w:t>
            </w:r>
          </w:p>
        </w:tc>
        <w:tc>
          <w:tcPr>
            <w:tcW w:w="1381" w:type="dxa"/>
            <w:noWrap/>
            <w:vAlign w:val="center"/>
          </w:tcPr>
          <w:p w:rsidR="003074C7" w:rsidRPr="003074C7" w:rsidRDefault="00570A86" w:rsidP="003074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1 235,0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7A2523" w:rsidP="003074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8" w:type="dxa"/>
            <w:noWrap/>
            <w:vAlign w:val="center"/>
          </w:tcPr>
          <w:p w:rsidR="003074C7" w:rsidRPr="003074C7" w:rsidRDefault="007A2523" w:rsidP="003074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27,9</w:t>
            </w:r>
          </w:p>
        </w:tc>
        <w:tc>
          <w:tcPr>
            <w:tcW w:w="1418" w:type="dxa"/>
            <w:noWrap/>
            <w:vAlign w:val="center"/>
          </w:tcPr>
          <w:p w:rsidR="003074C7" w:rsidRPr="003074C7" w:rsidRDefault="009548BC" w:rsidP="003074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noWrap/>
            <w:vAlign w:val="center"/>
          </w:tcPr>
          <w:p w:rsidR="003074C7" w:rsidRPr="003074C7" w:rsidRDefault="00843CDD" w:rsidP="00843CD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3074C7" w:rsidRPr="003074C7" w:rsidTr="005D7994">
        <w:trPr>
          <w:trHeight w:val="255"/>
        </w:trPr>
        <w:tc>
          <w:tcPr>
            <w:tcW w:w="2411" w:type="dxa"/>
            <w:vAlign w:val="center"/>
          </w:tcPr>
          <w:p w:rsidR="003074C7" w:rsidRPr="003074C7" w:rsidRDefault="003074C7" w:rsidP="003074C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4C7">
              <w:rPr>
                <w:rFonts w:ascii="Times New Roman" w:hAnsi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426101" w:rsidP="003074C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260 858,4</w:t>
            </w:r>
          </w:p>
        </w:tc>
        <w:tc>
          <w:tcPr>
            <w:tcW w:w="1381" w:type="dxa"/>
            <w:noWrap/>
            <w:vAlign w:val="center"/>
          </w:tcPr>
          <w:p w:rsidR="003074C7" w:rsidRPr="003074C7" w:rsidRDefault="00570A86" w:rsidP="003074C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268 092,7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AC482F" w:rsidP="003074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361 571,9</w:t>
            </w:r>
          </w:p>
        </w:tc>
        <w:tc>
          <w:tcPr>
            <w:tcW w:w="1528" w:type="dxa"/>
            <w:noWrap/>
            <w:vAlign w:val="center"/>
          </w:tcPr>
          <w:p w:rsidR="003074C7" w:rsidRPr="003074C7" w:rsidRDefault="007A2523" w:rsidP="00307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1418" w:type="dxa"/>
            <w:noWrap/>
            <w:vAlign w:val="center"/>
          </w:tcPr>
          <w:p w:rsidR="003074C7" w:rsidRPr="003074C7" w:rsidRDefault="009548BC" w:rsidP="00307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134,9</w:t>
            </w:r>
          </w:p>
        </w:tc>
        <w:tc>
          <w:tcPr>
            <w:tcW w:w="1276" w:type="dxa"/>
            <w:noWrap/>
            <w:vAlign w:val="center"/>
          </w:tcPr>
          <w:p w:rsidR="003074C7" w:rsidRPr="003074C7" w:rsidRDefault="00843CDD" w:rsidP="003074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420 938,4</w:t>
            </w:r>
          </w:p>
        </w:tc>
      </w:tr>
      <w:tr w:rsidR="003074C7" w:rsidRPr="003074C7" w:rsidTr="005D7994">
        <w:trPr>
          <w:trHeight w:val="255"/>
        </w:trPr>
        <w:tc>
          <w:tcPr>
            <w:tcW w:w="2411" w:type="dxa"/>
            <w:vAlign w:val="center"/>
          </w:tcPr>
          <w:p w:rsidR="003074C7" w:rsidRPr="003074C7" w:rsidRDefault="003074C7" w:rsidP="003074C7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3074C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426101" w:rsidP="003074C7">
            <w:pPr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161 504,9</w:t>
            </w:r>
          </w:p>
        </w:tc>
        <w:tc>
          <w:tcPr>
            <w:tcW w:w="1381" w:type="dxa"/>
            <w:noWrap/>
            <w:vAlign w:val="center"/>
          </w:tcPr>
          <w:p w:rsidR="003074C7" w:rsidRPr="003074C7" w:rsidRDefault="00583222" w:rsidP="003074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196 807,2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AC482F" w:rsidP="003074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265 521,7</w:t>
            </w:r>
          </w:p>
        </w:tc>
        <w:tc>
          <w:tcPr>
            <w:tcW w:w="1528" w:type="dxa"/>
            <w:noWrap/>
            <w:vAlign w:val="center"/>
          </w:tcPr>
          <w:p w:rsidR="003074C7" w:rsidRPr="003074C7" w:rsidRDefault="007A2523" w:rsidP="003074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121,9</w:t>
            </w:r>
          </w:p>
        </w:tc>
        <w:tc>
          <w:tcPr>
            <w:tcW w:w="1418" w:type="dxa"/>
            <w:noWrap/>
            <w:vAlign w:val="center"/>
          </w:tcPr>
          <w:p w:rsidR="003074C7" w:rsidRPr="003074C7" w:rsidRDefault="009548BC" w:rsidP="003074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134,9</w:t>
            </w:r>
          </w:p>
        </w:tc>
        <w:tc>
          <w:tcPr>
            <w:tcW w:w="1276" w:type="dxa"/>
            <w:noWrap/>
            <w:vAlign w:val="center"/>
          </w:tcPr>
          <w:p w:rsidR="003074C7" w:rsidRPr="003074C7" w:rsidRDefault="00843CDD" w:rsidP="003074C7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332 759,0</w:t>
            </w:r>
          </w:p>
        </w:tc>
      </w:tr>
      <w:tr w:rsidR="003074C7" w:rsidRPr="003074C7" w:rsidTr="005D7994">
        <w:trPr>
          <w:trHeight w:val="255"/>
        </w:trPr>
        <w:tc>
          <w:tcPr>
            <w:tcW w:w="2411" w:type="dxa"/>
            <w:vAlign w:val="center"/>
          </w:tcPr>
          <w:p w:rsidR="003074C7" w:rsidRPr="003074C7" w:rsidRDefault="003074C7" w:rsidP="003074C7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3074C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за счет субвенций, субсидий и иных МБТ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426101" w:rsidP="003074C7">
            <w:pPr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99 353,5</w:t>
            </w:r>
          </w:p>
        </w:tc>
        <w:tc>
          <w:tcPr>
            <w:tcW w:w="1381" w:type="dxa"/>
            <w:noWrap/>
            <w:vAlign w:val="center"/>
          </w:tcPr>
          <w:p w:rsidR="003074C7" w:rsidRPr="003074C7" w:rsidRDefault="00570A86" w:rsidP="003074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71 285,5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AC482F" w:rsidP="003074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96 050,2</w:t>
            </w:r>
          </w:p>
        </w:tc>
        <w:tc>
          <w:tcPr>
            <w:tcW w:w="1528" w:type="dxa"/>
            <w:noWrap/>
            <w:vAlign w:val="center"/>
          </w:tcPr>
          <w:p w:rsidR="003074C7" w:rsidRPr="003074C7" w:rsidRDefault="007A2523" w:rsidP="003074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71,7</w:t>
            </w:r>
          </w:p>
        </w:tc>
        <w:tc>
          <w:tcPr>
            <w:tcW w:w="1418" w:type="dxa"/>
            <w:noWrap/>
            <w:vAlign w:val="center"/>
          </w:tcPr>
          <w:p w:rsidR="003074C7" w:rsidRPr="003074C7" w:rsidRDefault="009548BC" w:rsidP="003074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134,7</w:t>
            </w:r>
          </w:p>
        </w:tc>
        <w:tc>
          <w:tcPr>
            <w:tcW w:w="1276" w:type="dxa"/>
            <w:noWrap/>
            <w:vAlign w:val="center"/>
          </w:tcPr>
          <w:p w:rsidR="003074C7" w:rsidRPr="003074C7" w:rsidRDefault="00843CDD" w:rsidP="003074C7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88 179,4</w:t>
            </w:r>
          </w:p>
        </w:tc>
      </w:tr>
      <w:tr w:rsidR="003074C7" w:rsidRPr="003074C7" w:rsidTr="005D7994">
        <w:trPr>
          <w:trHeight w:val="255"/>
        </w:trPr>
        <w:tc>
          <w:tcPr>
            <w:tcW w:w="2411" w:type="dxa"/>
            <w:vAlign w:val="center"/>
          </w:tcPr>
          <w:p w:rsidR="003074C7" w:rsidRPr="003074C7" w:rsidRDefault="003074C7" w:rsidP="003074C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4C7">
              <w:rPr>
                <w:rFonts w:ascii="Times New Roman" w:hAnsi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426101" w:rsidP="003074C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166 956,3</w:t>
            </w:r>
          </w:p>
        </w:tc>
        <w:tc>
          <w:tcPr>
            <w:tcW w:w="1381" w:type="dxa"/>
            <w:noWrap/>
            <w:vAlign w:val="center"/>
          </w:tcPr>
          <w:p w:rsidR="003074C7" w:rsidRPr="003074C7" w:rsidRDefault="00583222" w:rsidP="003074C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243 635,6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AC482F" w:rsidP="003074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244 611,2</w:t>
            </w:r>
          </w:p>
        </w:tc>
        <w:tc>
          <w:tcPr>
            <w:tcW w:w="1528" w:type="dxa"/>
            <w:noWrap/>
            <w:vAlign w:val="center"/>
          </w:tcPr>
          <w:p w:rsidR="003074C7" w:rsidRPr="003074C7" w:rsidRDefault="007A2523" w:rsidP="00307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145,9</w:t>
            </w:r>
          </w:p>
        </w:tc>
        <w:tc>
          <w:tcPr>
            <w:tcW w:w="1418" w:type="dxa"/>
            <w:noWrap/>
            <w:vAlign w:val="center"/>
          </w:tcPr>
          <w:p w:rsidR="003074C7" w:rsidRPr="003074C7" w:rsidRDefault="009548BC" w:rsidP="00307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276" w:type="dxa"/>
            <w:noWrap/>
            <w:vAlign w:val="center"/>
          </w:tcPr>
          <w:p w:rsidR="003074C7" w:rsidRPr="003074C7" w:rsidRDefault="00843CDD" w:rsidP="003074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286 579,4</w:t>
            </w:r>
          </w:p>
        </w:tc>
      </w:tr>
      <w:tr w:rsidR="003074C7" w:rsidRPr="003074C7" w:rsidTr="005D7994">
        <w:trPr>
          <w:trHeight w:val="255"/>
        </w:trPr>
        <w:tc>
          <w:tcPr>
            <w:tcW w:w="2411" w:type="dxa"/>
            <w:vAlign w:val="center"/>
          </w:tcPr>
          <w:p w:rsidR="003074C7" w:rsidRPr="003074C7" w:rsidRDefault="003074C7" w:rsidP="003074C7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3074C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426101" w:rsidP="003074C7">
            <w:pPr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426101">
              <w:rPr>
                <w:rFonts w:ascii="Times New Roman" w:hAnsi="Times New Roman"/>
                <w:i/>
                <w:iCs/>
                <w:sz w:val="20"/>
                <w:szCs w:val="20"/>
              </w:rPr>
              <w:t>166 956,3</w:t>
            </w:r>
          </w:p>
        </w:tc>
        <w:tc>
          <w:tcPr>
            <w:tcW w:w="1381" w:type="dxa"/>
            <w:noWrap/>
            <w:vAlign w:val="center"/>
          </w:tcPr>
          <w:p w:rsidR="003074C7" w:rsidRPr="003074C7" w:rsidRDefault="00583222" w:rsidP="003074C7">
            <w:pPr>
              <w:jc w:val="right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58322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243 635,6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AC482F" w:rsidP="003074C7">
            <w:pPr>
              <w:jc w:val="right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AC482F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t>244 611,2</w:t>
            </w:r>
          </w:p>
        </w:tc>
        <w:tc>
          <w:tcPr>
            <w:tcW w:w="1528" w:type="dxa"/>
            <w:noWrap/>
            <w:vAlign w:val="center"/>
          </w:tcPr>
          <w:p w:rsidR="003074C7" w:rsidRPr="003074C7" w:rsidRDefault="007A2523" w:rsidP="003074C7">
            <w:pPr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145,9</w:t>
            </w:r>
          </w:p>
        </w:tc>
        <w:tc>
          <w:tcPr>
            <w:tcW w:w="1418" w:type="dxa"/>
            <w:noWrap/>
            <w:vAlign w:val="center"/>
          </w:tcPr>
          <w:p w:rsidR="003074C7" w:rsidRPr="003074C7" w:rsidRDefault="009548BC" w:rsidP="003074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276" w:type="dxa"/>
            <w:noWrap/>
            <w:vAlign w:val="center"/>
          </w:tcPr>
          <w:p w:rsidR="003074C7" w:rsidRPr="003074C7" w:rsidRDefault="00843CDD" w:rsidP="003074C7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286 579,4</w:t>
            </w:r>
          </w:p>
        </w:tc>
      </w:tr>
      <w:tr w:rsidR="003074C7" w:rsidRPr="003074C7" w:rsidTr="005D7994">
        <w:trPr>
          <w:trHeight w:val="255"/>
        </w:trPr>
        <w:tc>
          <w:tcPr>
            <w:tcW w:w="2411" w:type="dxa"/>
            <w:vAlign w:val="center"/>
          </w:tcPr>
          <w:p w:rsidR="003074C7" w:rsidRPr="003074C7" w:rsidRDefault="003074C7" w:rsidP="003074C7">
            <w:pP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 w:rsidRPr="003074C7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426101" w:rsidP="003074C7">
            <w:pPr>
              <w:jc w:val="right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12 824,3</w:t>
            </w:r>
          </w:p>
        </w:tc>
        <w:tc>
          <w:tcPr>
            <w:tcW w:w="1381" w:type="dxa"/>
            <w:noWrap/>
            <w:vAlign w:val="center"/>
          </w:tcPr>
          <w:p w:rsidR="003074C7" w:rsidRPr="003074C7" w:rsidRDefault="00583222" w:rsidP="003074C7">
            <w:pPr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17 123,8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AC482F" w:rsidP="003074C7">
            <w:pPr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64 337,7</w:t>
            </w:r>
          </w:p>
        </w:tc>
        <w:tc>
          <w:tcPr>
            <w:tcW w:w="1528" w:type="dxa"/>
            <w:noWrap/>
            <w:vAlign w:val="center"/>
          </w:tcPr>
          <w:p w:rsidR="003074C7" w:rsidRPr="003074C7" w:rsidRDefault="007A2523" w:rsidP="003074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133,5</w:t>
            </w:r>
          </w:p>
        </w:tc>
        <w:tc>
          <w:tcPr>
            <w:tcW w:w="1418" w:type="dxa"/>
            <w:noWrap/>
            <w:vAlign w:val="center"/>
          </w:tcPr>
          <w:p w:rsidR="003074C7" w:rsidRPr="003074C7" w:rsidRDefault="009548BC" w:rsidP="003074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375,7</w:t>
            </w:r>
          </w:p>
        </w:tc>
        <w:tc>
          <w:tcPr>
            <w:tcW w:w="1276" w:type="dxa"/>
            <w:noWrap/>
            <w:vAlign w:val="center"/>
          </w:tcPr>
          <w:p w:rsidR="003074C7" w:rsidRPr="003074C7" w:rsidRDefault="00843CDD" w:rsidP="003074C7">
            <w:pPr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145 932,5</w:t>
            </w:r>
          </w:p>
        </w:tc>
      </w:tr>
      <w:tr w:rsidR="003074C7" w:rsidRPr="003074C7" w:rsidTr="005D7994">
        <w:trPr>
          <w:trHeight w:val="255"/>
        </w:trPr>
        <w:tc>
          <w:tcPr>
            <w:tcW w:w="2411" w:type="dxa"/>
            <w:vAlign w:val="center"/>
          </w:tcPr>
          <w:p w:rsidR="003074C7" w:rsidRPr="003074C7" w:rsidRDefault="003074C7" w:rsidP="003074C7">
            <w:pP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 w:rsidRPr="003074C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426101" w:rsidP="003074C7">
            <w:pPr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426101">
              <w:rPr>
                <w:rFonts w:ascii="Times New Roman" w:hAnsi="Times New Roman"/>
                <w:i/>
                <w:iCs/>
                <w:sz w:val="20"/>
                <w:szCs w:val="20"/>
              </w:rPr>
              <w:t>12 824,3</w:t>
            </w:r>
          </w:p>
        </w:tc>
        <w:tc>
          <w:tcPr>
            <w:tcW w:w="1381" w:type="dxa"/>
            <w:noWrap/>
            <w:vAlign w:val="center"/>
          </w:tcPr>
          <w:p w:rsidR="003074C7" w:rsidRPr="003074C7" w:rsidRDefault="00583222" w:rsidP="003074C7">
            <w:pPr>
              <w:jc w:val="right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58322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17 123,8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AC482F" w:rsidP="003074C7">
            <w:pPr>
              <w:jc w:val="right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AC482F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64 337,7</w:t>
            </w:r>
          </w:p>
        </w:tc>
        <w:tc>
          <w:tcPr>
            <w:tcW w:w="1528" w:type="dxa"/>
            <w:noWrap/>
            <w:vAlign w:val="center"/>
          </w:tcPr>
          <w:p w:rsidR="003074C7" w:rsidRPr="003074C7" w:rsidRDefault="007A2523" w:rsidP="003074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133,5</w:t>
            </w:r>
          </w:p>
        </w:tc>
        <w:tc>
          <w:tcPr>
            <w:tcW w:w="1418" w:type="dxa"/>
            <w:noWrap/>
            <w:vAlign w:val="center"/>
          </w:tcPr>
          <w:p w:rsidR="003074C7" w:rsidRPr="003074C7" w:rsidRDefault="009548BC" w:rsidP="003074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375,7</w:t>
            </w:r>
          </w:p>
        </w:tc>
        <w:tc>
          <w:tcPr>
            <w:tcW w:w="1276" w:type="dxa"/>
            <w:noWrap/>
            <w:vAlign w:val="center"/>
          </w:tcPr>
          <w:p w:rsidR="003074C7" w:rsidRPr="003074C7" w:rsidRDefault="00843CDD" w:rsidP="003074C7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145 932,5</w:t>
            </w:r>
          </w:p>
        </w:tc>
      </w:tr>
      <w:tr w:rsidR="003074C7" w:rsidRPr="003074C7" w:rsidTr="005D7994">
        <w:trPr>
          <w:trHeight w:val="255"/>
        </w:trPr>
        <w:tc>
          <w:tcPr>
            <w:tcW w:w="2411" w:type="dxa"/>
            <w:vAlign w:val="center"/>
          </w:tcPr>
          <w:p w:rsidR="003074C7" w:rsidRPr="003074C7" w:rsidRDefault="003074C7" w:rsidP="003074C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4C7">
              <w:rPr>
                <w:rFonts w:ascii="Times New Roman" w:hAnsi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426101" w:rsidP="003074C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3 486 366,7</w:t>
            </w:r>
          </w:p>
        </w:tc>
        <w:tc>
          <w:tcPr>
            <w:tcW w:w="1381" w:type="dxa"/>
            <w:noWrap/>
            <w:vAlign w:val="center"/>
          </w:tcPr>
          <w:p w:rsidR="003074C7" w:rsidRPr="003074C7" w:rsidRDefault="00583222" w:rsidP="003074C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4 131 574,8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AC482F" w:rsidP="003074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4 434 726,1</w:t>
            </w:r>
          </w:p>
        </w:tc>
        <w:tc>
          <w:tcPr>
            <w:tcW w:w="1528" w:type="dxa"/>
            <w:noWrap/>
            <w:vAlign w:val="center"/>
          </w:tcPr>
          <w:p w:rsidR="003074C7" w:rsidRPr="003074C7" w:rsidRDefault="007A2523" w:rsidP="00307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118,5</w:t>
            </w:r>
          </w:p>
        </w:tc>
        <w:tc>
          <w:tcPr>
            <w:tcW w:w="1418" w:type="dxa"/>
            <w:noWrap/>
            <w:vAlign w:val="center"/>
          </w:tcPr>
          <w:p w:rsidR="003074C7" w:rsidRPr="003074C7" w:rsidRDefault="001B1644" w:rsidP="00307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107,3</w:t>
            </w:r>
          </w:p>
        </w:tc>
        <w:tc>
          <w:tcPr>
            <w:tcW w:w="1276" w:type="dxa"/>
            <w:noWrap/>
            <w:vAlign w:val="center"/>
          </w:tcPr>
          <w:p w:rsidR="003074C7" w:rsidRPr="003074C7" w:rsidRDefault="00843CDD" w:rsidP="003074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4 935 575,2</w:t>
            </w:r>
          </w:p>
        </w:tc>
      </w:tr>
      <w:tr w:rsidR="003074C7" w:rsidRPr="003074C7" w:rsidTr="005D7994">
        <w:trPr>
          <w:trHeight w:val="255"/>
        </w:trPr>
        <w:tc>
          <w:tcPr>
            <w:tcW w:w="2411" w:type="dxa"/>
            <w:vAlign w:val="center"/>
          </w:tcPr>
          <w:p w:rsidR="003074C7" w:rsidRPr="003074C7" w:rsidRDefault="003074C7" w:rsidP="003074C7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3074C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7859F7" w:rsidP="003074C7">
            <w:pPr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1 922 762,4</w:t>
            </w:r>
          </w:p>
        </w:tc>
        <w:tc>
          <w:tcPr>
            <w:tcW w:w="1381" w:type="dxa"/>
            <w:noWrap/>
            <w:vAlign w:val="center"/>
          </w:tcPr>
          <w:p w:rsidR="003074C7" w:rsidRPr="003074C7" w:rsidRDefault="00583222" w:rsidP="003074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2 538 874,8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167A7E" w:rsidP="003074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2 714 861,7</w:t>
            </w:r>
          </w:p>
        </w:tc>
        <w:tc>
          <w:tcPr>
            <w:tcW w:w="1528" w:type="dxa"/>
            <w:noWrap/>
            <w:vAlign w:val="center"/>
          </w:tcPr>
          <w:p w:rsidR="003074C7" w:rsidRPr="003074C7" w:rsidRDefault="007A2523" w:rsidP="003074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132,0</w:t>
            </w:r>
          </w:p>
        </w:tc>
        <w:tc>
          <w:tcPr>
            <w:tcW w:w="1418" w:type="dxa"/>
            <w:noWrap/>
            <w:vAlign w:val="center"/>
          </w:tcPr>
          <w:p w:rsidR="003074C7" w:rsidRPr="003074C7" w:rsidRDefault="001B1644" w:rsidP="003074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106,9</w:t>
            </w:r>
          </w:p>
        </w:tc>
        <w:tc>
          <w:tcPr>
            <w:tcW w:w="1276" w:type="dxa"/>
            <w:noWrap/>
            <w:vAlign w:val="center"/>
          </w:tcPr>
          <w:p w:rsidR="003074C7" w:rsidRPr="003074C7" w:rsidRDefault="00843CDD" w:rsidP="003074C7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2 915 251,0</w:t>
            </w:r>
          </w:p>
        </w:tc>
      </w:tr>
      <w:tr w:rsidR="003074C7" w:rsidRPr="003074C7" w:rsidTr="005D7994">
        <w:trPr>
          <w:trHeight w:val="255"/>
        </w:trPr>
        <w:tc>
          <w:tcPr>
            <w:tcW w:w="2411" w:type="dxa"/>
            <w:vAlign w:val="center"/>
          </w:tcPr>
          <w:p w:rsidR="003074C7" w:rsidRPr="003074C7" w:rsidRDefault="003074C7" w:rsidP="003074C7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3074C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за счет субвенций, субсидий и иных МБТ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426101" w:rsidP="003074C7">
            <w:pPr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426101">
              <w:rPr>
                <w:rFonts w:ascii="Times New Roman" w:hAnsi="Times New Roman"/>
                <w:i/>
                <w:iCs/>
                <w:sz w:val="20"/>
                <w:szCs w:val="20"/>
              </w:rPr>
              <w:t>1 563 604,3</w:t>
            </w:r>
          </w:p>
        </w:tc>
        <w:tc>
          <w:tcPr>
            <w:tcW w:w="1381" w:type="dxa"/>
            <w:noWrap/>
            <w:vAlign w:val="center"/>
          </w:tcPr>
          <w:p w:rsidR="003074C7" w:rsidRPr="003074C7" w:rsidRDefault="00583222" w:rsidP="003074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1 592 700,0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167A7E" w:rsidP="003074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1 719 864,4</w:t>
            </w:r>
          </w:p>
        </w:tc>
        <w:tc>
          <w:tcPr>
            <w:tcW w:w="1528" w:type="dxa"/>
            <w:noWrap/>
            <w:vAlign w:val="center"/>
          </w:tcPr>
          <w:p w:rsidR="003074C7" w:rsidRPr="003074C7" w:rsidRDefault="007A2523" w:rsidP="003074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1418" w:type="dxa"/>
            <w:noWrap/>
            <w:vAlign w:val="center"/>
          </w:tcPr>
          <w:p w:rsidR="003074C7" w:rsidRPr="003074C7" w:rsidRDefault="001B1644" w:rsidP="003074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1276" w:type="dxa"/>
            <w:noWrap/>
            <w:vAlign w:val="center"/>
          </w:tcPr>
          <w:p w:rsidR="003074C7" w:rsidRPr="003074C7" w:rsidRDefault="00843CDD" w:rsidP="003074C7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2 020 324,2</w:t>
            </w:r>
          </w:p>
        </w:tc>
      </w:tr>
      <w:tr w:rsidR="003074C7" w:rsidRPr="003074C7" w:rsidTr="005D7994">
        <w:trPr>
          <w:trHeight w:val="255"/>
        </w:trPr>
        <w:tc>
          <w:tcPr>
            <w:tcW w:w="2411" w:type="dxa"/>
            <w:vAlign w:val="center"/>
          </w:tcPr>
          <w:p w:rsidR="003074C7" w:rsidRPr="003074C7" w:rsidRDefault="003074C7" w:rsidP="003074C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4C7">
              <w:rPr>
                <w:rFonts w:ascii="Times New Roman" w:hAnsi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7859F7" w:rsidP="003074C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180 622,8</w:t>
            </w:r>
          </w:p>
        </w:tc>
        <w:tc>
          <w:tcPr>
            <w:tcW w:w="1381" w:type="dxa"/>
            <w:noWrap/>
            <w:vAlign w:val="center"/>
          </w:tcPr>
          <w:p w:rsidR="003074C7" w:rsidRPr="003074C7" w:rsidRDefault="00583222" w:rsidP="003074C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208 989,0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167A7E" w:rsidP="003074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185 454,5</w:t>
            </w:r>
          </w:p>
        </w:tc>
        <w:tc>
          <w:tcPr>
            <w:tcW w:w="1528" w:type="dxa"/>
            <w:noWrap/>
            <w:vAlign w:val="center"/>
          </w:tcPr>
          <w:p w:rsidR="003074C7" w:rsidRPr="003074C7" w:rsidRDefault="007A2523" w:rsidP="00307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115,7</w:t>
            </w:r>
          </w:p>
        </w:tc>
        <w:tc>
          <w:tcPr>
            <w:tcW w:w="1418" w:type="dxa"/>
            <w:noWrap/>
            <w:vAlign w:val="center"/>
          </w:tcPr>
          <w:p w:rsidR="003074C7" w:rsidRPr="003074C7" w:rsidRDefault="001B1644" w:rsidP="00307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88,7</w:t>
            </w:r>
          </w:p>
        </w:tc>
        <w:tc>
          <w:tcPr>
            <w:tcW w:w="1276" w:type="dxa"/>
            <w:noWrap/>
            <w:vAlign w:val="center"/>
          </w:tcPr>
          <w:p w:rsidR="003074C7" w:rsidRPr="003074C7" w:rsidRDefault="00BC7DD2" w:rsidP="003074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264 476,5</w:t>
            </w:r>
          </w:p>
        </w:tc>
      </w:tr>
      <w:tr w:rsidR="003074C7" w:rsidRPr="003074C7" w:rsidTr="005D7994">
        <w:trPr>
          <w:trHeight w:val="467"/>
        </w:trPr>
        <w:tc>
          <w:tcPr>
            <w:tcW w:w="2411" w:type="dxa"/>
            <w:vAlign w:val="center"/>
          </w:tcPr>
          <w:p w:rsidR="003074C7" w:rsidRPr="003074C7" w:rsidRDefault="003074C7" w:rsidP="003074C7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3074C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7859F7" w:rsidP="003074C7">
            <w:pPr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175 622,8</w:t>
            </w:r>
          </w:p>
        </w:tc>
        <w:tc>
          <w:tcPr>
            <w:tcW w:w="1381" w:type="dxa"/>
            <w:noWrap/>
            <w:vAlign w:val="center"/>
          </w:tcPr>
          <w:p w:rsidR="003074C7" w:rsidRPr="003074C7" w:rsidRDefault="00583222" w:rsidP="0058322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208 989</w:t>
            </w:r>
            <w:r w:rsidRPr="00583222"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167A7E" w:rsidP="003074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185 454,5</w:t>
            </w:r>
          </w:p>
        </w:tc>
        <w:tc>
          <w:tcPr>
            <w:tcW w:w="1528" w:type="dxa"/>
            <w:noWrap/>
            <w:vAlign w:val="center"/>
          </w:tcPr>
          <w:p w:rsidR="003074C7" w:rsidRPr="003074C7" w:rsidRDefault="007A2523" w:rsidP="003074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119,0</w:t>
            </w:r>
          </w:p>
        </w:tc>
        <w:tc>
          <w:tcPr>
            <w:tcW w:w="1418" w:type="dxa"/>
            <w:noWrap/>
            <w:vAlign w:val="center"/>
          </w:tcPr>
          <w:p w:rsidR="003074C7" w:rsidRPr="003074C7" w:rsidRDefault="001B1644" w:rsidP="003074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88,7</w:t>
            </w:r>
          </w:p>
        </w:tc>
        <w:tc>
          <w:tcPr>
            <w:tcW w:w="1276" w:type="dxa"/>
            <w:noWrap/>
            <w:vAlign w:val="center"/>
          </w:tcPr>
          <w:p w:rsidR="003074C7" w:rsidRPr="003074C7" w:rsidRDefault="00BC7DD2" w:rsidP="003074C7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263 676,5</w:t>
            </w:r>
          </w:p>
        </w:tc>
      </w:tr>
      <w:tr w:rsidR="003074C7" w:rsidRPr="003074C7" w:rsidTr="005D7994">
        <w:trPr>
          <w:trHeight w:val="255"/>
        </w:trPr>
        <w:tc>
          <w:tcPr>
            <w:tcW w:w="2411" w:type="dxa"/>
            <w:vAlign w:val="center"/>
          </w:tcPr>
          <w:p w:rsidR="003074C7" w:rsidRPr="003074C7" w:rsidRDefault="003074C7" w:rsidP="003074C7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3074C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за счет субвенций, субсидий и иных МБТ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7859F7" w:rsidP="003074C7">
            <w:pPr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5 000,0</w:t>
            </w:r>
          </w:p>
        </w:tc>
        <w:tc>
          <w:tcPr>
            <w:tcW w:w="1381" w:type="dxa"/>
            <w:noWrap/>
            <w:vAlign w:val="center"/>
          </w:tcPr>
          <w:p w:rsidR="003074C7" w:rsidRPr="003074C7" w:rsidRDefault="00583222" w:rsidP="003074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167A7E" w:rsidP="003074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8" w:type="dxa"/>
            <w:noWrap/>
            <w:vAlign w:val="center"/>
          </w:tcPr>
          <w:p w:rsidR="003074C7" w:rsidRPr="003074C7" w:rsidRDefault="007A2523" w:rsidP="003074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noWrap/>
            <w:vAlign w:val="center"/>
          </w:tcPr>
          <w:p w:rsidR="003074C7" w:rsidRPr="003074C7" w:rsidRDefault="001B1644" w:rsidP="003074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noWrap/>
            <w:vAlign w:val="center"/>
          </w:tcPr>
          <w:p w:rsidR="003074C7" w:rsidRPr="003074C7" w:rsidRDefault="00BC7DD2" w:rsidP="003074C7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800,0</w:t>
            </w:r>
          </w:p>
        </w:tc>
      </w:tr>
      <w:tr w:rsidR="003074C7" w:rsidRPr="003074C7" w:rsidTr="005D7994">
        <w:trPr>
          <w:trHeight w:val="255"/>
        </w:trPr>
        <w:tc>
          <w:tcPr>
            <w:tcW w:w="2411" w:type="dxa"/>
            <w:vAlign w:val="center"/>
          </w:tcPr>
          <w:p w:rsidR="003074C7" w:rsidRPr="003074C7" w:rsidRDefault="003074C7" w:rsidP="003074C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4C7">
              <w:rPr>
                <w:rFonts w:ascii="Times New Roman" w:hAnsi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7859F7" w:rsidP="003074C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171 929,7</w:t>
            </w:r>
          </w:p>
        </w:tc>
        <w:tc>
          <w:tcPr>
            <w:tcW w:w="1381" w:type="dxa"/>
            <w:noWrap/>
            <w:vAlign w:val="center"/>
          </w:tcPr>
          <w:p w:rsidR="003074C7" w:rsidRPr="003074C7" w:rsidRDefault="00583222" w:rsidP="003074C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279 140,7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167A7E" w:rsidP="003074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357 169,1</w:t>
            </w:r>
          </w:p>
        </w:tc>
        <w:tc>
          <w:tcPr>
            <w:tcW w:w="1528" w:type="dxa"/>
            <w:noWrap/>
            <w:vAlign w:val="center"/>
          </w:tcPr>
          <w:p w:rsidR="003074C7" w:rsidRPr="003074C7" w:rsidRDefault="007A2523" w:rsidP="00307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162,4</w:t>
            </w:r>
          </w:p>
        </w:tc>
        <w:tc>
          <w:tcPr>
            <w:tcW w:w="1418" w:type="dxa"/>
            <w:noWrap/>
            <w:vAlign w:val="center"/>
          </w:tcPr>
          <w:p w:rsidR="003074C7" w:rsidRPr="003074C7" w:rsidRDefault="001B1644" w:rsidP="00307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127,9</w:t>
            </w:r>
          </w:p>
        </w:tc>
        <w:tc>
          <w:tcPr>
            <w:tcW w:w="1276" w:type="dxa"/>
            <w:noWrap/>
            <w:vAlign w:val="center"/>
          </w:tcPr>
          <w:p w:rsidR="003074C7" w:rsidRPr="003074C7" w:rsidRDefault="00BC7DD2" w:rsidP="003074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384 761,9</w:t>
            </w:r>
          </w:p>
        </w:tc>
      </w:tr>
      <w:tr w:rsidR="003074C7" w:rsidRPr="003074C7" w:rsidTr="005D7994">
        <w:trPr>
          <w:trHeight w:val="255"/>
        </w:trPr>
        <w:tc>
          <w:tcPr>
            <w:tcW w:w="2411" w:type="dxa"/>
            <w:vAlign w:val="center"/>
          </w:tcPr>
          <w:p w:rsidR="003074C7" w:rsidRPr="003074C7" w:rsidRDefault="003074C7" w:rsidP="003074C7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3074C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7859F7" w:rsidP="003074C7">
            <w:pPr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75 964,0</w:t>
            </w:r>
          </w:p>
        </w:tc>
        <w:tc>
          <w:tcPr>
            <w:tcW w:w="1381" w:type="dxa"/>
            <w:noWrap/>
            <w:vAlign w:val="center"/>
          </w:tcPr>
          <w:p w:rsidR="003074C7" w:rsidRPr="003074C7" w:rsidRDefault="00583222" w:rsidP="003074C7">
            <w:pPr>
              <w:jc w:val="right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58322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145 566,1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167A7E" w:rsidP="003074C7">
            <w:pPr>
              <w:jc w:val="right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167A7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228 234,8</w:t>
            </w:r>
          </w:p>
        </w:tc>
        <w:tc>
          <w:tcPr>
            <w:tcW w:w="1528" w:type="dxa"/>
            <w:noWrap/>
            <w:vAlign w:val="center"/>
          </w:tcPr>
          <w:p w:rsidR="003074C7" w:rsidRPr="003074C7" w:rsidRDefault="007A2523" w:rsidP="003074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191,6</w:t>
            </w:r>
          </w:p>
        </w:tc>
        <w:tc>
          <w:tcPr>
            <w:tcW w:w="1418" w:type="dxa"/>
            <w:noWrap/>
            <w:vAlign w:val="center"/>
          </w:tcPr>
          <w:p w:rsidR="003074C7" w:rsidRPr="003074C7" w:rsidRDefault="001B1644" w:rsidP="003074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156,8</w:t>
            </w:r>
          </w:p>
        </w:tc>
        <w:tc>
          <w:tcPr>
            <w:tcW w:w="1276" w:type="dxa"/>
            <w:noWrap/>
            <w:vAlign w:val="center"/>
          </w:tcPr>
          <w:p w:rsidR="003074C7" w:rsidRPr="003074C7" w:rsidRDefault="00BC7DD2" w:rsidP="003074C7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263 650,8</w:t>
            </w:r>
          </w:p>
        </w:tc>
      </w:tr>
      <w:tr w:rsidR="003D476F" w:rsidRPr="003074C7" w:rsidTr="005D7994">
        <w:trPr>
          <w:trHeight w:val="255"/>
        </w:trPr>
        <w:tc>
          <w:tcPr>
            <w:tcW w:w="2411" w:type="dxa"/>
            <w:vAlign w:val="center"/>
          </w:tcPr>
          <w:p w:rsidR="003D476F" w:rsidRPr="003074C7" w:rsidRDefault="003D476F" w:rsidP="003074C7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3D476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за счет субвенций, субсидий и иных МБТ</w:t>
            </w:r>
          </w:p>
        </w:tc>
        <w:tc>
          <w:tcPr>
            <w:tcW w:w="1312" w:type="dxa"/>
            <w:noWrap/>
            <w:vAlign w:val="center"/>
          </w:tcPr>
          <w:p w:rsidR="003D476F" w:rsidRPr="003074C7" w:rsidRDefault="007859F7" w:rsidP="003074C7">
            <w:pPr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95 965,7</w:t>
            </w:r>
          </w:p>
        </w:tc>
        <w:tc>
          <w:tcPr>
            <w:tcW w:w="1381" w:type="dxa"/>
            <w:noWrap/>
            <w:vAlign w:val="center"/>
          </w:tcPr>
          <w:p w:rsidR="003D476F" w:rsidRPr="00583222" w:rsidRDefault="00583222" w:rsidP="003074C7">
            <w:pPr>
              <w:jc w:val="right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58322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133 574,6</w:t>
            </w:r>
          </w:p>
        </w:tc>
        <w:tc>
          <w:tcPr>
            <w:tcW w:w="1312" w:type="dxa"/>
            <w:noWrap/>
            <w:vAlign w:val="center"/>
          </w:tcPr>
          <w:p w:rsidR="003D476F" w:rsidRPr="00167A7E" w:rsidRDefault="00167A7E" w:rsidP="003074C7">
            <w:pPr>
              <w:jc w:val="right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167A7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128 934,3</w:t>
            </w:r>
          </w:p>
        </w:tc>
        <w:tc>
          <w:tcPr>
            <w:tcW w:w="1528" w:type="dxa"/>
            <w:noWrap/>
            <w:vAlign w:val="center"/>
          </w:tcPr>
          <w:p w:rsidR="003D476F" w:rsidRPr="003074C7" w:rsidRDefault="007A2523" w:rsidP="003074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139,2</w:t>
            </w:r>
          </w:p>
        </w:tc>
        <w:tc>
          <w:tcPr>
            <w:tcW w:w="1418" w:type="dxa"/>
            <w:noWrap/>
            <w:vAlign w:val="center"/>
          </w:tcPr>
          <w:p w:rsidR="003D476F" w:rsidRPr="003074C7" w:rsidRDefault="001B1644" w:rsidP="003074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96,5</w:t>
            </w:r>
          </w:p>
        </w:tc>
        <w:tc>
          <w:tcPr>
            <w:tcW w:w="1276" w:type="dxa"/>
            <w:noWrap/>
            <w:vAlign w:val="center"/>
          </w:tcPr>
          <w:p w:rsidR="003D476F" w:rsidRPr="003074C7" w:rsidRDefault="00BC7DD2" w:rsidP="00BC7DD2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121 111,1</w:t>
            </w:r>
          </w:p>
        </w:tc>
      </w:tr>
      <w:tr w:rsidR="003074C7" w:rsidRPr="003074C7" w:rsidTr="005D7994">
        <w:trPr>
          <w:trHeight w:val="255"/>
        </w:trPr>
        <w:tc>
          <w:tcPr>
            <w:tcW w:w="2411" w:type="dxa"/>
            <w:vAlign w:val="center"/>
          </w:tcPr>
          <w:p w:rsidR="003074C7" w:rsidRPr="003074C7" w:rsidRDefault="003074C7" w:rsidP="003074C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4C7">
              <w:rPr>
                <w:rFonts w:ascii="Times New Roman" w:hAnsi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7859F7" w:rsidP="003074C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7 957,5</w:t>
            </w:r>
          </w:p>
        </w:tc>
        <w:tc>
          <w:tcPr>
            <w:tcW w:w="1381" w:type="dxa"/>
            <w:noWrap/>
            <w:vAlign w:val="center"/>
          </w:tcPr>
          <w:p w:rsidR="003074C7" w:rsidRPr="003074C7" w:rsidRDefault="00583222" w:rsidP="003074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100 321,8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167A7E" w:rsidP="003074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66 194,9</w:t>
            </w:r>
          </w:p>
        </w:tc>
        <w:tc>
          <w:tcPr>
            <w:tcW w:w="1528" w:type="dxa"/>
            <w:noWrap/>
            <w:vAlign w:val="center"/>
          </w:tcPr>
          <w:p w:rsidR="003074C7" w:rsidRPr="003074C7" w:rsidRDefault="007A2523" w:rsidP="00307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1 260,7</w:t>
            </w:r>
          </w:p>
        </w:tc>
        <w:tc>
          <w:tcPr>
            <w:tcW w:w="1418" w:type="dxa"/>
            <w:noWrap/>
            <w:vAlign w:val="center"/>
          </w:tcPr>
          <w:p w:rsidR="003074C7" w:rsidRPr="003074C7" w:rsidRDefault="001B1644" w:rsidP="00307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1276" w:type="dxa"/>
            <w:noWrap/>
            <w:vAlign w:val="center"/>
          </w:tcPr>
          <w:p w:rsidR="003074C7" w:rsidRPr="003074C7" w:rsidRDefault="00BC7DD2" w:rsidP="003074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42 355,8</w:t>
            </w:r>
          </w:p>
        </w:tc>
      </w:tr>
      <w:tr w:rsidR="003074C7" w:rsidRPr="003074C7" w:rsidTr="005D7994">
        <w:trPr>
          <w:trHeight w:val="255"/>
        </w:trPr>
        <w:tc>
          <w:tcPr>
            <w:tcW w:w="2411" w:type="dxa"/>
            <w:vAlign w:val="center"/>
          </w:tcPr>
          <w:p w:rsidR="003074C7" w:rsidRPr="003074C7" w:rsidRDefault="003074C7" w:rsidP="003074C7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3074C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7859F7" w:rsidP="003074C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859F7">
              <w:rPr>
                <w:rFonts w:ascii="Times New Roman" w:hAnsi="Times New Roman"/>
                <w:bCs/>
                <w:sz w:val="20"/>
                <w:szCs w:val="20"/>
              </w:rPr>
              <w:t>7 957,5</w:t>
            </w:r>
          </w:p>
        </w:tc>
        <w:tc>
          <w:tcPr>
            <w:tcW w:w="1381" w:type="dxa"/>
            <w:noWrap/>
            <w:vAlign w:val="center"/>
          </w:tcPr>
          <w:p w:rsidR="003074C7" w:rsidRPr="003074C7" w:rsidRDefault="00583222" w:rsidP="003074C7">
            <w:pPr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 w:rsidRPr="00583222">
              <w:rPr>
                <w:rFonts w:ascii="Times New Roman" w:hAnsi="Times New Roman"/>
                <w:i/>
                <w:sz w:val="20"/>
                <w:szCs w:val="20"/>
              </w:rPr>
              <w:t>44 903,4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167A7E" w:rsidP="003074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51 855,7</w:t>
            </w:r>
          </w:p>
        </w:tc>
        <w:tc>
          <w:tcPr>
            <w:tcW w:w="1528" w:type="dxa"/>
            <w:noWrap/>
            <w:vAlign w:val="center"/>
          </w:tcPr>
          <w:p w:rsidR="003074C7" w:rsidRPr="003074C7" w:rsidRDefault="007A2523" w:rsidP="003074C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564,3</w:t>
            </w:r>
          </w:p>
        </w:tc>
        <w:tc>
          <w:tcPr>
            <w:tcW w:w="1418" w:type="dxa"/>
            <w:noWrap/>
            <w:vAlign w:val="center"/>
          </w:tcPr>
          <w:p w:rsidR="003074C7" w:rsidRPr="003074C7" w:rsidRDefault="001B1644" w:rsidP="003074C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115,5</w:t>
            </w:r>
          </w:p>
        </w:tc>
        <w:tc>
          <w:tcPr>
            <w:tcW w:w="1276" w:type="dxa"/>
            <w:vAlign w:val="center"/>
          </w:tcPr>
          <w:p w:rsidR="003074C7" w:rsidRPr="003074C7" w:rsidRDefault="00BC7DD2" w:rsidP="003074C7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42 355,8</w:t>
            </w:r>
          </w:p>
        </w:tc>
      </w:tr>
      <w:tr w:rsidR="00583222" w:rsidRPr="003074C7" w:rsidTr="005D7994">
        <w:trPr>
          <w:trHeight w:val="255"/>
        </w:trPr>
        <w:tc>
          <w:tcPr>
            <w:tcW w:w="2411" w:type="dxa"/>
            <w:vAlign w:val="center"/>
          </w:tcPr>
          <w:p w:rsidR="00583222" w:rsidRPr="003074C7" w:rsidRDefault="00583222" w:rsidP="003074C7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8322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за счет субвенций, субсидий и иных МБТ</w:t>
            </w:r>
          </w:p>
        </w:tc>
        <w:tc>
          <w:tcPr>
            <w:tcW w:w="1312" w:type="dxa"/>
            <w:noWrap/>
            <w:vAlign w:val="center"/>
          </w:tcPr>
          <w:p w:rsidR="00583222" w:rsidRPr="007859F7" w:rsidRDefault="00583222" w:rsidP="003074C7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81" w:type="dxa"/>
            <w:noWrap/>
            <w:vAlign w:val="center"/>
          </w:tcPr>
          <w:p w:rsidR="00583222" w:rsidRPr="00583222" w:rsidRDefault="00583222" w:rsidP="003074C7">
            <w:pPr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 w:rsidRPr="00583222">
              <w:rPr>
                <w:rFonts w:ascii="Times New Roman" w:hAnsi="Times New Roman"/>
                <w:i/>
                <w:sz w:val="20"/>
                <w:szCs w:val="20"/>
              </w:rPr>
              <w:t>55 418,4</w:t>
            </w:r>
          </w:p>
        </w:tc>
        <w:tc>
          <w:tcPr>
            <w:tcW w:w="1312" w:type="dxa"/>
            <w:noWrap/>
            <w:vAlign w:val="center"/>
          </w:tcPr>
          <w:p w:rsidR="00583222" w:rsidRPr="003074C7" w:rsidRDefault="00167A7E" w:rsidP="003074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14 339,2</w:t>
            </w:r>
          </w:p>
        </w:tc>
        <w:tc>
          <w:tcPr>
            <w:tcW w:w="1528" w:type="dxa"/>
            <w:noWrap/>
            <w:vAlign w:val="center"/>
          </w:tcPr>
          <w:p w:rsidR="00583222" w:rsidRPr="003074C7" w:rsidRDefault="007A2523" w:rsidP="003074C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noWrap/>
            <w:vAlign w:val="center"/>
          </w:tcPr>
          <w:p w:rsidR="00583222" w:rsidRPr="003074C7" w:rsidRDefault="001B1644" w:rsidP="003074C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25,9</w:t>
            </w:r>
          </w:p>
        </w:tc>
        <w:tc>
          <w:tcPr>
            <w:tcW w:w="1276" w:type="dxa"/>
            <w:vAlign w:val="center"/>
          </w:tcPr>
          <w:p w:rsidR="00583222" w:rsidRPr="003074C7" w:rsidRDefault="00BC7DD2" w:rsidP="003074C7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3074C7" w:rsidRPr="003074C7" w:rsidTr="005D7994">
        <w:trPr>
          <w:trHeight w:val="255"/>
        </w:trPr>
        <w:tc>
          <w:tcPr>
            <w:tcW w:w="2411" w:type="dxa"/>
            <w:vAlign w:val="center"/>
          </w:tcPr>
          <w:p w:rsidR="003074C7" w:rsidRPr="003074C7" w:rsidRDefault="003074C7" w:rsidP="003074C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4C7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312" w:type="dxa"/>
            <w:vAlign w:val="center"/>
          </w:tcPr>
          <w:p w:rsidR="003074C7" w:rsidRPr="003074C7" w:rsidRDefault="007859F7" w:rsidP="003074C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3 322,5</w:t>
            </w:r>
          </w:p>
        </w:tc>
        <w:tc>
          <w:tcPr>
            <w:tcW w:w="1381" w:type="dxa"/>
            <w:vAlign w:val="center"/>
          </w:tcPr>
          <w:p w:rsidR="003074C7" w:rsidRPr="003074C7" w:rsidRDefault="00583222" w:rsidP="003074C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3 093,5</w:t>
            </w:r>
          </w:p>
        </w:tc>
        <w:tc>
          <w:tcPr>
            <w:tcW w:w="1312" w:type="dxa"/>
            <w:vAlign w:val="center"/>
          </w:tcPr>
          <w:p w:rsidR="003074C7" w:rsidRPr="003074C7" w:rsidRDefault="00167A7E" w:rsidP="003074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3 661,6</w:t>
            </w:r>
          </w:p>
        </w:tc>
        <w:tc>
          <w:tcPr>
            <w:tcW w:w="1528" w:type="dxa"/>
            <w:noWrap/>
            <w:vAlign w:val="center"/>
          </w:tcPr>
          <w:p w:rsidR="003074C7" w:rsidRPr="003074C7" w:rsidRDefault="007A2523" w:rsidP="00307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93,1</w:t>
            </w:r>
          </w:p>
        </w:tc>
        <w:tc>
          <w:tcPr>
            <w:tcW w:w="1418" w:type="dxa"/>
            <w:noWrap/>
            <w:vAlign w:val="center"/>
          </w:tcPr>
          <w:p w:rsidR="003074C7" w:rsidRPr="003074C7" w:rsidRDefault="001B1644" w:rsidP="00307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118,4</w:t>
            </w:r>
          </w:p>
        </w:tc>
        <w:tc>
          <w:tcPr>
            <w:tcW w:w="1276" w:type="dxa"/>
            <w:vAlign w:val="center"/>
          </w:tcPr>
          <w:p w:rsidR="003074C7" w:rsidRPr="003074C7" w:rsidRDefault="00BC7DD2" w:rsidP="003074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3 435,2</w:t>
            </w:r>
          </w:p>
        </w:tc>
      </w:tr>
      <w:tr w:rsidR="003074C7" w:rsidRPr="003074C7" w:rsidTr="005D7994">
        <w:trPr>
          <w:trHeight w:val="255"/>
        </w:trPr>
        <w:tc>
          <w:tcPr>
            <w:tcW w:w="2411" w:type="dxa"/>
            <w:vAlign w:val="center"/>
          </w:tcPr>
          <w:p w:rsidR="003074C7" w:rsidRPr="003074C7" w:rsidRDefault="003074C7" w:rsidP="003074C7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3074C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312" w:type="dxa"/>
            <w:vAlign w:val="center"/>
          </w:tcPr>
          <w:p w:rsidR="003074C7" w:rsidRPr="003074C7" w:rsidRDefault="007859F7" w:rsidP="003074C7">
            <w:pPr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 w:rsidRPr="007859F7">
              <w:rPr>
                <w:rFonts w:ascii="Times New Roman" w:hAnsi="Times New Roman"/>
                <w:i/>
                <w:sz w:val="20"/>
                <w:szCs w:val="20"/>
              </w:rPr>
              <w:t>3 322,5</w:t>
            </w:r>
          </w:p>
        </w:tc>
        <w:tc>
          <w:tcPr>
            <w:tcW w:w="1381" w:type="dxa"/>
            <w:noWrap/>
            <w:vAlign w:val="center"/>
          </w:tcPr>
          <w:p w:rsidR="003074C7" w:rsidRPr="003074C7" w:rsidRDefault="00583222" w:rsidP="003074C7">
            <w:pPr>
              <w:jc w:val="right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58322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3 093,5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167A7E" w:rsidP="003074C7">
            <w:pPr>
              <w:jc w:val="right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167A7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3 661,6</w:t>
            </w:r>
          </w:p>
        </w:tc>
        <w:tc>
          <w:tcPr>
            <w:tcW w:w="1528" w:type="dxa"/>
            <w:noWrap/>
            <w:vAlign w:val="center"/>
          </w:tcPr>
          <w:p w:rsidR="003074C7" w:rsidRPr="003074C7" w:rsidRDefault="007A2523" w:rsidP="003074C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93,1</w:t>
            </w:r>
          </w:p>
        </w:tc>
        <w:tc>
          <w:tcPr>
            <w:tcW w:w="1418" w:type="dxa"/>
            <w:noWrap/>
            <w:vAlign w:val="center"/>
          </w:tcPr>
          <w:p w:rsidR="003074C7" w:rsidRPr="003074C7" w:rsidRDefault="001B1644" w:rsidP="003074C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118,4</w:t>
            </w:r>
          </w:p>
        </w:tc>
        <w:tc>
          <w:tcPr>
            <w:tcW w:w="1276" w:type="dxa"/>
            <w:noWrap/>
            <w:vAlign w:val="center"/>
          </w:tcPr>
          <w:p w:rsidR="003074C7" w:rsidRPr="003074C7" w:rsidRDefault="00BC7DD2" w:rsidP="003074C7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3 435,2</w:t>
            </w:r>
          </w:p>
        </w:tc>
      </w:tr>
      <w:tr w:rsidR="003074C7" w:rsidRPr="003074C7" w:rsidTr="005D7994">
        <w:trPr>
          <w:trHeight w:val="255"/>
        </w:trPr>
        <w:tc>
          <w:tcPr>
            <w:tcW w:w="2411" w:type="dxa"/>
            <w:vAlign w:val="center"/>
          </w:tcPr>
          <w:p w:rsidR="003074C7" w:rsidRPr="003074C7" w:rsidRDefault="003074C7" w:rsidP="003074C7">
            <w:pP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 w:rsidRPr="003074C7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12" w:type="dxa"/>
            <w:vAlign w:val="center"/>
          </w:tcPr>
          <w:p w:rsidR="003074C7" w:rsidRPr="003074C7" w:rsidRDefault="007859F7" w:rsidP="003074C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209 609,5</w:t>
            </w:r>
          </w:p>
        </w:tc>
        <w:tc>
          <w:tcPr>
            <w:tcW w:w="1381" w:type="dxa"/>
            <w:noWrap/>
            <w:vAlign w:val="center"/>
          </w:tcPr>
          <w:p w:rsidR="003074C7" w:rsidRPr="003074C7" w:rsidRDefault="00583222" w:rsidP="003074C7">
            <w:pPr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214 905,1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167A7E" w:rsidP="003074C7">
            <w:pPr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236 015,2</w:t>
            </w:r>
          </w:p>
        </w:tc>
        <w:tc>
          <w:tcPr>
            <w:tcW w:w="1528" w:type="dxa"/>
            <w:noWrap/>
            <w:vAlign w:val="center"/>
          </w:tcPr>
          <w:p w:rsidR="003074C7" w:rsidRPr="003074C7" w:rsidRDefault="007A2523" w:rsidP="003074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1418" w:type="dxa"/>
            <w:noWrap/>
            <w:vAlign w:val="center"/>
          </w:tcPr>
          <w:p w:rsidR="003074C7" w:rsidRPr="003074C7" w:rsidRDefault="001B1644" w:rsidP="003074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109,8</w:t>
            </w:r>
          </w:p>
        </w:tc>
        <w:tc>
          <w:tcPr>
            <w:tcW w:w="1276" w:type="dxa"/>
            <w:noWrap/>
            <w:vAlign w:val="center"/>
          </w:tcPr>
          <w:p w:rsidR="003074C7" w:rsidRPr="003074C7" w:rsidRDefault="00BC7DD2" w:rsidP="003074C7">
            <w:pPr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272 021,3</w:t>
            </w:r>
          </w:p>
        </w:tc>
      </w:tr>
      <w:tr w:rsidR="003074C7" w:rsidRPr="003074C7" w:rsidTr="005D7994">
        <w:trPr>
          <w:trHeight w:val="255"/>
        </w:trPr>
        <w:tc>
          <w:tcPr>
            <w:tcW w:w="2411" w:type="dxa"/>
            <w:vAlign w:val="center"/>
          </w:tcPr>
          <w:p w:rsidR="003074C7" w:rsidRPr="003074C7" w:rsidRDefault="003074C7" w:rsidP="003074C7">
            <w:pP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 w:rsidRPr="003074C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312" w:type="dxa"/>
            <w:vAlign w:val="center"/>
          </w:tcPr>
          <w:p w:rsidR="003074C7" w:rsidRPr="003074C7" w:rsidRDefault="007859F7" w:rsidP="003074C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59 250,3</w:t>
            </w:r>
          </w:p>
        </w:tc>
        <w:tc>
          <w:tcPr>
            <w:tcW w:w="1381" w:type="dxa"/>
            <w:noWrap/>
            <w:vAlign w:val="center"/>
          </w:tcPr>
          <w:p w:rsidR="003074C7" w:rsidRPr="003074C7" w:rsidRDefault="00631270" w:rsidP="003074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26 933,1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167A7E" w:rsidP="003074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17 874,2</w:t>
            </w:r>
          </w:p>
        </w:tc>
        <w:tc>
          <w:tcPr>
            <w:tcW w:w="1528" w:type="dxa"/>
            <w:noWrap/>
            <w:vAlign w:val="center"/>
          </w:tcPr>
          <w:p w:rsidR="003074C7" w:rsidRPr="003074C7" w:rsidRDefault="007A2523" w:rsidP="003074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45,5</w:t>
            </w:r>
          </w:p>
        </w:tc>
        <w:tc>
          <w:tcPr>
            <w:tcW w:w="1418" w:type="dxa"/>
            <w:noWrap/>
            <w:vAlign w:val="center"/>
          </w:tcPr>
          <w:p w:rsidR="003074C7" w:rsidRPr="003074C7" w:rsidRDefault="001B1644" w:rsidP="003074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66,4</w:t>
            </w:r>
          </w:p>
        </w:tc>
        <w:tc>
          <w:tcPr>
            <w:tcW w:w="1276" w:type="dxa"/>
            <w:noWrap/>
            <w:vAlign w:val="center"/>
          </w:tcPr>
          <w:p w:rsidR="003074C7" w:rsidRPr="003074C7" w:rsidRDefault="00BC7DD2" w:rsidP="003074C7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28 285,5</w:t>
            </w:r>
          </w:p>
        </w:tc>
      </w:tr>
      <w:tr w:rsidR="003074C7" w:rsidRPr="003074C7" w:rsidTr="005D7994">
        <w:trPr>
          <w:trHeight w:val="255"/>
        </w:trPr>
        <w:tc>
          <w:tcPr>
            <w:tcW w:w="2411" w:type="dxa"/>
            <w:vAlign w:val="center"/>
          </w:tcPr>
          <w:p w:rsidR="003074C7" w:rsidRPr="003074C7" w:rsidRDefault="003D476F" w:rsidP="003074C7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3D476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за счет субвенций, субсидий и иных МБТ</w:t>
            </w:r>
          </w:p>
        </w:tc>
        <w:tc>
          <w:tcPr>
            <w:tcW w:w="1312" w:type="dxa"/>
            <w:vAlign w:val="center"/>
          </w:tcPr>
          <w:p w:rsidR="003074C7" w:rsidRPr="003074C7" w:rsidRDefault="007859F7" w:rsidP="003074C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150 359,2</w:t>
            </w:r>
          </w:p>
        </w:tc>
        <w:tc>
          <w:tcPr>
            <w:tcW w:w="1381" w:type="dxa"/>
            <w:noWrap/>
            <w:vAlign w:val="center"/>
          </w:tcPr>
          <w:p w:rsidR="003074C7" w:rsidRPr="003074C7" w:rsidRDefault="00631270" w:rsidP="003074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187 972,0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167A7E" w:rsidP="003074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218 141,0</w:t>
            </w:r>
          </w:p>
        </w:tc>
        <w:tc>
          <w:tcPr>
            <w:tcW w:w="1528" w:type="dxa"/>
            <w:noWrap/>
            <w:vAlign w:val="center"/>
          </w:tcPr>
          <w:p w:rsidR="003074C7" w:rsidRPr="003074C7" w:rsidRDefault="007A2523" w:rsidP="003074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125,0</w:t>
            </w:r>
          </w:p>
        </w:tc>
        <w:tc>
          <w:tcPr>
            <w:tcW w:w="1418" w:type="dxa"/>
            <w:noWrap/>
            <w:vAlign w:val="center"/>
          </w:tcPr>
          <w:p w:rsidR="003074C7" w:rsidRPr="003074C7" w:rsidRDefault="001B1644" w:rsidP="003074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116,0</w:t>
            </w:r>
          </w:p>
        </w:tc>
        <w:tc>
          <w:tcPr>
            <w:tcW w:w="1276" w:type="dxa"/>
            <w:noWrap/>
            <w:vAlign w:val="center"/>
          </w:tcPr>
          <w:p w:rsidR="003074C7" w:rsidRPr="003074C7" w:rsidRDefault="00BC7DD2" w:rsidP="003074C7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243 735,8</w:t>
            </w:r>
          </w:p>
        </w:tc>
      </w:tr>
      <w:tr w:rsidR="003074C7" w:rsidRPr="003074C7" w:rsidTr="005D7994">
        <w:trPr>
          <w:trHeight w:val="255"/>
        </w:trPr>
        <w:tc>
          <w:tcPr>
            <w:tcW w:w="2411" w:type="dxa"/>
            <w:noWrap/>
            <w:vAlign w:val="center"/>
          </w:tcPr>
          <w:p w:rsidR="003074C7" w:rsidRPr="003074C7" w:rsidRDefault="003074C7" w:rsidP="003074C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074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Дефицит бюджета (-), профицит бюджета (+)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7859F7" w:rsidP="003074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940 974,2</w:t>
            </w:r>
          </w:p>
        </w:tc>
        <w:tc>
          <w:tcPr>
            <w:tcW w:w="1381" w:type="dxa"/>
            <w:noWrap/>
            <w:vAlign w:val="center"/>
          </w:tcPr>
          <w:p w:rsidR="003074C7" w:rsidRPr="003074C7" w:rsidRDefault="00631270" w:rsidP="003074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- 697 554,7</w:t>
            </w:r>
          </w:p>
        </w:tc>
        <w:tc>
          <w:tcPr>
            <w:tcW w:w="1312" w:type="dxa"/>
            <w:noWrap/>
            <w:vAlign w:val="center"/>
          </w:tcPr>
          <w:p w:rsidR="003074C7" w:rsidRPr="003074C7" w:rsidRDefault="00167A7E" w:rsidP="003074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431 298,0</w:t>
            </w:r>
          </w:p>
        </w:tc>
        <w:tc>
          <w:tcPr>
            <w:tcW w:w="1528" w:type="dxa"/>
            <w:noWrap/>
            <w:vAlign w:val="center"/>
          </w:tcPr>
          <w:p w:rsidR="003074C7" w:rsidRPr="003074C7" w:rsidRDefault="007A2523" w:rsidP="00307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-74,1</w:t>
            </w:r>
          </w:p>
        </w:tc>
        <w:tc>
          <w:tcPr>
            <w:tcW w:w="1418" w:type="dxa"/>
            <w:noWrap/>
            <w:vAlign w:val="center"/>
          </w:tcPr>
          <w:p w:rsidR="003074C7" w:rsidRPr="003074C7" w:rsidRDefault="001B1644" w:rsidP="00307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-61,8</w:t>
            </w:r>
          </w:p>
        </w:tc>
        <w:tc>
          <w:tcPr>
            <w:tcW w:w="1276" w:type="dxa"/>
            <w:noWrap/>
            <w:vAlign w:val="center"/>
          </w:tcPr>
          <w:p w:rsidR="003074C7" w:rsidRPr="003074C7" w:rsidRDefault="00BC7DD2" w:rsidP="003074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- 1 199 725</w:t>
            </w:r>
          </w:p>
        </w:tc>
      </w:tr>
    </w:tbl>
    <w:p w:rsidR="005D7994" w:rsidRDefault="005D7994" w:rsidP="005D7994">
      <w:pPr>
        <w:pStyle w:val="ConsPlusNormal"/>
        <w:jc w:val="both"/>
        <w:rPr>
          <w:sz w:val="28"/>
          <w:szCs w:val="28"/>
        </w:rPr>
      </w:pPr>
    </w:p>
    <w:p w:rsidR="00FE73B1" w:rsidRPr="00CF0045" w:rsidRDefault="00A76F83" w:rsidP="005D7994">
      <w:pPr>
        <w:pStyle w:val="ConsPlusNormal"/>
        <w:ind w:firstLine="708"/>
        <w:jc w:val="both"/>
        <w:rPr>
          <w:sz w:val="28"/>
          <w:szCs w:val="28"/>
        </w:rPr>
      </w:pPr>
      <w:r w:rsidRPr="00CF0045">
        <w:rPr>
          <w:sz w:val="28"/>
          <w:szCs w:val="28"/>
        </w:rPr>
        <w:t>Д</w:t>
      </w:r>
      <w:r w:rsidR="00FE73B1" w:rsidRPr="00CF0045">
        <w:rPr>
          <w:sz w:val="28"/>
          <w:szCs w:val="28"/>
        </w:rPr>
        <w:t xml:space="preserve">оходы бюджета </w:t>
      </w:r>
      <w:r w:rsidR="005D7994" w:rsidRPr="00CF0045">
        <w:rPr>
          <w:sz w:val="28"/>
          <w:szCs w:val="28"/>
        </w:rPr>
        <w:t>МР</w:t>
      </w:r>
      <w:r w:rsidR="00FE73B1" w:rsidRPr="00CF0045">
        <w:rPr>
          <w:sz w:val="28"/>
          <w:szCs w:val="28"/>
        </w:rPr>
        <w:t xml:space="preserve"> «Мирнинский район» </w:t>
      </w:r>
      <w:r w:rsidR="005D7994" w:rsidRPr="00CF0045">
        <w:rPr>
          <w:sz w:val="28"/>
          <w:szCs w:val="28"/>
        </w:rPr>
        <w:t xml:space="preserve">РС (Я) </w:t>
      </w:r>
      <w:r w:rsidR="00FE73B1" w:rsidRPr="00CF0045">
        <w:rPr>
          <w:sz w:val="28"/>
          <w:szCs w:val="28"/>
        </w:rPr>
        <w:t>в 202</w:t>
      </w:r>
      <w:r w:rsidR="005D7994" w:rsidRPr="00CF0045">
        <w:rPr>
          <w:sz w:val="28"/>
          <w:szCs w:val="28"/>
        </w:rPr>
        <w:t>3</w:t>
      </w:r>
      <w:r w:rsidR="00FE73B1" w:rsidRPr="00CF0045">
        <w:rPr>
          <w:sz w:val="28"/>
          <w:szCs w:val="28"/>
        </w:rPr>
        <w:t xml:space="preserve"> году по сравнению с 20</w:t>
      </w:r>
      <w:r w:rsidR="005D7994" w:rsidRPr="00CF0045">
        <w:rPr>
          <w:sz w:val="28"/>
          <w:szCs w:val="28"/>
        </w:rPr>
        <w:t xml:space="preserve">21 </w:t>
      </w:r>
      <w:r w:rsidRPr="00CF0045">
        <w:rPr>
          <w:sz w:val="28"/>
          <w:szCs w:val="28"/>
        </w:rPr>
        <w:t>увеличились</w:t>
      </w:r>
      <w:r w:rsidR="00FE73B1" w:rsidRPr="00CF0045">
        <w:rPr>
          <w:sz w:val="28"/>
          <w:szCs w:val="28"/>
        </w:rPr>
        <w:t xml:space="preserve"> на </w:t>
      </w:r>
      <w:r w:rsidRPr="00CF0045">
        <w:rPr>
          <w:sz w:val="28"/>
          <w:szCs w:val="28"/>
        </w:rPr>
        <w:t>1</w:t>
      </w:r>
      <w:r w:rsidR="00F301E0" w:rsidRPr="00CF0045">
        <w:rPr>
          <w:sz w:val="28"/>
          <w:szCs w:val="28"/>
        </w:rPr>
        <w:t> </w:t>
      </w:r>
      <w:r w:rsidRPr="00CF0045">
        <w:rPr>
          <w:sz w:val="28"/>
          <w:szCs w:val="28"/>
        </w:rPr>
        <w:t>031</w:t>
      </w:r>
      <w:r w:rsidR="00F301E0" w:rsidRPr="00CF0045">
        <w:rPr>
          <w:sz w:val="28"/>
          <w:szCs w:val="28"/>
        </w:rPr>
        <w:t> 252,2 тыс.</w:t>
      </w:r>
      <w:r w:rsidR="00FE73B1" w:rsidRPr="00CF0045">
        <w:rPr>
          <w:sz w:val="28"/>
          <w:szCs w:val="28"/>
        </w:rPr>
        <w:t xml:space="preserve"> руб</w:t>
      </w:r>
      <w:r w:rsidR="00F301E0" w:rsidRPr="00CF0045">
        <w:rPr>
          <w:sz w:val="28"/>
          <w:szCs w:val="28"/>
        </w:rPr>
        <w:t>.</w:t>
      </w:r>
      <w:r w:rsidR="00FE73B1" w:rsidRPr="00CF0045">
        <w:rPr>
          <w:sz w:val="28"/>
          <w:szCs w:val="28"/>
        </w:rPr>
        <w:t xml:space="preserve"> или темп </w:t>
      </w:r>
      <w:r w:rsidR="00916D9F" w:rsidRPr="00CF0045">
        <w:rPr>
          <w:sz w:val="28"/>
          <w:szCs w:val="28"/>
        </w:rPr>
        <w:t>роста</w:t>
      </w:r>
      <w:r w:rsidR="00FE73B1" w:rsidRPr="00CF0045">
        <w:rPr>
          <w:sz w:val="28"/>
          <w:szCs w:val="28"/>
        </w:rPr>
        <w:t xml:space="preserve"> составил </w:t>
      </w:r>
      <w:r w:rsidRPr="00CF0045">
        <w:rPr>
          <w:sz w:val="28"/>
          <w:szCs w:val="28"/>
        </w:rPr>
        <w:t>117,1</w:t>
      </w:r>
      <w:r w:rsidR="00FE73B1" w:rsidRPr="00CF0045">
        <w:rPr>
          <w:sz w:val="28"/>
          <w:szCs w:val="28"/>
        </w:rPr>
        <w:t>%.</w:t>
      </w:r>
    </w:p>
    <w:p w:rsidR="00FE73B1" w:rsidRPr="00CF0045" w:rsidRDefault="00A76F83" w:rsidP="005D7994">
      <w:pPr>
        <w:pStyle w:val="ConsPlusNormal"/>
        <w:ind w:firstLine="708"/>
        <w:jc w:val="both"/>
        <w:rPr>
          <w:sz w:val="28"/>
          <w:szCs w:val="28"/>
        </w:rPr>
      </w:pPr>
      <w:r w:rsidRPr="00CF0045">
        <w:rPr>
          <w:sz w:val="28"/>
          <w:szCs w:val="28"/>
        </w:rPr>
        <w:t>При этом, д</w:t>
      </w:r>
      <w:r w:rsidR="00FE73B1" w:rsidRPr="00CF0045">
        <w:rPr>
          <w:sz w:val="28"/>
          <w:szCs w:val="28"/>
        </w:rPr>
        <w:t>инамика собственных доходов бюджета М</w:t>
      </w:r>
      <w:r w:rsidR="005D7994" w:rsidRPr="00CF0045">
        <w:rPr>
          <w:sz w:val="28"/>
          <w:szCs w:val="28"/>
        </w:rPr>
        <w:t>Р</w:t>
      </w:r>
      <w:r w:rsidR="00FE73B1" w:rsidRPr="00CF0045">
        <w:rPr>
          <w:sz w:val="28"/>
          <w:szCs w:val="28"/>
        </w:rPr>
        <w:t xml:space="preserve"> «Мирнинский район» </w:t>
      </w:r>
      <w:r w:rsidR="005D7994" w:rsidRPr="00CF0045">
        <w:rPr>
          <w:sz w:val="28"/>
          <w:szCs w:val="28"/>
        </w:rPr>
        <w:t xml:space="preserve">РС (Я) </w:t>
      </w:r>
      <w:r w:rsidRPr="00CF0045">
        <w:rPr>
          <w:sz w:val="28"/>
          <w:szCs w:val="28"/>
        </w:rPr>
        <w:t>показывает темпы снижения за счет неналоговых</w:t>
      </w:r>
      <w:r w:rsidR="00FE73B1" w:rsidRPr="00CF0045">
        <w:rPr>
          <w:sz w:val="28"/>
          <w:szCs w:val="28"/>
        </w:rPr>
        <w:t xml:space="preserve"> доход</w:t>
      </w:r>
      <w:r w:rsidRPr="00CF0045">
        <w:rPr>
          <w:sz w:val="28"/>
          <w:szCs w:val="28"/>
        </w:rPr>
        <w:t>ов</w:t>
      </w:r>
      <w:r w:rsidR="00FE73B1" w:rsidRPr="00CF0045">
        <w:rPr>
          <w:sz w:val="28"/>
          <w:szCs w:val="28"/>
        </w:rPr>
        <w:t xml:space="preserve"> местного бюджета в 202</w:t>
      </w:r>
      <w:r w:rsidRPr="00CF0045">
        <w:rPr>
          <w:sz w:val="28"/>
          <w:szCs w:val="28"/>
        </w:rPr>
        <w:t>3</w:t>
      </w:r>
      <w:r w:rsidR="00FE73B1" w:rsidRPr="00CF0045">
        <w:rPr>
          <w:sz w:val="28"/>
          <w:szCs w:val="28"/>
        </w:rPr>
        <w:t xml:space="preserve"> году по отношению к фактическим поступлениям 20</w:t>
      </w:r>
      <w:r w:rsidR="00EA4437" w:rsidRPr="00CF0045">
        <w:rPr>
          <w:sz w:val="28"/>
          <w:szCs w:val="28"/>
        </w:rPr>
        <w:t>2</w:t>
      </w:r>
      <w:r w:rsidRPr="00CF0045">
        <w:rPr>
          <w:sz w:val="28"/>
          <w:szCs w:val="28"/>
        </w:rPr>
        <w:t>1</w:t>
      </w:r>
      <w:r w:rsidR="00FE73B1" w:rsidRPr="00CF0045">
        <w:rPr>
          <w:sz w:val="28"/>
          <w:szCs w:val="28"/>
        </w:rPr>
        <w:t xml:space="preserve"> года на </w:t>
      </w:r>
      <w:r w:rsidR="00F301E0" w:rsidRPr="00CF0045">
        <w:rPr>
          <w:sz w:val="28"/>
          <w:szCs w:val="28"/>
        </w:rPr>
        <w:t>1 055 </w:t>
      </w:r>
      <w:r w:rsidRPr="00CF0045">
        <w:rPr>
          <w:sz w:val="28"/>
          <w:szCs w:val="28"/>
        </w:rPr>
        <w:t>4</w:t>
      </w:r>
      <w:r w:rsidR="00F301E0" w:rsidRPr="00CF0045">
        <w:rPr>
          <w:sz w:val="28"/>
          <w:szCs w:val="28"/>
        </w:rPr>
        <w:t>42,10 тыс.</w:t>
      </w:r>
      <w:r w:rsidRPr="00CF0045">
        <w:rPr>
          <w:sz w:val="28"/>
          <w:szCs w:val="28"/>
        </w:rPr>
        <w:t xml:space="preserve"> руб. Основной причиной снижения является </w:t>
      </w:r>
      <w:r w:rsidR="00FE73B1" w:rsidRPr="00CF0045">
        <w:rPr>
          <w:sz w:val="28"/>
          <w:szCs w:val="28"/>
        </w:rPr>
        <w:t xml:space="preserve">снижение </w:t>
      </w:r>
      <w:r w:rsidRPr="00CF0045">
        <w:rPr>
          <w:sz w:val="28"/>
          <w:szCs w:val="28"/>
        </w:rPr>
        <w:t xml:space="preserve">поступления </w:t>
      </w:r>
      <w:r w:rsidR="00FE73B1" w:rsidRPr="00CF0045">
        <w:rPr>
          <w:sz w:val="28"/>
          <w:szCs w:val="28"/>
        </w:rPr>
        <w:t>дивидендов по акциям АК «АЛРОСА» (ПАО)</w:t>
      </w:r>
      <w:r w:rsidR="00EB2AD3" w:rsidRPr="00CF0045">
        <w:rPr>
          <w:sz w:val="28"/>
          <w:szCs w:val="28"/>
        </w:rPr>
        <w:t>.</w:t>
      </w:r>
      <w:r w:rsidR="00FE73B1" w:rsidRPr="00CF0045">
        <w:rPr>
          <w:sz w:val="28"/>
          <w:szCs w:val="28"/>
        </w:rPr>
        <w:t xml:space="preserve"> </w:t>
      </w:r>
    </w:p>
    <w:p w:rsidR="00E17875" w:rsidRPr="00CF0045" w:rsidRDefault="00E17875" w:rsidP="00E17875">
      <w:pPr>
        <w:pStyle w:val="Style12"/>
        <w:rPr>
          <w:rFonts w:ascii="Times New Roman" w:hAnsi="Times New Roman"/>
          <w:sz w:val="28"/>
          <w:szCs w:val="28"/>
        </w:rPr>
      </w:pPr>
      <w:r w:rsidRPr="00CF0045">
        <w:rPr>
          <w:rFonts w:ascii="Times New Roman" w:hAnsi="Times New Roman"/>
          <w:sz w:val="28"/>
          <w:szCs w:val="28"/>
        </w:rPr>
        <w:t xml:space="preserve">Годовым общим собранием акционеров АК «АЛРОСА» (ПАО) принято решение не выплачивать (не объявлять) финальные дивиденды по итогам деятельности Компании за 2022 год. </w:t>
      </w:r>
    </w:p>
    <w:p w:rsidR="00E17875" w:rsidRPr="00CF0045" w:rsidRDefault="00E17875" w:rsidP="00E17875">
      <w:pPr>
        <w:pStyle w:val="Style12"/>
        <w:rPr>
          <w:rFonts w:ascii="Times New Roman" w:hAnsi="Times New Roman"/>
          <w:sz w:val="28"/>
          <w:szCs w:val="28"/>
        </w:rPr>
      </w:pPr>
      <w:r w:rsidRPr="00CF0045">
        <w:rPr>
          <w:rFonts w:ascii="Times New Roman" w:hAnsi="Times New Roman"/>
          <w:sz w:val="28"/>
          <w:szCs w:val="28"/>
        </w:rPr>
        <w:t xml:space="preserve">В целях обеспечения сбалансированности бюджета </w:t>
      </w:r>
      <w:r w:rsidR="00345E5D" w:rsidRPr="00CF0045">
        <w:rPr>
          <w:rFonts w:ascii="Times New Roman" w:hAnsi="Times New Roman"/>
          <w:sz w:val="28"/>
          <w:szCs w:val="28"/>
        </w:rPr>
        <w:t>МР</w:t>
      </w:r>
      <w:r w:rsidRPr="00CF0045">
        <w:rPr>
          <w:rFonts w:ascii="Times New Roman" w:hAnsi="Times New Roman"/>
          <w:sz w:val="28"/>
          <w:szCs w:val="28"/>
        </w:rPr>
        <w:t xml:space="preserve"> «Мирнинский район»</w:t>
      </w:r>
      <w:r w:rsidR="00345E5D" w:rsidRPr="00CF0045">
        <w:rPr>
          <w:rFonts w:ascii="Times New Roman" w:hAnsi="Times New Roman"/>
          <w:sz w:val="28"/>
          <w:szCs w:val="28"/>
        </w:rPr>
        <w:t xml:space="preserve"> РС (Я)</w:t>
      </w:r>
      <w:r w:rsidRPr="00CF0045">
        <w:rPr>
          <w:rFonts w:ascii="Times New Roman" w:hAnsi="Times New Roman"/>
          <w:sz w:val="28"/>
          <w:szCs w:val="28"/>
        </w:rPr>
        <w:t xml:space="preserve">, во исполнение пункта 1.2. Перечня поручений Главы Республики Саха (Якутия) от 06.03.2023 года для осуществления расходов, вызванных изменениями объективных факторов, существенно влияющих на объемы расходных обязательств и доходных возможностей, бюджету МР «Мирнинский район» РС (Я) выделена из государственного бюджета РС(Я) дотация по обеспечению сбалансированности местного бюджета в сумме </w:t>
      </w:r>
      <w:r w:rsidR="00D47955" w:rsidRPr="00CF0045">
        <w:rPr>
          <w:rFonts w:ascii="Times New Roman" w:hAnsi="Times New Roman"/>
          <w:sz w:val="28"/>
          <w:szCs w:val="28"/>
        </w:rPr>
        <w:t xml:space="preserve">          </w:t>
      </w:r>
      <w:r w:rsidRPr="00CF0045">
        <w:rPr>
          <w:rFonts w:ascii="Times New Roman" w:hAnsi="Times New Roman"/>
          <w:sz w:val="28"/>
          <w:szCs w:val="28"/>
        </w:rPr>
        <w:t>860</w:t>
      </w:r>
      <w:r w:rsidR="00D47955" w:rsidRPr="00CF0045">
        <w:rPr>
          <w:rFonts w:ascii="Times New Roman" w:hAnsi="Times New Roman"/>
          <w:sz w:val="28"/>
          <w:szCs w:val="28"/>
        </w:rPr>
        <w:t xml:space="preserve"> 000</w:t>
      </w:r>
      <w:r w:rsidRPr="00CF0045">
        <w:rPr>
          <w:rFonts w:ascii="Times New Roman" w:hAnsi="Times New Roman"/>
          <w:sz w:val="28"/>
          <w:szCs w:val="28"/>
        </w:rPr>
        <w:t xml:space="preserve">,0 </w:t>
      </w:r>
      <w:proofErr w:type="spellStart"/>
      <w:r w:rsidR="00D47955" w:rsidRPr="00CF0045">
        <w:rPr>
          <w:rFonts w:ascii="Times New Roman" w:hAnsi="Times New Roman"/>
          <w:sz w:val="28"/>
          <w:szCs w:val="28"/>
        </w:rPr>
        <w:t>тыс</w:t>
      </w:r>
      <w:r w:rsidRPr="00CF0045">
        <w:rPr>
          <w:rFonts w:ascii="Times New Roman" w:hAnsi="Times New Roman"/>
          <w:sz w:val="28"/>
          <w:szCs w:val="28"/>
        </w:rPr>
        <w:t>.руб</w:t>
      </w:r>
      <w:proofErr w:type="spellEnd"/>
      <w:r w:rsidR="00916D9F" w:rsidRPr="00CF0045">
        <w:rPr>
          <w:rFonts w:ascii="Times New Roman" w:hAnsi="Times New Roman"/>
          <w:sz w:val="28"/>
          <w:szCs w:val="28"/>
        </w:rPr>
        <w:t>.</w:t>
      </w:r>
    </w:p>
    <w:p w:rsidR="00E17875" w:rsidRPr="00CF0045" w:rsidRDefault="00E17875" w:rsidP="00E17875">
      <w:pPr>
        <w:pStyle w:val="Style12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CF0045">
        <w:rPr>
          <w:rFonts w:ascii="Times New Roman" w:hAnsi="Times New Roman"/>
          <w:sz w:val="28"/>
          <w:szCs w:val="28"/>
        </w:rPr>
        <w:t>В целях повышения качества налогового администрирования по налогам, формирующим доходную часть бюджета МР «Мирнинский район» РС (Я) и увеличения собственных доходов осуществлялось взаимодействие с крупными налогоплательщиками, осуществляющими свою деятельность на территории района, в области прогнозирования, уточнения, мониторинга поступлений доходов в бюджет.</w:t>
      </w:r>
    </w:p>
    <w:p w:rsidR="00E17875" w:rsidRPr="00CF0045" w:rsidRDefault="00E17875" w:rsidP="00E1787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F0045">
        <w:rPr>
          <w:rFonts w:ascii="Times New Roman" w:hAnsi="Times New Roman"/>
          <w:sz w:val="28"/>
          <w:szCs w:val="28"/>
        </w:rPr>
        <w:tab/>
        <w:t>Проведены коллегии по вопросам сотрудничества М</w:t>
      </w:r>
      <w:r w:rsidR="00345E5D" w:rsidRPr="00CF0045">
        <w:rPr>
          <w:rFonts w:ascii="Times New Roman" w:hAnsi="Times New Roman"/>
          <w:sz w:val="28"/>
          <w:szCs w:val="28"/>
        </w:rPr>
        <w:t>Р</w:t>
      </w:r>
      <w:r w:rsidRPr="00CF0045">
        <w:rPr>
          <w:rFonts w:ascii="Times New Roman" w:hAnsi="Times New Roman"/>
          <w:sz w:val="28"/>
          <w:szCs w:val="28"/>
        </w:rPr>
        <w:t xml:space="preserve"> «Мирнинский район» РС (Я) со следующими </w:t>
      </w:r>
      <w:proofErr w:type="spellStart"/>
      <w:r w:rsidRPr="00CF0045">
        <w:rPr>
          <w:rFonts w:ascii="Times New Roman" w:hAnsi="Times New Roman"/>
          <w:sz w:val="28"/>
          <w:szCs w:val="28"/>
        </w:rPr>
        <w:t>недропользователями</w:t>
      </w:r>
      <w:proofErr w:type="spellEnd"/>
      <w:r w:rsidRPr="00CF0045">
        <w:rPr>
          <w:rFonts w:ascii="Times New Roman" w:hAnsi="Times New Roman"/>
          <w:sz w:val="28"/>
          <w:szCs w:val="28"/>
        </w:rPr>
        <w:t xml:space="preserve"> нефтегазового комплекса: ПАО «Сургутнефтегаз», АО «АЛРОСА-Газ», ООО «</w:t>
      </w:r>
      <w:proofErr w:type="spellStart"/>
      <w:r w:rsidRPr="00CF0045">
        <w:rPr>
          <w:rFonts w:ascii="Times New Roman" w:hAnsi="Times New Roman"/>
          <w:sz w:val="28"/>
          <w:szCs w:val="28"/>
        </w:rPr>
        <w:t>Айхалтрансгаз</w:t>
      </w:r>
      <w:proofErr w:type="spellEnd"/>
      <w:r w:rsidRPr="00CF0045">
        <w:rPr>
          <w:rFonts w:ascii="Times New Roman" w:hAnsi="Times New Roman"/>
          <w:sz w:val="28"/>
          <w:szCs w:val="28"/>
        </w:rPr>
        <w:t xml:space="preserve">», ООО «Иркутская нефтяная компания», ООО «Саханефть», с </w:t>
      </w:r>
      <w:proofErr w:type="spellStart"/>
      <w:r w:rsidRPr="00CF0045">
        <w:rPr>
          <w:rFonts w:ascii="Times New Roman" w:hAnsi="Times New Roman"/>
          <w:sz w:val="28"/>
          <w:szCs w:val="28"/>
        </w:rPr>
        <w:t>групрой</w:t>
      </w:r>
      <w:proofErr w:type="spellEnd"/>
      <w:r w:rsidRPr="00CF0045">
        <w:rPr>
          <w:rFonts w:ascii="Times New Roman" w:hAnsi="Times New Roman"/>
          <w:sz w:val="28"/>
          <w:szCs w:val="28"/>
        </w:rPr>
        <w:t xml:space="preserve"> компаний АО «РНГ» (АО «РНГ», ООО «</w:t>
      </w:r>
      <w:proofErr w:type="spellStart"/>
      <w:r w:rsidRPr="00CF0045">
        <w:rPr>
          <w:rFonts w:ascii="Times New Roman" w:hAnsi="Times New Roman"/>
          <w:sz w:val="28"/>
          <w:szCs w:val="28"/>
        </w:rPr>
        <w:t>Сюльдюкарнефтегаз</w:t>
      </w:r>
      <w:proofErr w:type="spellEnd"/>
      <w:r w:rsidRPr="00CF0045">
        <w:rPr>
          <w:rFonts w:ascii="Times New Roman" w:hAnsi="Times New Roman"/>
          <w:sz w:val="28"/>
          <w:szCs w:val="28"/>
        </w:rPr>
        <w:t>», ООО «</w:t>
      </w:r>
      <w:proofErr w:type="spellStart"/>
      <w:r w:rsidRPr="00CF0045">
        <w:rPr>
          <w:rFonts w:ascii="Times New Roman" w:hAnsi="Times New Roman"/>
          <w:sz w:val="28"/>
          <w:szCs w:val="28"/>
        </w:rPr>
        <w:t>Монулах</w:t>
      </w:r>
      <w:proofErr w:type="spellEnd"/>
      <w:r w:rsidRPr="00CF0045">
        <w:rPr>
          <w:rFonts w:ascii="Times New Roman" w:hAnsi="Times New Roman"/>
          <w:sz w:val="28"/>
          <w:szCs w:val="28"/>
        </w:rPr>
        <w:t xml:space="preserve"> геологоразведка»), ООО «</w:t>
      </w:r>
      <w:proofErr w:type="spellStart"/>
      <w:r w:rsidRPr="00CF0045">
        <w:rPr>
          <w:rFonts w:ascii="Times New Roman" w:hAnsi="Times New Roman"/>
          <w:sz w:val="28"/>
          <w:szCs w:val="28"/>
        </w:rPr>
        <w:t>Иреляхское</w:t>
      </w:r>
      <w:proofErr w:type="spellEnd"/>
      <w:r w:rsidRPr="00CF0045">
        <w:rPr>
          <w:rFonts w:ascii="Times New Roman" w:hAnsi="Times New Roman"/>
          <w:sz w:val="28"/>
          <w:szCs w:val="28"/>
        </w:rPr>
        <w:t>», ООО «Газпром недра».</w:t>
      </w:r>
    </w:p>
    <w:p w:rsidR="00E17875" w:rsidRPr="00CF0045" w:rsidRDefault="00E17875" w:rsidP="00E17875">
      <w:pPr>
        <w:pStyle w:val="Style12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CF0045">
        <w:rPr>
          <w:rFonts w:ascii="Times New Roman" w:hAnsi="Times New Roman"/>
          <w:sz w:val="28"/>
          <w:szCs w:val="28"/>
        </w:rPr>
        <w:t>Продолжилась работа с организациями-</w:t>
      </w:r>
      <w:proofErr w:type="spellStart"/>
      <w:r w:rsidRPr="00CF0045">
        <w:rPr>
          <w:rFonts w:ascii="Times New Roman" w:hAnsi="Times New Roman"/>
          <w:sz w:val="28"/>
          <w:szCs w:val="28"/>
        </w:rPr>
        <w:t>недропользователями</w:t>
      </w:r>
      <w:proofErr w:type="spellEnd"/>
      <w:r w:rsidRPr="00CF0045">
        <w:rPr>
          <w:rFonts w:ascii="Times New Roman" w:hAnsi="Times New Roman"/>
          <w:sz w:val="28"/>
          <w:szCs w:val="28"/>
        </w:rPr>
        <w:t xml:space="preserve"> по постановке на налоговый учет в УФНС России по РС (Я) и уплаты налога на доходы физических лиц в бюджет </w:t>
      </w:r>
      <w:r w:rsidR="00345E5D" w:rsidRPr="00CF0045">
        <w:rPr>
          <w:rFonts w:ascii="Times New Roman" w:hAnsi="Times New Roman"/>
          <w:sz w:val="28"/>
          <w:szCs w:val="28"/>
        </w:rPr>
        <w:t>МР «Мирнинский район» РС (</w:t>
      </w:r>
      <w:proofErr w:type="gramStart"/>
      <w:r w:rsidR="00345E5D" w:rsidRPr="00CF0045">
        <w:rPr>
          <w:rFonts w:ascii="Times New Roman" w:hAnsi="Times New Roman"/>
          <w:sz w:val="28"/>
          <w:szCs w:val="28"/>
        </w:rPr>
        <w:t>Я)</w:t>
      </w:r>
      <w:r w:rsidR="00345E5D" w:rsidRPr="00CF0045">
        <w:rPr>
          <w:sz w:val="28"/>
          <w:szCs w:val="28"/>
        </w:rPr>
        <w:t xml:space="preserve"> </w:t>
      </w:r>
      <w:r w:rsidRPr="00CF0045">
        <w:rPr>
          <w:rFonts w:ascii="Times New Roman" w:hAnsi="Times New Roman"/>
          <w:sz w:val="28"/>
          <w:szCs w:val="28"/>
        </w:rPr>
        <w:t xml:space="preserve"> подрядных</w:t>
      </w:r>
      <w:proofErr w:type="gramEnd"/>
      <w:r w:rsidRPr="00CF0045">
        <w:rPr>
          <w:rFonts w:ascii="Times New Roman" w:hAnsi="Times New Roman"/>
          <w:sz w:val="28"/>
          <w:szCs w:val="28"/>
        </w:rPr>
        <w:t xml:space="preserve"> и субподрядных организаций, ведущими деятельность на территории Мирнинского района. </w:t>
      </w:r>
    </w:p>
    <w:p w:rsidR="00E17875" w:rsidRPr="00CF0045" w:rsidRDefault="00E17875" w:rsidP="00E17875">
      <w:pPr>
        <w:pStyle w:val="Style12"/>
        <w:widowControl/>
        <w:spacing w:line="240" w:lineRule="auto"/>
        <w:rPr>
          <w:rFonts w:ascii="Times New Roman" w:hAnsi="Times New Roman"/>
          <w:sz w:val="28"/>
          <w:szCs w:val="28"/>
        </w:rPr>
      </w:pPr>
      <w:r w:rsidRPr="00CF0045">
        <w:rPr>
          <w:rFonts w:ascii="Times New Roman" w:hAnsi="Times New Roman"/>
          <w:sz w:val="28"/>
          <w:szCs w:val="28"/>
        </w:rPr>
        <w:t>На постоянной основе предоставляются обновленные списки подрядных организаций, ведущих деятельность на территории Мирнинского района, подписываются акты-сверки по перечислению налогов и иных платежей в бюджет М</w:t>
      </w:r>
      <w:r w:rsidR="00345E5D" w:rsidRPr="00CF0045">
        <w:rPr>
          <w:rFonts w:ascii="Times New Roman" w:hAnsi="Times New Roman"/>
          <w:sz w:val="28"/>
          <w:szCs w:val="28"/>
        </w:rPr>
        <w:t>Р</w:t>
      </w:r>
      <w:r w:rsidRPr="00CF0045">
        <w:rPr>
          <w:rFonts w:ascii="Times New Roman" w:hAnsi="Times New Roman"/>
          <w:sz w:val="28"/>
          <w:szCs w:val="28"/>
        </w:rPr>
        <w:t xml:space="preserve"> «Мирнинский район»</w:t>
      </w:r>
      <w:r w:rsidR="00345E5D" w:rsidRPr="00CF0045">
        <w:rPr>
          <w:rFonts w:ascii="Times New Roman" w:hAnsi="Times New Roman"/>
          <w:sz w:val="28"/>
          <w:szCs w:val="28"/>
        </w:rPr>
        <w:t xml:space="preserve"> РС (Я)</w:t>
      </w:r>
      <w:r w:rsidRPr="00CF0045">
        <w:rPr>
          <w:rFonts w:ascii="Times New Roman" w:hAnsi="Times New Roman"/>
          <w:sz w:val="28"/>
          <w:szCs w:val="28"/>
        </w:rPr>
        <w:t xml:space="preserve"> со следующими организациями </w:t>
      </w:r>
      <w:proofErr w:type="spellStart"/>
      <w:r w:rsidRPr="00CF0045">
        <w:rPr>
          <w:rFonts w:ascii="Times New Roman" w:hAnsi="Times New Roman"/>
          <w:sz w:val="28"/>
          <w:szCs w:val="28"/>
        </w:rPr>
        <w:t>недропользователями</w:t>
      </w:r>
      <w:proofErr w:type="spellEnd"/>
      <w:r w:rsidRPr="00CF0045">
        <w:rPr>
          <w:rFonts w:ascii="Times New Roman" w:hAnsi="Times New Roman"/>
          <w:sz w:val="28"/>
          <w:szCs w:val="28"/>
        </w:rPr>
        <w:t>: АО «РНГ», ООО «ИНК», ООО «Саханефть», АО «АЛРОСА-Газ», ООО «</w:t>
      </w:r>
      <w:proofErr w:type="spellStart"/>
      <w:r w:rsidRPr="00CF0045">
        <w:rPr>
          <w:rFonts w:ascii="Times New Roman" w:hAnsi="Times New Roman"/>
          <w:sz w:val="28"/>
          <w:szCs w:val="28"/>
        </w:rPr>
        <w:t>Айхалтрансгаз</w:t>
      </w:r>
      <w:proofErr w:type="spellEnd"/>
      <w:r w:rsidRPr="00CF0045">
        <w:rPr>
          <w:rFonts w:ascii="Times New Roman" w:hAnsi="Times New Roman"/>
          <w:sz w:val="28"/>
          <w:szCs w:val="28"/>
        </w:rPr>
        <w:t xml:space="preserve">», ООО «Аэропорт «Мирный», АО «Ант </w:t>
      </w:r>
      <w:proofErr w:type="spellStart"/>
      <w:r w:rsidRPr="00CF0045">
        <w:rPr>
          <w:rFonts w:ascii="Times New Roman" w:hAnsi="Times New Roman"/>
          <w:sz w:val="28"/>
          <w:szCs w:val="28"/>
        </w:rPr>
        <w:t>Япы</w:t>
      </w:r>
      <w:proofErr w:type="spellEnd"/>
      <w:r w:rsidRPr="00CF00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F0045">
        <w:rPr>
          <w:rFonts w:ascii="Times New Roman" w:hAnsi="Times New Roman"/>
          <w:sz w:val="28"/>
          <w:szCs w:val="28"/>
        </w:rPr>
        <w:t>Санайи</w:t>
      </w:r>
      <w:proofErr w:type="spellEnd"/>
      <w:r w:rsidRPr="00CF0045">
        <w:rPr>
          <w:rFonts w:ascii="Times New Roman" w:hAnsi="Times New Roman"/>
          <w:sz w:val="28"/>
          <w:szCs w:val="28"/>
        </w:rPr>
        <w:t xml:space="preserve"> ВЕ </w:t>
      </w:r>
      <w:proofErr w:type="spellStart"/>
      <w:r w:rsidRPr="00CF0045">
        <w:rPr>
          <w:rFonts w:ascii="Times New Roman" w:hAnsi="Times New Roman"/>
          <w:sz w:val="28"/>
          <w:szCs w:val="28"/>
        </w:rPr>
        <w:t>Тиджарет</w:t>
      </w:r>
      <w:proofErr w:type="spellEnd"/>
      <w:r w:rsidRPr="00CF0045">
        <w:rPr>
          <w:rFonts w:ascii="Times New Roman" w:hAnsi="Times New Roman"/>
          <w:sz w:val="28"/>
          <w:szCs w:val="28"/>
        </w:rPr>
        <w:t xml:space="preserve"> Аноним </w:t>
      </w:r>
      <w:proofErr w:type="spellStart"/>
      <w:r w:rsidRPr="00CF0045">
        <w:rPr>
          <w:rFonts w:ascii="Times New Roman" w:hAnsi="Times New Roman"/>
          <w:sz w:val="28"/>
          <w:szCs w:val="28"/>
        </w:rPr>
        <w:t>Ширкети</w:t>
      </w:r>
      <w:proofErr w:type="spellEnd"/>
      <w:r w:rsidRPr="00CF0045">
        <w:rPr>
          <w:rFonts w:ascii="Times New Roman" w:hAnsi="Times New Roman"/>
          <w:sz w:val="28"/>
          <w:szCs w:val="28"/>
        </w:rPr>
        <w:t>», ФГУП «АГАА», ООО «</w:t>
      </w:r>
      <w:proofErr w:type="spellStart"/>
      <w:r w:rsidRPr="00CF0045">
        <w:rPr>
          <w:rFonts w:ascii="Times New Roman" w:hAnsi="Times New Roman"/>
          <w:sz w:val="28"/>
          <w:szCs w:val="28"/>
        </w:rPr>
        <w:t>Иреляхское</w:t>
      </w:r>
      <w:proofErr w:type="spellEnd"/>
      <w:r w:rsidRPr="00CF0045">
        <w:rPr>
          <w:rFonts w:ascii="Times New Roman" w:hAnsi="Times New Roman"/>
          <w:sz w:val="28"/>
          <w:szCs w:val="28"/>
        </w:rPr>
        <w:t>», ООО «</w:t>
      </w:r>
      <w:proofErr w:type="spellStart"/>
      <w:r w:rsidRPr="00CF0045">
        <w:rPr>
          <w:rFonts w:ascii="Times New Roman" w:hAnsi="Times New Roman"/>
          <w:sz w:val="28"/>
          <w:szCs w:val="28"/>
        </w:rPr>
        <w:t>СюльдюкарнефтеГаз</w:t>
      </w:r>
      <w:proofErr w:type="spellEnd"/>
      <w:r w:rsidRPr="00CF0045">
        <w:rPr>
          <w:rFonts w:ascii="Times New Roman" w:hAnsi="Times New Roman"/>
          <w:sz w:val="28"/>
          <w:szCs w:val="28"/>
        </w:rPr>
        <w:t xml:space="preserve">». </w:t>
      </w:r>
    </w:p>
    <w:p w:rsidR="00EA4437" w:rsidRPr="00CF0045" w:rsidRDefault="00EA4437" w:rsidP="00EA4437">
      <w:pPr>
        <w:pStyle w:val="ConsPlusNormal"/>
        <w:jc w:val="both"/>
        <w:rPr>
          <w:sz w:val="28"/>
          <w:szCs w:val="28"/>
        </w:rPr>
      </w:pPr>
      <w:r w:rsidRPr="00CF0045">
        <w:rPr>
          <w:sz w:val="28"/>
          <w:szCs w:val="28"/>
        </w:rPr>
        <w:t xml:space="preserve">        В результате проведенных мероприятий поступление по налогу на доходы физических лиц от компаний – недропользователей и их подрядных организаций за период 2021-2023 годов составило:</w:t>
      </w:r>
    </w:p>
    <w:p w:rsidR="00EA4437" w:rsidRPr="00CF0045" w:rsidRDefault="00EA4437" w:rsidP="00345E5D">
      <w:pPr>
        <w:pStyle w:val="ConsPlusNormal"/>
        <w:ind w:firstLine="708"/>
        <w:jc w:val="both"/>
        <w:rPr>
          <w:sz w:val="28"/>
          <w:szCs w:val="28"/>
        </w:rPr>
      </w:pPr>
      <w:r w:rsidRPr="00CF0045">
        <w:rPr>
          <w:sz w:val="28"/>
          <w:szCs w:val="28"/>
        </w:rPr>
        <w:t>2021 год – 286</w:t>
      </w:r>
      <w:r w:rsidR="00F607DD" w:rsidRPr="00CF0045">
        <w:rPr>
          <w:sz w:val="28"/>
          <w:szCs w:val="28"/>
        </w:rPr>
        <w:t> 120,81</w:t>
      </w:r>
      <w:r w:rsidRPr="00CF0045">
        <w:rPr>
          <w:sz w:val="28"/>
          <w:szCs w:val="28"/>
        </w:rPr>
        <w:t xml:space="preserve"> </w:t>
      </w:r>
      <w:r w:rsidR="00F607DD" w:rsidRPr="00CF0045">
        <w:rPr>
          <w:sz w:val="28"/>
          <w:szCs w:val="28"/>
        </w:rPr>
        <w:t>тыс</w:t>
      </w:r>
      <w:r w:rsidRPr="00CF0045">
        <w:rPr>
          <w:sz w:val="28"/>
          <w:szCs w:val="28"/>
        </w:rPr>
        <w:t>. руб.</w:t>
      </w:r>
    </w:p>
    <w:p w:rsidR="00EA4437" w:rsidRPr="00CF0045" w:rsidRDefault="00F607DD" w:rsidP="00345E5D">
      <w:pPr>
        <w:pStyle w:val="ConsPlusNormal"/>
        <w:ind w:firstLine="708"/>
        <w:jc w:val="both"/>
        <w:rPr>
          <w:sz w:val="28"/>
          <w:szCs w:val="28"/>
        </w:rPr>
      </w:pPr>
      <w:r w:rsidRPr="00CF0045">
        <w:rPr>
          <w:sz w:val="28"/>
          <w:szCs w:val="28"/>
        </w:rPr>
        <w:t>2022 год – 316 </w:t>
      </w:r>
      <w:r w:rsidR="00EA4437" w:rsidRPr="00CF0045">
        <w:rPr>
          <w:sz w:val="28"/>
          <w:szCs w:val="28"/>
        </w:rPr>
        <w:t>0</w:t>
      </w:r>
      <w:r w:rsidRPr="00CF0045">
        <w:rPr>
          <w:sz w:val="28"/>
          <w:szCs w:val="28"/>
        </w:rPr>
        <w:t>89,78</w:t>
      </w:r>
      <w:r w:rsidR="00EA4437" w:rsidRPr="00CF0045">
        <w:rPr>
          <w:sz w:val="28"/>
          <w:szCs w:val="28"/>
        </w:rPr>
        <w:t xml:space="preserve"> </w:t>
      </w:r>
      <w:r w:rsidRPr="00CF0045">
        <w:rPr>
          <w:sz w:val="28"/>
          <w:szCs w:val="28"/>
        </w:rPr>
        <w:t>тыс</w:t>
      </w:r>
      <w:r w:rsidR="00EA4437" w:rsidRPr="00CF0045">
        <w:rPr>
          <w:sz w:val="28"/>
          <w:szCs w:val="28"/>
        </w:rPr>
        <w:t>. руб.</w:t>
      </w:r>
    </w:p>
    <w:p w:rsidR="00EA4437" w:rsidRPr="00CF0045" w:rsidRDefault="00EA4437" w:rsidP="00345E5D">
      <w:pPr>
        <w:pStyle w:val="ConsPlusNormal"/>
        <w:ind w:firstLine="706"/>
        <w:jc w:val="both"/>
        <w:rPr>
          <w:sz w:val="28"/>
          <w:szCs w:val="28"/>
        </w:rPr>
      </w:pPr>
      <w:r w:rsidRPr="00CF0045">
        <w:rPr>
          <w:sz w:val="28"/>
          <w:szCs w:val="28"/>
        </w:rPr>
        <w:t>2023 год – 39</w:t>
      </w:r>
      <w:r w:rsidR="00F607DD" w:rsidRPr="00CF0045">
        <w:rPr>
          <w:sz w:val="28"/>
          <w:szCs w:val="28"/>
        </w:rPr>
        <w:t>1 840,97</w:t>
      </w:r>
      <w:r w:rsidRPr="00CF0045">
        <w:rPr>
          <w:sz w:val="28"/>
          <w:szCs w:val="28"/>
        </w:rPr>
        <w:t xml:space="preserve"> </w:t>
      </w:r>
      <w:r w:rsidR="00F607DD" w:rsidRPr="00CF0045">
        <w:rPr>
          <w:sz w:val="28"/>
          <w:szCs w:val="28"/>
        </w:rPr>
        <w:t>тыс</w:t>
      </w:r>
      <w:r w:rsidRPr="00CF0045">
        <w:rPr>
          <w:sz w:val="28"/>
          <w:szCs w:val="28"/>
        </w:rPr>
        <w:t>. руб.</w:t>
      </w:r>
    </w:p>
    <w:p w:rsidR="00E17875" w:rsidRPr="00CF0045" w:rsidRDefault="00E17875" w:rsidP="00E17875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CF0045">
        <w:rPr>
          <w:rFonts w:ascii="Times New Roman" w:hAnsi="Times New Roman"/>
          <w:sz w:val="28"/>
          <w:szCs w:val="28"/>
        </w:rPr>
        <w:t>Ежемесячно осуществля</w:t>
      </w:r>
      <w:r w:rsidR="00EA4437" w:rsidRPr="00CF0045">
        <w:rPr>
          <w:rFonts w:ascii="Times New Roman" w:hAnsi="Times New Roman"/>
          <w:sz w:val="28"/>
          <w:szCs w:val="28"/>
        </w:rPr>
        <w:t>лся</w:t>
      </w:r>
      <w:r w:rsidRPr="00CF0045">
        <w:rPr>
          <w:rFonts w:ascii="Times New Roman" w:hAnsi="Times New Roman"/>
          <w:sz w:val="28"/>
          <w:szCs w:val="28"/>
        </w:rPr>
        <w:t xml:space="preserve"> анализ исполнения доходной части бюджета в динамике к предыдущему месяцу и аналогичному периоду прошлого года, в том числе по налогу на доходы физических лиц в разрезе организаций.</w:t>
      </w:r>
    </w:p>
    <w:p w:rsidR="00E17875" w:rsidRPr="00CF0045" w:rsidRDefault="00E17875" w:rsidP="00E17875">
      <w:pPr>
        <w:pStyle w:val="Style12"/>
        <w:widowControl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CF0045">
        <w:rPr>
          <w:rFonts w:ascii="Times New Roman" w:hAnsi="Times New Roman"/>
          <w:sz w:val="28"/>
          <w:szCs w:val="28"/>
        </w:rPr>
        <w:t>За 9 месяцев 2024 года состоялось 5 заседаний комиссии по администрированию доходов бюджета МР «Мирнинский район» РС (Я).  Рассмотрены следующие вопросы:</w:t>
      </w:r>
    </w:p>
    <w:p w:rsidR="00E17875" w:rsidRPr="00CF0045" w:rsidRDefault="00E17875" w:rsidP="00E17875">
      <w:pPr>
        <w:pStyle w:val="2"/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F0045">
        <w:rPr>
          <w:sz w:val="28"/>
          <w:szCs w:val="28"/>
        </w:rPr>
        <w:t xml:space="preserve">- информация об организациях, имеющих задолженность по состоянию на 05.02.2024г. по налоговым платежам и страховым взносам, в том числе по налогу на доходы физических лиц и упрощенной системе налогообложения, а также не предоставивших, представивших с ошибками или с опозданием уведомления об исчисленных суммах налогов, сборов, авансовых платежей по налогу доходы физических лиц по сроку 25.01.2024г.; </w:t>
      </w:r>
    </w:p>
    <w:p w:rsidR="00E17875" w:rsidRPr="00CF0045" w:rsidRDefault="00E17875" w:rsidP="00E17875">
      <w:pPr>
        <w:pStyle w:val="2"/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F0045">
        <w:rPr>
          <w:sz w:val="28"/>
          <w:szCs w:val="28"/>
        </w:rPr>
        <w:t>−</w:t>
      </w:r>
      <w:r w:rsidRPr="00CF0045">
        <w:rPr>
          <w:sz w:val="28"/>
          <w:szCs w:val="28"/>
        </w:rPr>
        <w:tab/>
        <w:t>об организациях не предоставивших, представивших с ошибками или с опозданием уведомления об исчисленных суммах налогов, сборов, авансовых платежей по налогу доходы физических лиц по сроку 25.01.2024г.;</w:t>
      </w:r>
    </w:p>
    <w:p w:rsidR="00E17875" w:rsidRPr="00CF0045" w:rsidRDefault="00E17875" w:rsidP="00E17875">
      <w:pPr>
        <w:pStyle w:val="2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F0045">
        <w:rPr>
          <w:sz w:val="28"/>
          <w:szCs w:val="28"/>
        </w:rPr>
        <w:t>о задолженности по местным налогам работников организаций, отрицательно влияющей на показатели Мирнинского района в рейтинге муниципалитетов по работе с долгом и расчетов с бюджетами;</w:t>
      </w:r>
    </w:p>
    <w:p w:rsidR="00E17875" w:rsidRPr="00CF0045" w:rsidRDefault="00E17875" w:rsidP="00E17875">
      <w:pPr>
        <w:pStyle w:val="2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F0045">
        <w:rPr>
          <w:sz w:val="28"/>
          <w:szCs w:val="28"/>
        </w:rPr>
        <w:t xml:space="preserve"> о регистрации обособленных подразделений и уплате НДФЛ в бюджет Мирнинского района за работников, ведущих деятельность на территории Мирнинского района подрядных организаций, привлеченных из других регионов РФ для выполнения работ на территории МО «Мирнинский район» РС(Я);</w:t>
      </w:r>
    </w:p>
    <w:p w:rsidR="00E17875" w:rsidRPr="00CF0045" w:rsidRDefault="00E17875" w:rsidP="00E17875">
      <w:pPr>
        <w:pStyle w:val="2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F0045">
        <w:rPr>
          <w:sz w:val="28"/>
          <w:szCs w:val="28"/>
        </w:rPr>
        <w:t xml:space="preserve">перерегистрации юридических лиц и индивидуальных предпринимателей, зарегистрированных в других регионах РФ, но ведущих деятельность на территории Мирнинского района, и уплате налогов в бюджет Мирнинского района; </w:t>
      </w:r>
    </w:p>
    <w:p w:rsidR="00E17875" w:rsidRPr="00CF0045" w:rsidRDefault="00E17875" w:rsidP="00E17875">
      <w:pPr>
        <w:pStyle w:val="2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F0045">
        <w:rPr>
          <w:bCs/>
          <w:sz w:val="28"/>
          <w:szCs w:val="28"/>
        </w:rPr>
        <w:t>о причинах снятия земельного налога от АК «АЛРОСА» (ПАО) по выписке за 08.07.2024 со счетов МО поселений Мирнинского района.</w:t>
      </w:r>
    </w:p>
    <w:p w:rsidR="00E17875" w:rsidRPr="00CF0045" w:rsidRDefault="00E17875" w:rsidP="00E17875">
      <w:pPr>
        <w:pStyle w:val="2"/>
        <w:tabs>
          <w:tab w:val="left" w:pos="709"/>
        </w:tabs>
        <w:spacing w:after="0" w:line="240" w:lineRule="auto"/>
        <w:ind w:left="0"/>
        <w:jc w:val="both"/>
        <w:rPr>
          <w:sz w:val="28"/>
          <w:szCs w:val="28"/>
        </w:rPr>
      </w:pPr>
      <w:r w:rsidRPr="00CF0045">
        <w:rPr>
          <w:sz w:val="28"/>
          <w:szCs w:val="28"/>
          <w:lang w:eastAsia="x-none"/>
        </w:rPr>
        <w:tab/>
        <w:t xml:space="preserve">В 2024 году, в результате совместной работой с УФНС России по РС (Я) </w:t>
      </w:r>
      <w:r w:rsidRPr="00CF0045">
        <w:rPr>
          <w:bCs/>
          <w:sz w:val="28"/>
          <w:szCs w:val="28"/>
          <w:lang w:eastAsia="x-none"/>
        </w:rPr>
        <w:t>в части контроля полноты объемов добычи ОПИ, правильности указания в налоговых декларациях ОКТМО территории по месту ведения фактической деятельности</w:t>
      </w:r>
      <w:r w:rsidRPr="00CF0045">
        <w:rPr>
          <w:sz w:val="28"/>
          <w:szCs w:val="28"/>
          <w:lang w:eastAsia="x-none"/>
        </w:rPr>
        <w:t xml:space="preserve"> начали уплачивать налог на добычу ОПИ ООО «Карьерные технологии», ООО «</w:t>
      </w:r>
      <w:proofErr w:type="spellStart"/>
      <w:r w:rsidRPr="00CF0045">
        <w:rPr>
          <w:sz w:val="28"/>
          <w:szCs w:val="28"/>
          <w:lang w:eastAsia="x-none"/>
        </w:rPr>
        <w:t>Таас-Юрях</w:t>
      </w:r>
      <w:proofErr w:type="spellEnd"/>
      <w:r w:rsidRPr="00CF0045">
        <w:rPr>
          <w:sz w:val="28"/>
          <w:szCs w:val="28"/>
          <w:lang w:eastAsia="x-none"/>
        </w:rPr>
        <w:t xml:space="preserve"> </w:t>
      </w:r>
      <w:proofErr w:type="spellStart"/>
      <w:r w:rsidRPr="00CF0045">
        <w:rPr>
          <w:sz w:val="28"/>
          <w:szCs w:val="28"/>
          <w:lang w:eastAsia="x-none"/>
        </w:rPr>
        <w:t>Нефтегазодобыча</w:t>
      </w:r>
      <w:proofErr w:type="spellEnd"/>
      <w:r w:rsidRPr="00CF0045">
        <w:rPr>
          <w:sz w:val="28"/>
          <w:szCs w:val="28"/>
          <w:lang w:eastAsia="x-none"/>
        </w:rPr>
        <w:t>».</w:t>
      </w:r>
    </w:p>
    <w:p w:rsidR="00E17875" w:rsidRPr="00CF0045" w:rsidRDefault="00E17875" w:rsidP="00E17875">
      <w:pPr>
        <w:pStyle w:val="Style12"/>
        <w:widowControl/>
        <w:tabs>
          <w:tab w:val="left" w:pos="993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CF0045">
        <w:rPr>
          <w:rFonts w:ascii="Times New Roman" w:hAnsi="Times New Roman"/>
          <w:sz w:val="28"/>
          <w:szCs w:val="28"/>
        </w:rPr>
        <w:t xml:space="preserve">За 9 месяцев 2024 года состоялось 1 совещание комиссии по неналоговым доходам, поступающим в бюджет МО «Мирнинский район», с участием МО «Город Мирный», МО «Город Удачный», МО «Поселок </w:t>
      </w:r>
      <w:proofErr w:type="spellStart"/>
      <w:r w:rsidRPr="00CF0045">
        <w:rPr>
          <w:rFonts w:ascii="Times New Roman" w:hAnsi="Times New Roman"/>
          <w:sz w:val="28"/>
          <w:szCs w:val="28"/>
        </w:rPr>
        <w:t>Айхал</w:t>
      </w:r>
      <w:proofErr w:type="spellEnd"/>
      <w:r w:rsidRPr="00CF0045">
        <w:rPr>
          <w:rFonts w:ascii="Times New Roman" w:hAnsi="Times New Roman"/>
          <w:sz w:val="28"/>
          <w:szCs w:val="28"/>
        </w:rPr>
        <w:t xml:space="preserve">», МО «Поселок Алмазный», МО «Поселок Светлый», МО «Поселок Чернышевский». Рассмотрены отчеты об исполнении плана мероприятий («дорожной карты») по администрированию арендной платы за земельные участки, государственная собственность на которые не разграничена, в разрезе МО городских поселений. </w:t>
      </w:r>
    </w:p>
    <w:p w:rsidR="00E17875" w:rsidRPr="00CF0045" w:rsidRDefault="00E17875" w:rsidP="00E17875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F0045">
        <w:rPr>
          <w:rFonts w:ascii="Arial" w:eastAsia="Times New Roman" w:hAnsi="Arial" w:cs="Arial"/>
          <w:sz w:val="24"/>
          <w:szCs w:val="24"/>
          <w:lang w:eastAsia="x-none"/>
        </w:rPr>
        <w:tab/>
      </w:r>
      <w:r w:rsidRPr="00CF004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CF0045">
        <w:rPr>
          <w:rFonts w:ascii="Times New Roman" w:hAnsi="Times New Roman"/>
          <w:sz w:val="28"/>
          <w:szCs w:val="28"/>
        </w:rPr>
        <w:t>В 2025 – 2030 годы сохранится преемственность работы по укреплению доходной базы бюджета района за счет мобилизации резервов повышения налоговых и неналоговых поступлений.</w:t>
      </w:r>
      <w:r w:rsidRPr="00CF00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73B1" w:rsidRPr="00FE73B1" w:rsidRDefault="00FE73B1" w:rsidP="00FE73B1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E73B1">
        <w:rPr>
          <w:b/>
          <w:sz w:val="28"/>
          <w:szCs w:val="28"/>
        </w:rPr>
        <w:t>Расходы</w:t>
      </w:r>
      <w:r w:rsidRPr="00FE73B1">
        <w:rPr>
          <w:sz w:val="28"/>
          <w:szCs w:val="28"/>
        </w:rPr>
        <w:t xml:space="preserve"> бюдж</w:t>
      </w:r>
      <w:r>
        <w:rPr>
          <w:sz w:val="28"/>
          <w:szCs w:val="28"/>
        </w:rPr>
        <w:t>ета М</w:t>
      </w:r>
      <w:r w:rsidR="00345E5D">
        <w:rPr>
          <w:sz w:val="28"/>
          <w:szCs w:val="28"/>
        </w:rPr>
        <w:t>Р</w:t>
      </w:r>
      <w:r>
        <w:rPr>
          <w:sz w:val="28"/>
          <w:szCs w:val="28"/>
        </w:rPr>
        <w:t xml:space="preserve"> «Мирнинский район»</w:t>
      </w:r>
      <w:r w:rsidR="00345E5D">
        <w:rPr>
          <w:sz w:val="28"/>
          <w:szCs w:val="28"/>
        </w:rPr>
        <w:t xml:space="preserve"> РС (Я)</w:t>
      </w:r>
      <w:r>
        <w:rPr>
          <w:sz w:val="28"/>
          <w:szCs w:val="28"/>
        </w:rPr>
        <w:t xml:space="preserve"> в 2023 году по сравнению с 2021 увеличились на 1 540 928,4 </w:t>
      </w:r>
      <w:proofErr w:type="spellStart"/>
      <w:r>
        <w:rPr>
          <w:sz w:val="28"/>
          <w:szCs w:val="28"/>
        </w:rPr>
        <w:t>тыс.рублей</w:t>
      </w:r>
      <w:proofErr w:type="spellEnd"/>
      <w:r w:rsidRPr="00FE73B1">
        <w:rPr>
          <w:sz w:val="28"/>
          <w:szCs w:val="28"/>
        </w:rPr>
        <w:t>,</w:t>
      </w:r>
      <w:r>
        <w:rPr>
          <w:sz w:val="28"/>
          <w:szCs w:val="28"/>
        </w:rPr>
        <w:t xml:space="preserve"> прирост составил 30,3%, в сравнении с 2022</w:t>
      </w:r>
      <w:r w:rsidRPr="00FE73B1">
        <w:rPr>
          <w:sz w:val="28"/>
          <w:szCs w:val="28"/>
        </w:rPr>
        <w:t xml:space="preserve"> годо</w:t>
      </w:r>
      <w:r>
        <w:rPr>
          <w:sz w:val="28"/>
          <w:szCs w:val="28"/>
        </w:rPr>
        <w:t>м увеличение составило 456 474,0 тыс. рублей или с приростом 7,4</w:t>
      </w:r>
      <w:r w:rsidRPr="00FE73B1">
        <w:rPr>
          <w:sz w:val="28"/>
          <w:szCs w:val="28"/>
        </w:rPr>
        <w:t>%.</w:t>
      </w:r>
    </w:p>
    <w:p w:rsidR="00FE73B1" w:rsidRPr="00FE73B1" w:rsidRDefault="00FE73B1" w:rsidP="00FE73B1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FE73B1">
        <w:rPr>
          <w:sz w:val="28"/>
          <w:szCs w:val="28"/>
        </w:rPr>
        <w:t>Структура расходов бюджета, как и в предыдущие годы, сохраняет социальную направленность, наибольший удельный вес занимают следующие направления:</w:t>
      </w:r>
    </w:p>
    <w:p w:rsidR="00FE73B1" w:rsidRPr="006663A1" w:rsidRDefault="00FE73B1" w:rsidP="00FE73B1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663A1">
        <w:rPr>
          <w:sz w:val="28"/>
          <w:szCs w:val="28"/>
        </w:rPr>
        <w:t>- расходы на социально-культурную сферу за 2021-2023</w:t>
      </w:r>
      <w:r w:rsidR="006663A1" w:rsidRPr="006663A1">
        <w:rPr>
          <w:sz w:val="28"/>
          <w:szCs w:val="28"/>
        </w:rPr>
        <w:t xml:space="preserve"> годы в среднем составили 75</w:t>
      </w:r>
      <w:r w:rsidRPr="006663A1">
        <w:rPr>
          <w:sz w:val="28"/>
          <w:szCs w:val="28"/>
        </w:rPr>
        <w:t>% от общих расх</w:t>
      </w:r>
      <w:r w:rsidR="006663A1" w:rsidRPr="006663A1">
        <w:rPr>
          <w:sz w:val="28"/>
          <w:szCs w:val="28"/>
        </w:rPr>
        <w:t>одов, из них на образование – 67,4%, культуру – 3,3%, социальную политику – 4,4</w:t>
      </w:r>
      <w:r w:rsidRPr="006663A1">
        <w:rPr>
          <w:sz w:val="28"/>
          <w:szCs w:val="28"/>
        </w:rPr>
        <w:t>%;</w:t>
      </w:r>
    </w:p>
    <w:p w:rsidR="00FE73B1" w:rsidRPr="006663A1" w:rsidRDefault="00FE73B1" w:rsidP="00FE73B1">
      <w:pPr>
        <w:pStyle w:val="ConsPlusNormal"/>
        <w:jc w:val="both"/>
        <w:rPr>
          <w:sz w:val="28"/>
          <w:szCs w:val="28"/>
        </w:rPr>
      </w:pPr>
      <w:r w:rsidRPr="006663A1">
        <w:rPr>
          <w:sz w:val="28"/>
          <w:szCs w:val="28"/>
        </w:rPr>
        <w:t xml:space="preserve">     - расходы на жилищно-коммун</w:t>
      </w:r>
      <w:r w:rsidR="006663A1" w:rsidRPr="006663A1">
        <w:rPr>
          <w:sz w:val="28"/>
          <w:szCs w:val="28"/>
        </w:rPr>
        <w:t>альное хозяйство составили – 3,6</w:t>
      </w:r>
      <w:r w:rsidRPr="006663A1">
        <w:rPr>
          <w:sz w:val="28"/>
          <w:szCs w:val="28"/>
        </w:rPr>
        <w:t>%;</w:t>
      </w:r>
    </w:p>
    <w:p w:rsidR="00FE73B1" w:rsidRPr="006663A1" w:rsidRDefault="00FE73B1" w:rsidP="00FE73B1">
      <w:pPr>
        <w:pStyle w:val="ConsPlusNormal"/>
        <w:jc w:val="both"/>
        <w:rPr>
          <w:sz w:val="28"/>
          <w:szCs w:val="28"/>
        </w:rPr>
      </w:pPr>
      <w:r w:rsidRPr="006663A1">
        <w:rPr>
          <w:sz w:val="28"/>
          <w:szCs w:val="28"/>
        </w:rPr>
        <w:t xml:space="preserve">     - расходы по разделу «Национа</w:t>
      </w:r>
      <w:r w:rsidR="006663A1" w:rsidRPr="006663A1">
        <w:rPr>
          <w:sz w:val="28"/>
          <w:szCs w:val="28"/>
        </w:rPr>
        <w:t>льная экономика» составили – 4,9</w:t>
      </w:r>
      <w:r w:rsidRPr="006663A1">
        <w:rPr>
          <w:sz w:val="28"/>
          <w:szCs w:val="28"/>
        </w:rPr>
        <w:t xml:space="preserve"> %.</w:t>
      </w:r>
    </w:p>
    <w:p w:rsidR="00FE73B1" w:rsidRPr="00FE73B1" w:rsidRDefault="00FE73B1" w:rsidP="00FE73B1">
      <w:pPr>
        <w:pStyle w:val="ConsPlusNormal"/>
        <w:jc w:val="both"/>
        <w:rPr>
          <w:sz w:val="28"/>
          <w:szCs w:val="28"/>
        </w:rPr>
      </w:pPr>
      <w:r w:rsidRPr="006663A1">
        <w:rPr>
          <w:sz w:val="28"/>
          <w:szCs w:val="28"/>
        </w:rPr>
        <w:t xml:space="preserve">     Дефицит бюджета в рассматриваемом периоде находился на уровне ниже предельных значений, допустимых по Бюджетному кодексу РФ (не более 10 процентов 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отчислений), основными источниками финансирования дефицита являлись остатки средств на счете бюджета.</w:t>
      </w:r>
    </w:p>
    <w:p w:rsidR="0007120E" w:rsidRDefault="00FE73B1" w:rsidP="00FE73B1">
      <w:pPr>
        <w:pStyle w:val="ConsPlusNormal"/>
        <w:jc w:val="both"/>
        <w:rPr>
          <w:sz w:val="28"/>
          <w:szCs w:val="28"/>
        </w:rPr>
      </w:pPr>
      <w:r w:rsidRPr="00FE73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FE73B1">
        <w:rPr>
          <w:sz w:val="28"/>
          <w:szCs w:val="28"/>
        </w:rPr>
        <w:t>Муниципальный долг на 1 янв</w:t>
      </w:r>
      <w:r>
        <w:rPr>
          <w:sz w:val="28"/>
          <w:szCs w:val="28"/>
        </w:rPr>
        <w:t>аря 2024</w:t>
      </w:r>
      <w:r w:rsidRPr="00FE73B1">
        <w:rPr>
          <w:sz w:val="28"/>
          <w:szCs w:val="28"/>
        </w:rPr>
        <w:t xml:space="preserve"> года отсутствует.</w:t>
      </w:r>
    </w:p>
    <w:p w:rsidR="0007120E" w:rsidRDefault="0007120E" w:rsidP="005A02CF">
      <w:pPr>
        <w:pStyle w:val="ConsPlusNormal"/>
        <w:jc w:val="both"/>
        <w:rPr>
          <w:sz w:val="28"/>
          <w:szCs w:val="28"/>
        </w:rPr>
      </w:pPr>
    </w:p>
    <w:p w:rsidR="0007120E" w:rsidRDefault="0007120E" w:rsidP="005A02CF">
      <w:pPr>
        <w:pStyle w:val="ConsPlusNormal"/>
        <w:jc w:val="both"/>
        <w:rPr>
          <w:sz w:val="28"/>
          <w:szCs w:val="28"/>
        </w:rPr>
      </w:pPr>
    </w:p>
    <w:p w:rsidR="0007120E" w:rsidRDefault="004602DD" w:rsidP="004602DD">
      <w:pPr>
        <w:pStyle w:val="ConsPlusNormal"/>
        <w:jc w:val="center"/>
        <w:rPr>
          <w:b/>
          <w:sz w:val="28"/>
          <w:szCs w:val="28"/>
        </w:rPr>
      </w:pPr>
      <w:r w:rsidRPr="004602DD">
        <w:rPr>
          <w:b/>
          <w:sz w:val="28"/>
          <w:szCs w:val="28"/>
        </w:rPr>
        <w:t>5. Основные подходы при разработке Бюджетного прогно</w:t>
      </w:r>
      <w:r>
        <w:rPr>
          <w:b/>
          <w:sz w:val="28"/>
          <w:szCs w:val="28"/>
        </w:rPr>
        <w:t xml:space="preserve">за МР «Мирнинский район» </w:t>
      </w:r>
      <w:r w:rsidR="00345E5D">
        <w:rPr>
          <w:b/>
          <w:sz w:val="28"/>
          <w:szCs w:val="28"/>
        </w:rPr>
        <w:t xml:space="preserve">РС (Я) </w:t>
      </w:r>
      <w:r>
        <w:rPr>
          <w:b/>
          <w:sz w:val="28"/>
          <w:szCs w:val="28"/>
        </w:rPr>
        <w:t>на 2025-2030</w:t>
      </w:r>
      <w:r w:rsidRPr="004602DD">
        <w:rPr>
          <w:b/>
          <w:sz w:val="28"/>
          <w:szCs w:val="28"/>
        </w:rPr>
        <w:t xml:space="preserve"> годы</w:t>
      </w:r>
    </w:p>
    <w:p w:rsidR="004602DD" w:rsidRDefault="004602DD" w:rsidP="00541F49">
      <w:pPr>
        <w:pStyle w:val="ConsPlusNormal"/>
        <w:rPr>
          <w:b/>
          <w:sz w:val="28"/>
          <w:szCs w:val="28"/>
        </w:rPr>
      </w:pPr>
    </w:p>
    <w:p w:rsidR="004602DD" w:rsidRPr="004602DD" w:rsidRDefault="004602DD" w:rsidP="004602DD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4602DD">
        <w:rPr>
          <w:sz w:val="28"/>
          <w:szCs w:val="28"/>
        </w:rPr>
        <w:t>Прогноз основных параметров бюдже</w:t>
      </w:r>
      <w:r>
        <w:rPr>
          <w:sz w:val="28"/>
          <w:szCs w:val="28"/>
        </w:rPr>
        <w:t xml:space="preserve">та </w:t>
      </w:r>
      <w:r w:rsidR="00345E5D">
        <w:rPr>
          <w:sz w:val="28"/>
          <w:szCs w:val="28"/>
        </w:rPr>
        <w:t>МР «Мирнинский район» РС (Я)</w:t>
      </w:r>
      <w:r>
        <w:rPr>
          <w:sz w:val="28"/>
          <w:szCs w:val="28"/>
        </w:rPr>
        <w:t xml:space="preserve"> на 2025 - 2030</w:t>
      </w:r>
      <w:r w:rsidRPr="004602DD">
        <w:rPr>
          <w:sz w:val="28"/>
          <w:szCs w:val="28"/>
        </w:rPr>
        <w:t xml:space="preserve"> годы разработан на основе прогноза соци</w:t>
      </w:r>
      <w:r>
        <w:rPr>
          <w:sz w:val="28"/>
          <w:szCs w:val="28"/>
        </w:rPr>
        <w:t xml:space="preserve">ально-экономического развития </w:t>
      </w:r>
      <w:r w:rsidR="00345E5D">
        <w:rPr>
          <w:sz w:val="28"/>
          <w:szCs w:val="28"/>
        </w:rPr>
        <w:t>МР «Мирнинский район» РС (Я)</w:t>
      </w:r>
      <w:r>
        <w:rPr>
          <w:sz w:val="28"/>
          <w:szCs w:val="28"/>
        </w:rPr>
        <w:t xml:space="preserve"> на 2025 - 2030</w:t>
      </w:r>
      <w:r w:rsidRPr="004602DD">
        <w:rPr>
          <w:sz w:val="28"/>
          <w:szCs w:val="28"/>
        </w:rPr>
        <w:t xml:space="preserve"> годы в соответствии с ориентирами и приоритетами, определенными сценарными условиями прогноза социально-экономического развития Республики Саха (Якутия) до 2035 года, с учетом тенденций и текущей ситуации социально-экономического развития Российской Федерации, Республик</w:t>
      </w:r>
      <w:r>
        <w:rPr>
          <w:sz w:val="28"/>
          <w:szCs w:val="28"/>
        </w:rPr>
        <w:t xml:space="preserve">и Саха (Якутия) и </w:t>
      </w:r>
      <w:r w:rsidR="00345E5D">
        <w:rPr>
          <w:sz w:val="28"/>
          <w:szCs w:val="28"/>
        </w:rPr>
        <w:t>МР «Мирнинский район» РС (Я)</w:t>
      </w:r>
      <w:r w:rsidRPr="004602DD">
        <w:rPr>
          <w:sz w:val="28"/>
          <w:szCs w:val="28"/>
        </w:rPr>
        <w:t xml:space="preserve">  (приложение №  1).</w:t>
      </w:r>
    </w:p>
    <w:p w:rsidR="004602DD" w:rsidRDefault="004602DD" w:rsidP="004602DD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602DD">
        <w:rPr>
          <w:sz w:val="28"/>
          <w:szCs w:val="28"/>
        </w:rPr>
        <w:t>С учетом влияния этих факторов сценарии развития Мирнинского района в долгосрочной перспективе рассматриваются в двух вари</w:t>
      </w:r>
      <w:r>
        <w:rPr>
          <w:sz w:val="28"/>
          <w:szCs w:val="28"/>
        </w:rPr>
        <w:t>антах - базовом и целевом</w:t>
      </w:r>
      <w:r w:rsidRPr="004602DD">
        <w:rPr>
          <w:sz w:val="28"/>
          <w:szCs w:val="28"/>
        </w:rPr>
        <w:t>.</w:t>
      </w:r>
    </w:p>
    <w:p w:rsidR="00AF2EF8" w:rsidRPr="004602DD" w:rsidRDefault="004602DD" w:rsidP="004602DD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602DD">
        <w:rPr>
          <w:sz w:val="28"/>
          <w:szCs w:val="28"/>
        </w:rPr>
        <w:t>Базовый (вариант 1) описывает наибо</w:t>
      </w:r>
      <w:r w:rsidR="00AF2EF8">
        <w:rPr>
          <w:sz w:val="28"/>
          <w:szCs w:val="28"/>
        </w:rPr>
        <w:t xml:space="preserve">лее вероятный сценарий </w:t>
      </w:r>
      <w:proofErr w:type="gramStart"/>
      <w:r w:rsidR="00AF2EF8">
        <w:rPr>
          <w:sz w:val="28"/>
          <w:szCs w:val="28"/>
        </w:rPr>
        <w:t xml:space="preserve">развития, </w:t>
      </w:r>
      <w:r w:rsidR="00AF2EF8" w:rsidRPr="004602DD">
        <w:rPr>
          <w:sz w:val="28"/>
          <w:szCs w:val="28"/>
        </w:rPr>
        <w:t xml:space="preserve"> </w:t>
      </w:r>
      <w:r w:rsidR="00AF2EF8">
        <w:rPr>
          <w:sz w:val="28"/>
          <w:szCs w:val="28"/>
        </w:rPr>
        <w:t xml:space="preserve"> </w:t>
      </w:r>
      <w:proofErr w:type="gramEnd"/>
      <w:r w:rsidR="00AF2EF8">
        <w:rPr>
          <w:sz w:val="28"/>
          <w:szCs w:val="28"/>
        </w:rPr>
        <w:t xml:space="preserve">                  </w:t>
      </w:r>
      <w:r w:rsidR="00AF2EF8" w:rsidRPr="00AF2EF8">
        <w:rPr>
          <w:sz w:val="28"/>
          <w:szCs w:val="28"/>
        </w:rPr>
        <w:t>не предполагает значимого изменения текущей конфигурации геополитических условий до конца прогнозного горизонта</w:t>
      </w:r>
      <w:r w:rsidR="00AF2EF8">
        <w:rPr>
          <w:sz w:val="28"/>
          <w:szCs w:val="28"/>
        </w:rPr>
        <w:t>.</w:t>
      </w:r>
      <w:r w:rsidR="00AF2EF8" w:rsidRPr="00AF2EF8">
        <w:rPr>
          <w:sz w:val="28"/>
          <w:szCs w:val="28"/>
        </w:rPr>
        <w:t xml:space="preserve"> </w:t>
      </w:r>
      <w:r w:rsidRPr="004602DD">
        <w:rPr>
          <w:sz w:val="28"/>
          <w:szCs w:val="28"/>
        </w:rPr>
        <w:t xml:space="preserve">Ожидается, что введенные внешние ограничения на российский экспорт, импорт, инвестиционное и технологическое сотрудничество на среднесрочном горизонте в основном сохранятся. </w:t>
      </w:r>
    </w:p>
    <w:p w:rsidR="004602DD" w:rsidRPr="004602DD" w:rsidRDefault="004602DD" w:rsidP="004602DD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4602DD">
        <w:rPr>
          <w:sz w:val="28"/>
          <w:szCs w:val="28"/>
        </w:rPr>
        <w:t xml:space="preserve">Целевой (вариант 2) </w:t>
      </w:r>
      <w:r w:rsidR="00AF2EF8" w:rsidRPr="00AF2EF8">
        <w:rPr>
          <w:sz w:val="28"/>
          <w:szCs w:val="28"/>
        </w:rPr>
        <w:t>предполагает н</w:t>
      </w:r>
      <w:r w:rsidR="00AF2EF8">
        <w:rPr>
          <w:sz w:val="28"/>
          <w:szCs w:val="28"/>
        </w:rPr>
        <w:t>ебольшой рост мировой экономики,</w:t>
      </w:r>
      <w:r w:rsidR="00AF2EF8" w:rsidRPr="00AF2EF8">
        <w:rPr>
          <w:sz w:val="28"/>
          <w:szCs w:val="28"/>
        </w:rPr>
        <w:t xml:space="preserve"> </w:t>
      </w:r>
      <w:r w:rsidRPr="004602DD">
        <w:rPr>
          <w:sz w:val="28"/>
          <w:szCs w:val="28"/>
        </w:rPr>
        <w:t>рост цен на энергоносители и интенсивную реализацию крупных инвестиционных проектов. Основной импульс в этом сценарии экономика получит за счет более быстрого восстановления внутреннего спроса. В отличие от базового, в этом сценарии вследствие быстрого насыщения рынков как новыми, так и привычными товарами через механизм параллельного импорта, предложения компенсируются гораздо быстрее, чем в базовом. Сценарием предусматривается реализация стратегических указов Главы Республики Саха (Якутия).</w:t>
      </w:r>
    </w:p>
    <w:p w:rsidR="0007120E" w:rsidRPr="004602DD" w:rsidRDefault="0007120E" w:rsidP="004602DD">
      <w:pPr>
        <w:pStyle w:val="ConsPlusNormal"/>
        <w:jc w:val="both"/>
        <w:rPr>
          <w:sz w:val="28"/>
          <w:szCs w:val="28"/>
        </w:rPr>
      </w:pPr>
    </w:p>
    <w:tbl>
      <w:tblPr>
        <w:tblW w:w="7825" w:type="dxa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411"/>
        <w:gridCol w:w="1170"/>
        <w:gridCol w:w="1381"/>
        <w:gridCol w:w="1170"/>
        <w:gridCol w:w="1523"/>
      </w:tblGrid>
      <w:tr w:rsidR="00AF2EF8" w:rsidRPr="00AF2EF8" w:rsidTr="003F1855">
        <w:trPr>
          <w:trHeight w:val="499"/>
        </w:trPr>
        <w:tc>
          <w:tcPr>
            <w:tcW w:w="2581" w:type="dxa"/>
            <w:gridSpan w:val="2"/>
          </w:tcPr>
          <w:p w:rsidR="00AF2EF8" w:rsidRPr="00AF2EF8" w:rsidRDefault="00AF2EF8" w:rsidP="00AF2EF8">
            <w:pPr>
              <w:ind w:left="-1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77D5">
              <w:rPr>
                <w:rFonts w:ascii="Times New Roman" w:hAnsi="Times New Roman"/>
                <w:sz w:val="24"/>
                <w:szCs w:val="24"/>
                <w:lang w:eastAsia="en-US"/>
              </w:rPr>
              <w:t>2028</w:t>
            </w:r>
            <w:r w:rsidRPr="00AF2EF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2551" w:type="dxa"/>
            <w:gridSpan w:val="2"/>
          </w:tcPr>
          <w:p w:rsidR="00AF2EF8" w:rsidRPr="00AF2EF8" w:rsidRDefault="00AF2EF8" w:rsidP="00AF2EF8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77D5">
              <w:rPr>
                <w:rFonts w:ascii="Times New Roman" w:hAnsi="Times New Roman"/>
                <w:sz w:val="24"/>
                <w:szCs w:val="24"/>
                <w:lang w:eastAsia="en-US"/>
              </w:rPr>
              <w:t>2029</w:t>
            </w:r>
            <w:r w:rsidRPr="00AF2EF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2693" w:type="dxa"/>
            <w:gridSpan w:val="2"/>
          </w:tcPr>
          <w:p w:rsidR="00AF2EF8" w:rsidRPr="00AF2EF8" w:rsidRDefault="00AF2EF8" w:rsidP="00AF2EF8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77D5">
              <w:rPr>
                <w:rFonts w:ascii="Times New Roman" w:hAnsi="Times New Roman"/>
                <w:sz w:val="24"/>
                <w:szCs w:val="24"/>
                <w:lang w:eastAsia="en-US"/>
              </w:rPr>
              <w:t>2030</w:t>
            </w:r>
            <w:r w:rsidRPr="00AF2EF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</w:tr>
      <w:tr w:rsidR="00AF2EF8" w:rsidRPr="00AF2EF8" w:rsidTr="003F1855">
        <w:trPr>
          <w:trHeight w:val="483"/>
        </w:trPr>
        <w:tc>
          <w:tcPr>
            <w:tcW w:w="1170" w:type="dxa"/>
          </w:tcPr>
          <w:p w:rsidR="00AF2EF8" w:rsidRPr="00AF2EF8" w:rsidRDefault="00AF2EF8" w:rsidP="00AF2EF8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2EF8">
              <w:rPr>
                <w:rFonts w:ascii="Times New Roman" w:hAnsi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411" w:type="dxa"/>
          </w:tcPr>
          <w:p w:rsidR="00AF2EF8" w:rsidRPr="00AF2EF8" w:rsidRDefault="00F25DEA" w:rsidP="00F25D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 w:rsidR="00AF2EF8" w:rsidRPr="002777D5">
              <w:rPr>
                <w:rFonts w:ascii="Times New Roman" w:hAnsi="Times New Roman"/>
                <w:sz w:val="24"/>
                <w:szCs w:val="24"/>
                <w:lang w:eastAsia="en-US"/>
              </w:rPr>
              <w:t>целевой</w:t>
            </w:r>
          </w:p>
        </w:tc>
        <w:tc>
          <w:tcPr>
            <w:tcW w:w="1170" w:type="dxa"/>
          </w:tcPr>
          <w:p w:rsidR="00AF2EF8" w:rsidRPr="00AF2EF8" w:rsidRDefault="00AF2EF8" w:rsidP="00AF2EF8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2EF8">
              <w:rPr>
                <w:rFonts w:ascii="Times New Roman" w:hAnsi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381" w:type="dxa"/>
          </w:tcPr>
          <w:p w:rsidR="00AF2EF8" w:rsidRPr="00AF2EF8" w:rsidRDefault="00F25DEA" w:rsidP="00F25D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</w:t>
            </w:r>
            <w:r w:rsidR="00AF2EF8" w:rsidRPr="002777D5">
              <w:rPr>
                <w:rFonts w:ascii="Times New Roman" w:hAnsi="Times New Roman"/>
                <w:sz w:val="24"/>
                <w:szCs w:val="24"/>
                <w:lang w:eastAsia="en-US"/>
              </w:rPr>
              <w:t>целевой</w:t>
            </w:r>
          </w:p>
        </w:tc>
        <w:tc>
          <w:tcPr>
            <w:tcW w:w="1170" w:type="dxa"/>
          </w:tcPr>
          <w:p w:rsidR="00AF2EF8" w:rsidRPr="00AF2EF8" w:rsidRDefault="00AF2EF8" w:rsidP="00AF2EF8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2EF8">
              <w:rPr>
                <w:rFonts w:ascii="Times New Roman" w:hAnsi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523" w:type="dxa"/>
          </w:tcPr>
          <w:p w:rsidR="00AF2EF8" w:rsidRPr="00AF2EF8" w:rsidRDefault="00F25DEA" w:rsidP="00F25DE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 w:rsidR="00AF2EF8" w:rsidRPr="002777D5">
              <w:rPr>
                <w:rFonts w:ascii="Times New Roman" w:hAnsi="Times New Roman"/>
                <w:sz w:val="24"/>
                <w:szCs w:val="24"/>
                <w:lang w:eastAsia="en-US"/>
              </w:rPr>
              <w:t>целевой</w:t>
            </w:r>
          </w:p>
        </w:tc>
      </w:tr>
      <w:tr w:rsidR="00AF2EF8" w:rsidRPr="00AF2EF8" w:rsidTr="003F1855">
        <w:trPr>
          <w:trHeight w:val="483"/>
        </w:trPr>
        <w:tc>
          <w:tcPr>
            <w:tcW w:w="1170" w:type="dxa"/>
          </w:tcPr>
          <w:p w:rsidR="00AF2EF8" w:rsidRPr="00AF2EF8" w:rsidRDefault="003F1855" w:rsidP="00AF2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1411" w:type="dxa"/>
          </w:tcPr>
          <w:p w:rsidR="00AF2EF8" w:rsidRPr="00AF2EF8" w:rsidRDefault="003F1855" w:rsidP="00AF2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  <w:r w:rsidR="00304D5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70" w:type="dxa"/>
          </w:tcPr>
          <w:p w:rsidR="00AF2EF8" w:rsidRPr="00AF2EF8" w:rsidRDefault="003F1855" w:rsidP="00AF2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1381" w:type="dxa"/>
          </w:tcPr>
          <w:p w:rsidR="00AF2EF8" w:rsidRPr="00AF2EF8" w:rsidRDefault="003F1855" w:rsidP="00AF2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  <w:r w:rsidR="00304D5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70" w:type="dxa"/>
          </w:tcPr>
          <w:p w:rsidR="00AF2EF8" w:rsidRPr="00AF2EF8" w:rsidRDefault="003F1855" w:rsidP="00AF2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1523" w:type="dxa"/>
          </w:tcPr>
          <w:p w:rsidR="00AF2EF8" w:rsidRPr="00AF2EF8" w:rsidRDefault="003F1855" w:rsidP="00AF2E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  <w:r w:rsidR="00AF2EF8" w:rsidRPr="00AF2EF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</w:tbl>
    <w:p w:rsidR="0007120E" w:rsidRPr="004602DD" w:rsidRDefault="0007120E" w:rsidP="004602DD">
      <w:pPr>
        <w:pStyle w:val="ConsPlusNormal"/>
        <w:jc w:val="both"/>
        <w:rPr>
          <w:sz w:val="28"/>
          <w:szCs w:val="28"/>
        </w:rPr>
      </w:pPr>
    </w:p>
    <w:p w:rsidR="0007120E" w:rsidRPr="004602DD" w:rsidRDefault="0007120E" w:rsidP="004602DD">
      <w:pPr>
        <w:pStyle w:val="ConsPlusNormal"/>
        <w:jc w:val="both"/>
        <w:rPr>
          <w:sz w:val="28"/>
          <w:szCs w:val="28"/>
        </w:rPr>
      </w:pPr>
    </w:p>
    <w:p w:rsidR="003F1855" w:rsidRPr="003F1855" w:rsidRDefault="003F1855" w:rsidP="003F1855">
      <w:pPr>
        <w:pStyle w:val="ConsPlusNormal"/>
        <w:jc w:val="center"/>
        <w:rPr>
          <w:b/>
          <w:sz w:val="28"/>
          <w:szCs w:val="28"/>
        </w:rPr>
      </w:pPr>
      <w:r w:rsidRPr="003F1855">
        <w:rPr>
          <w:b/>
          <w:sz w:val="28"/>
          <w:szCs w:val="28"/>
        </w:rPr>
        <w:t>6. Прогноз предельных размеров на финансовое обеспечение</w:t>
      </w:r>
    </w:p>
    <w:p w:rsidR="003F1855" w:rsidRPr="003F1855" w:rsidRDefault="003F1855" w:rsidP="003F1855">
      <w:pPr>
        <w:pStyle w:val="ConsPlusNormal"/>
        <w:jc w:val="center"/>
        <w:rPr>
          <w:b/>
          <w:sz w:val="28"/>
          <w:szCs w:val="28"/>
        </w:rPr>
      </w:pPr>
      <w:r w:rsidRPr="003F1855">
        <w:rPr>
          <w:b/>
          <w:sz w:val="28"/>
          <w:szCs w:val="28"/>
        </w:rPr>
        <w:t>муниципальных программ, непрограммных мероприятий</w:t>
      </w:r>
    </w:p>
    <w:p w:rsidR="003F1855" w:rsidRDefault="003F1855" w:rsidP="003F1855">
      <w:pPr>
        <w:pStyle w:val="ConsPlus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МР</w:t>
      </w:r>
      <w:r w:rsidRPr="003F1855">
        <w:rPr>
          <w:b/>
          <w:sz w:val="28"/>
          <w:szCs w:val="28"/>
        </w:rPr>
        <w:t xml:space="preserve"> «Мирнинский район»</w:t>
      </w:r>
      <w:r w:rsidR="00345E5D">
        <w:rPr>
          <w:b/>
          <w:sz w:val="28"/>
          <w:szCs w:val="28"/>
        </w:rPr>
        <w:t xml:space="preserve"> РС (Я)</w:t>
      </w:r>
    </w:p>
    <w:p w:rsidR="003F1855" w:rsidRDefault="003F1855" w:rsidP="00AD2473">
      <w:pPr>
        <w:pStyle w:val="ConsPlusNormal"/>
        <w:rPr>
          <w:b/>
          <w:sz w:val="28"/>
          <w:szCs w:val="28"/>
        </w:rPr>
      </w:pPr>
    </w:p>
    <w:p w:rsidR="003F1855" w:rsidRPr="003F1855" w:rsidRDefault="003F1855" w:rsidP="003F18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1855">
        <w:rPr>
          <w:rFonts w:ascii="Times New Roman" w:hAnsi="Times New Roman"/>
          <w:sz w:val="28"/>
          <w:szCs w:val="28"/>
        </w:rPr>
        <w:t>При формировании расходов</w:t>
      </w:r>
      <w:bookmarkStart w:id="2" w:name="OLE_LINK5"/>
      <w:bookmarkStart w:id="3" w:name="OLE_LINK6"/>
      <w:r w:rsidRPr="003F1855">
        <w:rPr>
          <w:rFonts w:ascii="Times New Roman" w:hAnsi="Times New Roman"/>
          <w:sz w:val="28"/>
          <w:szCs w:val="28"/>
        </w:rPr>
        <w:t xml:space="preserve"> муниципальных программ</w:t>
      </w:r>
      <w:bookmarkEnd w:id="2"/>
      <w:bookmarkEnd w:id="3"/>
      <w:r>
        <w:rPr>
          <w:rFonts w:ascii="Times New Roman" w:hAnsi="Times New Roman"/>
          <w:sz w:val="28"/>
          <w:szCs w:val="28"/>
        </w:rPr>
        <w:t xml:space="preserve"> </w:t>
      </w:r>
      <w:r w:rsidR="00345E5D" w:rsidRPr="00345E5D">
        <w:rPr>
          <w:rFonts w:ascii="Times New Roman" w:hAnsi="Times New Roman"/>
          <w:sz w:val="28"/>
          <w:szCs w:val="28"/>
        </w:rPr>
        <w:t>МР «Мирнинский район» РС (Я)</w:t>
      </w:r>
      <w:r w:rsidRPr="003F1855">
        <w:rPr>
          <w:rFonts w:ascii="Times New Roman" w:hAnsi="Times New Roman"/>
          <w:sz w:val="28"/>
          <w:szCs w:val="28"/>
        </w:rPr>
        <w:t xml:space="preserve"> (Приложение №2) был определен подход, при котором:</w:t>
      </w:r>
    </w:p>
    <w:p w:rsidR="003F1855" w:rsidRPr="003F1855" w:rsidRDefault="003F1855" w:rsidP="003F1855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F1855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25 год и плановый период до 2027</w:t>
      </w:r>
      <w:r w:rsidRPr="003F1855">
        <w:rPr>
          <w:rFonts w:ascii="Times New Roman" w:hAnsi="Times New Roman"/>
          <w:sz w:val="28"/>
          <w:szCs w:val="28"/>
        </w:rPr>
        <w:t xml:space="preserve"> года объём расходов устанавливается по каждой муниципальной программе согласно проекта решения Мирнинского районного Совета депутатов «О б</w:t>
      </w:r>
      <w:r>
        <w:rPr>
          <w:rFonts w:ascii="Times New Roman" w:hAnsi="Times New Roman"/>
          <w:sz w:val="28"/>
          <w:szCs w:val="28"/>
        </w:rPr>
        <w:t>юджете муниципального района</w:t>
      </w:r>
      <w:r w:rsidRPr="003F1855">
        <w:rPr>
          <w:rFonts w:ascii="Times New Roman" w:hAnsi="Times New Roman"/>
          <w:sz w:val="28"/>
          <w:szCs w:val="28"/>
        </w:rPr>
        <w:t xml:space="preserve"> «Мирнинский район» </w:t>
      </w:r>
      <w:r>
        <w:rPr>
          <w:rFonts w:ascii="Times New Roman" w:hAnsi="Times New Roman"/>
          <w:sz w:val="28"/>
          <w:szCs w:val="28"/>
        </w:rPr>
        <w:t>Республики Саха (Якутия) на 2025</w:t>
      </w:r>
      <w:r w:rsidRPr="003F1855">
        <w:rPr>
          <w:rFonts w:ascii="Times New Roman" w:hAnsi="Times New Roman"/>
          <w:sz w:val="28"/>
          <w:szCs w:val="28"/>
        </w:rPr>
        <w:t xml:space="preserve"> год и на плановый период 2</w:t>
      </w:r>
      <w:r>
        <w:rPr>
          <w:rFonts w:ascii="Times New Roman" w:hAnsi="Times New Roman"/>
          <w:sz w:val="28"/>
          <w:szCs w:val="28"/>
        </w:rPr>
        <w:t>026 и 2027</w:t>
      </w:r>
      <w:r w:rsidRPr="003F1855">
        <w:rPr>
          <w:rFonts w:ascii="Times New Roman" w:hAnsi="Times New Roman"/>
          <w:sz w:val="28"/>
          <w:szCs w:val="28"/>
        </w:rPr>
        <w:t xml:space="preserve"> годов»;</w:t>
      </w:r>
    </w:p>
    <w:p w:rsidR="003F1855" w:rsidRPr="003F1855" w:rsidRDefault="00AD2473" w:rsidP="003F1855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2028</w:t>
      </w:r>
      <w:r w:rsidR="003F1855" w:rsidRPr="003F1855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2030</w:t>
      </w:r>
      <w:r w:rsidR="003F1855" w:rsidRPr="003F1855">
        <w:rPr>
          <w:rFonts w:ascii="Times New Roman" w:hAnsi="Times New Roman"/>
          <w:sz w:val="28"/>
          <w:szCs w:val="28"/>
        </w:rPr>
        <w:t xml:space="preserve"> годы объём расходов по каждой муниципальной программе корректируется на индекс потребительских цен, соответствующий каждому году и определенным сценариям, изложенным в разделе «Основные подходы при р</w:t>
      </w:r>
      <w:r>
        <w:rPr>
          <w:rFonts w:ascii="Times New Roman" w:hAnsi="Times New Roman"/>
          <w:sz w:val="28"/>
          <w:szCs w:val="28"/>
        </w:rPr>
        <w:t xml:space="preserve">азработке бюджетного прогноза </w:t>
      </w:r>
      <w:r w:rsidR="00345E5D" w:rsidRPr="00345E5D">
        <w:rPr>
          <w:rFonts w:ascii="Times New Roman" w:hAnsi="Times New Roman"/>
          <w:sz w:val="28"/>
          <w:szCs w:val="28"/>
        </w:rPr>
        <w:t>МР «Мирнинский район» РС (Я</w:t>
      </w:r>
      <w:r w:rsidR="00345E5D">
        <w:rPr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на 2025</w:t>
      </w:r>
      <w:r w:rsidR="003F1855" w:rsidRPr="003F1855">
        <w:rPr>
          <w:rFonts w:ascii="Times New Roman" w:hAnsi="Times New Roman"/>
          <w:sz w:val="28"/>
          <w:szCs w:val="28"/>
        </w:rPr>
        <w:t xml:space="preserve"> - 20</w:t>
      </w:r>
      <w:r>
        <w:rPr>
          <w:rFonts w:ascii="Times New Roman" w:hAnsi="Times New Roman"/>
          <w:sz w:val="28"/>
          <w:szCs w:val="28"/>
        </w:rPr>
        <w:t>30</w:t>
      </w:r>
      <w:r w:rsidR="003F1855" w:rsidRPr="003F1855">
        <w:rPr>
          <w:rFonts w:ascii="Times New Roman" w:hAnsi="Times New Roman"/>
          <w:sz w:val="28"/>
          <w:szCs w:val="28"/>
        </w:rPr>
        <w:t xml:space="preserve"> годы».</w:t>
      </w:r>
    </w:p>
    <w:p w:rsidR="003F1855" w:rsidRPr="003F1855" w:rsidRDefault="003F1855" w:rsidP="003F1855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F1855">
        <w:rPr>
          <w:rFonts w:ascii="Times New Roman" w:hAnsi="Times New Roman"/>
          <w:sz w:val="28"/>
          <w:szCs w:val="28"/>
        </w:rPr>
        <w:t>Оценка расходов на реализацию непрограммных мероприятий произведена путем аналогичных подходов, примененных по отношению к оценке расходов муниципальных программ.</w:t>
      </w:r>
    </w:p>
    <w:p w:rsidR="003F1855" w:rsidRPr="003F1855" w:rsidRDefault="003F1855" w:rsidP="003F1855">
      <w:pPr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</w:p>
    <w:p w:rsidR="00AD2473" w:rsidRPr="00AD2473" w:rsidRDefault="00AD2473" w:rsidP="00AD247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AD2473">
        <w:rPr>
          <w:rFonts w:ascii="Times New Roman" w:hAnsi="Times New Roman"/>
          <w:b/>
          <w:sz w:val="28"/>
          <w:szCs w:val="28"/>
        </w:rPr>
        <w:t>Основные риски, влияющие на сбалансированность</w:t>
      </w:r>
    </w:p>
    <w:p w:rsidR="00AD2473" w:rsidRPr="00AD2473" w:rsidRDefault="00AD2473" w:rsidP="00AD24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D2473">
        <w:rPr>
          <w:rFonts w:ascii="Times New Roman" w:hAnsi="Times New Roman"/>
          <w:b/>
          <w:bCs/>
          <w:sz w:val="28"/>
          <w:szCs w:val="28"/>
        </w:rPr>
        <w:t xml:space="preserve">бюджета </w:t>
      </w:r>
      <w:r>
        <w:rPr>
          <w:rFonts w:ascii="Times New Roman" w:hAnsi="Times New Roman"/>
          <w:b/>
          <w:bCs/>
          <w:sz w:val="28"/>
          <w:szCs w:val="28"/>
        </w:rPr>
        <w:t>МР</w:t>
      </w:r>
      <w:r w:rsidRPr="00AD2473">
        <w:rPr>
          <w:rFonts w:ascii="Times New Roman" w:hAnsi="Times New Roman"/>
          <w:b/>
          <w:bCs/>
          <w:sz w:val="28"/>
          <w:szCs w:val="28"/>
        </w:rPr>
        <w:t xml:space="preserve"> «Мирнинский район»</w:t>
      </w:r>
      <w:r w:rsidR="00345E5D">
        <w:rPr>
          <w:rFonts w:ascii="Times New Roman" w:hAnsi="Times New Roman"/>
          <w:b/>
          <w:bCs/>
          <w:sz w:val="28"/>
          <w:szCs w:val="28"/>
        </w:rPr>
        <w:t xml:space="preserve"> РС (Я)</w:t>
      </w:r>
    </w:p>
    <w:p w:rsidR="00AD2473" w:rsidRPr="00AD2473" w:rsidRDefault="00AD2473" w:rsidP="00AD24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2473" w:rsidRPr="00AD2473" w:rsidRDefault="00AD2473" w:rsidP="00AD247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D2473">
        <w:rPr>
          <w:rFonts w:ascii="Times New Roman" w:hAnsi="Times New Roman"/>
          <w:sz w:val="28"/>
          <w:szCs w:val="28"/>
        </w:rPr>
        <w:t xml:space="preserve">Достижение макроэкономической стабильности </w:t>
      </w:r>
      <w:r>
        <w:rPr>
          <w:rFonts w:ascii="Times New Roman" w:hAnsi="Times New Roman"/>
          <w:sz w:val="28"/>
          <w:szCs w:val="28"/>
        </w:rPr>
        <w:t>МР</w:t>
      </w:r>
      <w:r w:rsidRPr="00AD2473">
        <w:rPr>
          <w:rFonts w:ascii="Times New Roman" w:hAnsi="Times New Roman"/>
          <w:sz w:val="28"/>
          <w:szCs w:val="28"/>
        </w:rPr>
        <w:t xml:space="preserve"> «Мирнинский район» </w:t>
      </w:r>
      <w:r w:rsidR="00345E5D">
        <w:rPr>
          <w:rFonts w:ascii="Times New Roman" w:hAnsi="Times New Roman"/>
          <w:sz w:val="28"/>
          <w:szCs w:val="28"/>
        </w:rPr>
        <w:t xml:space="preserve">РС (Я) </w:t>
      </w:r>
      <w:r w:rsidRPr="00AD2473">
        <w:rPr>
          <w:rFonts w:ascii="Times New Roman" w:hAnsi="Times New Roman"/>
          <w:sz w:val="28"/>
          <w:szCs w:val="28"/>
        </w:rPr>
        <w:t xml:space="preserve">возможно только в случае обеспечения долгосрочной сбалансированности бюджетной системы. Принцип сбалансированности бюджетной системы является основным при формировании и исполнении бюджета. </w:t>
      </w:r>
    </w:p>
    <w:p w:rsidR="00AD2473" w:rsidRPr="00AD2473" w:rsidRDefault="00AD2473" w:rsidP="00AD247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D2473">
        <w:rPr>
          <w:rFonts w:ascii="Times New Roman" w:hAnsi="Times New Roman"/>
          <w:sz w:val="28"/>
          <w:szCs w:val="28"/>
        </w:rPr>
        <w:t>При этом современными механизмами обеспечения сбалансированности бюджетной системы являются:</w:t>
      </w:r>
    </w:p>
    <w:p w:rsidR="00AD2473" w:rsidRPr="00AD2473" w:rsidRDefault="00AD2473" w:rsidP="00AD247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D2473">
        <w:rPr>
          <w:rFonts w:ascii="Times New Roman" w:hAnsi="Times New Roman"/>
          <w:sz w:val="28"/>
          <w:szCs w:val="28"/>
        </w:rPr>
        <w:t>- точное прогнозирование основных бюджетных параметров на средне- и долгосрочную перспективу;</w:t>
      </w:r>
    </w:p>
    <w:p w:rsidR="00AD2473" w:rsidRPr="00AD2473" w:rsidRDefault="00AD2473" w:rsidP="00AD247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D2473">
        <w:rPr>
          <w:rFonts w:ascii="Times New Roman" w:hAnsi="Times New Roman"/>
          <w:sz w:val="28"/>
          <w:szCs w:val="28"/>
        </w:rPr>
        <w:t>- создание и поддержание необходимых финансовых резервов;</w:t>
      </w:r>
    </w:p>
    <w:p w:rsidR="00AD2473" w:rsidRPr="00AD2473" w:rsidRDefault="00AD2473" w:rsidP="00AD247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D2473">
        <w:rPr>
          <w:rFonts w:ascii="Times New Roman" w:hAnsi="Times New Roman"/>
          <w:sz w:val="28"/>
          <w:szCs w:val="28"/>
        </w:rPr>
        <w:t>- консолидация неиспользуемых финансовых ресурсов для управления ликвидностью в процессе исполнения бюджета;</w:t>
      </w:r>
    </w:p>
    <w:p w:rsidR="00AD2473" w:rsidRPr="00AD2473" w:rsidRDefault="00AD2473" w:rsidP="00AD247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D2473">
        <w:rPr>
          <w:rFonts w:ascii="Times New Roman" w:hAnsi="Times New Roman"/>
          <w:sz w:val="28"/>
          <w:szCs w:val="28"/>
        </w:rPr>
        <w:t xml:space="preserve">- усиление мер ответственности за превышение утвержденных Бюджетным </w:t>
      </w:r>
      <w:hyperlink r:id="rId8" w:history="1">
        <w:r w:rsidRPr="00AD2473">
          <w:rPr>
            <w:rFonts w:ascii="Times New Roman" w:hAnsi="Times New Roman"/>
            <w:sz w:val="28"/>
            <w:szCs w:val="28"/>
          </w:rPr>
          <w:t>кодексом</w:t>
        </w:r>
      </w:hyperlink>
      <w:r w:rsidRPr="00AD2473">
        <w:rPr>
          <w:rFonts w:ascii="Times New Roman" w:hAnsi="Times New Roman"/>
          <w:sz w:val="28"/>
          <w:szCs w:val="28"/>
        </w:rPr>
        <w:t xml:space="preserve"> Российской Федерации уровня дефицита и муниципального долга;</w:t>
      </w:r>
    </w:p>
    <w:p w:rsidR="00AD2473" w:rsidRPr="00AD2473" w:rsidRDefault="00AD2473" w:rsidP="00AD247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D2473">
        <w:rPr>
          <w:rFonts w:ascii="Times New Roman" w:hAnsi="Times New Roman"/>
          <w:sz w:val="28"/>
          <w:szCs w:val="28"/>
        </w:rPr>
        <w:t>- стимулирование, методическое сопровождение разработки и реализации программ по повышению эффективности бюджетных расходов муниципальных образований.</w:t>
      </w:r>
    </w:p>
    <w:p w:rsidR="00AD2473" w:rsidRPr="00AD2473" w:rsidRDefault="00AD2473" w:rsidP="00AD247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D2473">
        <w:rPr>
          <w:rFonts w:ascii="Times New Roman" w:hAnsi="Times New Roman"/>
          <w:sz w:val="28"/>
          <w:szCs w:val="28"/>
        </w:rPr>
        <w:t>Основными рисками для сбалансированности бюджетной системы являются рост дефицита и умен</w:t>
      </w:r>
      <w:r>
        <w:rPr>
          <w:rFonts w:ascii="Times New Roman" w:hAnsi="Times New Roman"/>
          <w:sz w:val="28"/>
          <w:szCs w:val="28"/>
        </w:rPr>
        <w:t xml:space="preserve">ьшение доходной части бюджета </w:t>
      </w:r>
      <w:r w:rsidR="00345E5D">
        <w:rPr>
          <w:rFonts w:ascii="Times New Roman" w:hAnsi="Times New Roman"/>
          <w:sz w:val="28"/>
          <w:szCs w:val="28"/>
        </w:rPr>
        <w:t>МР</w:t>
      </w:r>
      <w:r w:rsidR="00345E5D" w:rsidRPr="00AD2473">
        <w:rPr>
          <w:rFonts w:ascii="Times New Roman" w:hAnsi="Times New Roman"/>
          <w:sz w:val="28"/>
          <w:szCs w:val="28"/>
        </w:rPr>
        <w:t xml:space="preserve"> «Мирнинский район» </w:t>
      </w:r>
      <w:r w:rsidR="00345E5D">
        <w:rPr>
          <w:rFonts w:ascii="Times New Roman" w:hAnsi="Times New Roman"/>
          <w:sz w:val="28"/>
          <w:szCs w:val="28"/>
        </w:rPr>
        <w:t>РС (Я)</w:t>
      </w:r>
      <w:r w:rsidRPr="00AD2473">
        <w:rPr>
          <w:rFonts w:ascii="Times New Roman" w:hAnsi="Times New Roman"/>
          <w:sz w:val="28"/>
          <w:szCs w:val="28"/>
        </w:rPr>
        <w:t xml:space="preserve">.  Для минимизации этих рисков формирование проекта местного бюджета должно основываться на реалистичных оценках и прогнозах социально-экономического развития </w:t>
      </w:r>
      <w:r w:rsidR="00345E5D">
        <w:rPr>
          <w:rFonts w:ascii="Times New Roman" w:hAnsi="Times New Roman"/>
          <w:sz w:val="28"/>
          <w:szCs w:val="28"/>
        </w:rPr>
        <w:t>МР</w:t>
      </w:r>
      <w:r w:rsidR="00345E5D" w:rsidRPr="00AD2473">
        <w:rPr>
          <w:rFonts w:ascii="Times New Roman" w:hAnsi="Times New Roman"/>
          <w:sz w:val="28"/>
          <w:szCs w:val="28"/>
        </w:rPr>
        <w:t xml:space="preserve"> «Мирнинский район» </w:t>
      </w:r>
      <w:r w:rsidR="00345E5D">
        <w:rPr>
          <w:rFonts w:ascii="Times New Roman" w:hAnsi="Times New Roman"/>
          <w:sz w:val="28"/>
          <w:szCs w:val="28"/>
        </w:rPr>
        <w:t>РС (Я)</w:t>
      </w:r>
      <w:r w:rsidRPr="00AD2473">
        <w:rPr>
          <w:rFonts w:ascii="Times New Roman" w:hAnsi="Times New Roman"/>
          <w:sz w:val="28"/>
          <w:szCs w:val="28"/>
        </w:rPr>
        <w:t>в средне- и долгосрочном периодах.</w:t>
      </w:r>
    </w:p>
    <w:p w:rsidR="00AD2473" w:rsidRPr="00AD2473" w:rsidRDefault="00AD2473" w:rsidP="00AD247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D2473">
        <w:rPr>
          <w:rFonts w:ascii="Times New Roman" w:hAnsi="Times New Roman"/>
          <w:sz w:val="28"/>
          <w:szCs w:val="28"/>
        </w:rPr>
        <w:t xml:space="preserve">В решении задач важную роль играет долгосрочная устойчивость бюджета </w:t>
      </w:r>
      <w:r w:rsidR="00345E5D">
        <w:rPr>
          <w:rFonts w:ascii="Times New Roman" w:hAnsi="Times New Roman"/>
          <w:sz w:val="28"/>
          <w:szCs w:val="28"/>
        </w:rPr>
        <w:t>МР</w:t>
      </w:r>
      <w:r w:rsidR="00345E5D" w:rsidRPr="00AD2473">
        <w:rPr>
          <w:rFonts w:ascii="Times New Roman" w:hAnsi="Times New Roman"/>
          <w:sz w:val="28"/>
          <w:szCs w:val="28"/>
        </w:rPr>
        <w:t xml:space="preserve"> «Мирнинский район» </w:t>
      </w:r>
      <w:r w:rsidR="00345E5D">
        <w:rPr>
          <w:rFonts w:ascii="Times New Roman" w:hAnsi="Times New Roman"/>
          <w:sz w:val="28"/>
          <w:szCs w:val="28"/>
        </w:rPr>
        <w:t>РС (Я)</w:t>
      </w:r>
      <w:r>
        <w:rPr>
          <w:rFonts w:ascii="Times New Roman" w:hAnsi="Times New Roman"/>
          <w:sz w:val="28"/>
          <w:szCs w:val="28"/>
        </w:rPr>
        <w:t>.</w:t>
      </w:r>
    </w:p>
    <w:p w:rsidR="00AD2473" w:rsidRPr="00AD2473" w:rsidRDefault="00AD2473" w:rsidP="00AD24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D2473">
        <w:rPr>
          <w:rFonts w:ascii="Times New Roman" w:hAnsi="Times New Roman"/>
          <w:sz w:val="28"/>
          <w:szCs w:val="28"/>
        </w:rPr>
        <w:t>Ежегодно должна проводиться работа по выявлению ожидаемых рисков и угроз, пересмотру документов стратегического и среднесрочного планирования с учетом результатов данного анализа.</w:t>
      </w:r>
    </w:p>
    <w:p w:rsidR="00AD2473" w:rsidRPr="00AD2473" w:rsidRDefault="00AD2473" w:rsidP="00AD24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D2473">
        <w:rPr>
          <w:rFonts w:ascii="Times New Roman" w:hAnsi="Times New Roman"/>
          <w:sz w:val="28"/>
          <w:szCs w:val="28"/>
        </w:rPr>
        <w:t>В настоящее время состояние мировой экономики характеризуется нестабильностью, связанной с замедлением роста основных экономических систем, следовательно, замедлением потребительского спроса, снижением инвестиционной активности крупного капитала.</w:t>
      </w:r>
    </w:p>
    <w:p w:rsidR="00AD2473" w:rsidRPr="00AD2473" w:rsidRDefault="00AD2473" w:rsidP="00AD247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D2473">
        <w:rPr>
          <w:rFonts w:ascii="Times New Roman" w:hAnsi="Times New Roman"/>
          <w:sz w:val="28"/>
          <w:szCs w:val="28"/>
        </w:rPr>
        <w:t>Сокращение факторов влияния, возникающих вследствие ухудшения экономической конъюнктуры, необходимо достигать путем:</w:t>
      </w:r>
    </w:p>
    <w:p w:rsidR="00AD2473" w:rsidRPr="00AD2473" w:rsidRDefault="00AD2473" w:rsidP="00AD247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D2473">
        <w:rPr>
          <w:rFonts w:ascii="Times New Roman" w:hAnsi="Times New Roman"/>
          <w:sz w:val="28"/>
          <w:szCs w:val="28"/>
        </w:rPr>
        <w:t>- повышения надежности экономических прогнозов с учетом консервативности сценарных предпосылок, заложенных в основу бюджетного планирования;</w:t>
      </w:r>
    </w:p>
    <w:p w:rsidR="00AD2473" w:rsidRPr="00AD2473" w:rsidRDefault="00AD2473" w:rsidP="00AD247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D2473">
        <w:rPr>
          <w:rFonts w:ascii="Times New Roman" w:hAnsi="Times New Roman"/>
          <w:sz w:val="28"/>
          <w:szCs w:val="28"/>
        </w:rPr>
        <w:t>- полноты учета и прогнозирования муниципальных ресурсов, в том числе финансовых, которые могут быть использованы для достижения целей политики района;</w:t>
      </w:r>
    </w:p>
    <w:p w:rsidR="00AD2473" w:rsidRPr="00AD2473" w:rsidRDefault="00AD2473" w:rsidP="00AD247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D2473">
        <w:rPr>
          <w:rFonts w:ascii="Times New Roman" w:hAnsi="Times New Roman"/>
          <w:sz w:val="28"/>
          <w:szCs w:val="28"/>
        </w:rPr>
        <w:t xml:space="preserve">- принятия новых расходных обязательств при условии соответствия приоритетам политики </w:t>
      </w:r>
      <w:r w:rsidR="00345E5D">
        <w:rPr>
          <w:rFonts w:ascii="Times New Roman" w:hAnsi="Times New Roman"/>
          <w:sz w:val="28"/>
          <w:szCs w:val="28"/>
        </w:rPr>
        <w:t>МР</w:t>
      </w:r>
      <w:r w:rsidR="00345E5D" w:rsidRPr="00AD2473">
        <w:rPr>
          <w:rFonts w:ascii="Times New Roman" w:hAnsi="Times New Roman"/>
          <w:sz w:val="28"/>
          <w:szCs w:val="28"/>
        </w:rPr>
        <w:t xml:space="preserve"> «Мирнинский район» </w:t>
      </w:r>
      <w:r w:rsidR="00345E5D">
        <w:rPr>
          <w:rFonts w:ascii="Times New Roman" w:hAnsi="Times New Roman"/>
          <w:sz w:val="28"/>
          <w:szCs w:val="28"/>
        </w:rPr>
        <w:t xml:space="preserve">РС (Я) </w:t>
      </w:r>
      <w:r w:rsidRPr="00AD2473">
        <w:rPr>
          <w:rFonts w:ascii="Times New Roman" w:hAnsi="Times New Roman"/>
          <w:sz w:val="28"/>
          <w:szCs w:val="28"/>
        </w:rPr>
        <w:t>и планирования максимально ожидаемого результата за наименьшие привлеченные ресурсы, в условиях точно рассчитанного определения бюджетных ассигнований на весь период их исполнения и с учетом сроков, ответственных и механизмов их реализации;</w:t>
      </w:r>
    </w:p>
    <w:p w:rsidR="00AD2473" w:rsidRPr="00AD2473" w:rsidRDefault="00AD2473" w:rsidP="00AD247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D2473">
        <w:rPr>
          <w:rFonts w:ascii="Times New Roman" w:hAnsi="Times New Roman"/>
          <w:sz w:val="28"/>
          <w:szCs w:val="28"/>
        </w:rPr>
        <w:t>- безусловного соблюдения установленных бюджетных ограничений при принятии новых расходных обязательств, в том числе при условии и в пределах оптимизации ранее принятых обязательств;</w:t>
      </w:r>
    </w:p>
    <w:p w:rsidR="00AD2473" w:rsidRPr="00AD2473" w:rsidRDefault="00AD2473" w:rsidP="00AD247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D2473">
        <w:rPr>
          <w:rFonts w:ascii="Times New Roman" w:hAnsi="Times New Roman"/>
          <w:sz w:val="28"/>
          <w:szCs w:val="28"/>
        </w:rPr>
        <w:t>- создания и поддержания необходимых финансовых резервов, наличия и реализации четкой стратегии и правил управления ими, критериев и механизмов использования.</w:t>
      </w:r>
    </w:p>
    <w:p w:rsidR="00AD2473" w:rsidRPr="00AD2473" w:rsidRDefault="00AD2473" w:rsidP="00AD247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D2473">
        <w:rPr>
          <w:rFonts w:ascii="Times New Roman" w:hAnsi="Times New Roman"/>
          <w:sz w:val="28"/>
          <w:szCs w:val="28"/>
        </w:rPr>
        <w:t xml:space="preserve">Основными направлениями по сокращению воздействия рисков являются: </w:t>
      </w:r>
    </w:p>
    <w:p w:rsidR="00AD2473" w:rsidRPr="00AD2473" w:rsidRDefault="00AD2473" w:rsidP="00AD247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D2473">
        <w:rPr>
          <w:rFonts w:ascii="Times New Roman" w:hAnsi="Times New Roman"/>
          <w:sz w:val="28"/>
          <w:szCs w:val="28"/>
        </w:rPr>
        <w:t>- реализация мероприятий по развитию и поддержке малого и среднего предпринимательства;</w:t>
      </w:r>
    </w:p>
    <w:p w:rsidR="00AD2473" w:rsidRPr="00AD2473" w:rsidRDefault="00AD2473" w:rsidP="00AD247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D2473">
        <w:rPr>
          <w:rFonts w:ascii="Times New Roman" w:hAnsi="Times New Roman"/>
          <w:sz w:val="28"/>
          <w:szCs w:val="28"/>
        </w:rPr>
        <w:t>- реализация дополнительных мероприятий на рынках труда, переобучение и поддержка в получении дополнительных компетенций лиц, находящихся под угрозой увольнения;</w:t>
      </w:r>
    </w:p>
    <w:p w:rsidR="00AD2473" w:rsidRPr="00AD2473" w:rsidRDefault="00AD2473" w:rsidP="00AD247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D2473">
        <w:rPr>
          <w:rFonts w:ascii="Times New Roman" w:hAnsi="Times New Roman"/>
          <w:sz w:val="28"/>
          <w:szCs w:val="28"/>
        </w:rPr>
        <w:t xml:space="preserve">- стимулирование </w:t>
      </w:r>
      <w:proofErr w:type="spellStart"/>
      <w:r w:rsidRPr="00AD2473">
        <w:rPr>
          <w:rFonts w:ascii="Times New Roman" w:hAnsi="Times New Roman"/>
          <w:sz w:val="28"/>
          <w:szCs w:val="28"/>
        </w:rPr>
        <w:t>самозанятости</w:t>
      </w:r>
      <w:proofErr w:type="spellEnd"/>
      <w:r w:rsidRPr="00AD2473">
        <w:rPr>
          <w:rFonts w:ascii="Times New Roman" w:hAnsi="Times New Roman"/>
          <w:sz w:val="28"/>
          <w:szCs w:val="28"/>
        </w:rPr>
        <w:t>, в том числе с привлечением для аутсорсинга муниципальных услуг (работ) и функций;</w:t>
      </w:r>
    </w:p>
    <w:p w:rsidR="00AD2473" w:rsidRPr="00AD2473" w:rsidRDefault="00AD2473" w:rsidP="00AD247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D2473">
        <w:rPr>
          <w:rFonts w:ascii="Times New Roman" w:hAnsi="Times New Roman"/>
          <w:sz w:val="28"/>
          <w:szCs w:val="28"/>
        </w:rPr>
        <w:t>- снижение административных барьеров по созданию условий по формированию механизмов саморегулирования предпринимательского сообщества.</w:t>
      </w:r>
    </w:p>
    <w:p w:rsidR="00AD2473" w:rsidRPr="00AD2473" w:rsidRDefault="00AD2473" w:rsidP="00AD247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D2473">
        <w:rPr>
          <w:rFonts w:ascii="Times New Roman" w:hAnsi="Times New Roman"/>
          <w:sz w:val="28"/>
          <w:szCs w:val="28"/>
        </w:rPr>
        <w:t>Из года в год наблюдается увеличение расходов на социальную сферу. Основной проблемой данного бюджетного риска является разрастание бюджетных обязательств по ее содержанию и обслуживанию. Таким образом, основными направлениями по сокращению воздействия риска являются:</w:t>
      </w:r>
    </w:p>
    <w:p w:rsidR="00AD2473" w:rsidRPr="00AD2473" w:rsidRDefault="00AD2473" w:rsidP="00AD247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D2473">
        <w:rPr>
          <w:rFonts w:ascii="Times New Roman" w:hAnsi="Times New Roman"/>
          <w:sz w:val="28"/>
          <w:szCs w:val="28"/>
        </w:rPr>
        <w:t>- структурные преобразования бюджетной сети путем слияния неэффективных учреждений, объединения учреждений для непрерывности циклов услуг (работ) и создания интегрированных учреждений;</w:t>
      </w:r>
    </w:p>
    <w:p w:rsidR="00AD2473" w:rsidRPr="00AD2473" w:rsidRDefault="00AD2473" w:rsidP="00AD247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D2473">
        <w:rPr>
          <w:rFonts w:ascii="Times New Roman" w:hAnsi="Times New Roman"/>
          <w:sz w:val="28"/>
          <w:szCs w:val="28"/>
        </w:rPr>
        <w:t>- совершенствование систем оплаты труда, в том числе внедрение «эффективных контрактов»;</w:t>
      </w:r>
    </w:p>
    <w:p w:rsidR="00AD2473" w:rsidRPr="00AD2473" w:rsidRDefault="00AD2473" w:rsidP="00AD247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D2473">
        <w:rPr>
          <w:rFonts w:ascii="Times New Roman" w:hAnsi="Times New Roman"/>
          <w:sz w:val="28"/>
          <w:szCs w:val="28"/>
        </w:rPr>
        <w:t>- развитие форм и условий предпринимательской и иной приносящей доход деятельности муниципальных учреждений;</w:t>
      </w:r>
    </w:p>
    <w:p w:rsidR="00AD2473" w:rsidRPr="00AD2473" w:rsidRDefault="00AD2473" w:rsidP="00AD247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D2473">
        <w:rPr>
          <w:rFonts w:ascii="Times New Roman" w:hAnsi="Times New Roman"/>
          <w:sz w:val="28"/>
          <w:szCs w:val="28"/>
        </w:rPr>
        <w:t>- отказ от оказания невостребованных населением муниципальных услуг (работ);</w:t>
      </w:r>
    </w:p>
    <w:p w:rsidR="00AD2473" w:rsidRPr="00AD2473" w:rsidRDefault="00AD2473" w:rsidP="00AD247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D2473">
        <w:rPr>
          <w:rFonts w:ascii="Times New Roman" w:hAnsi="Times New Roman"/>
          <w:sz w:val="28"/>
          <w:szCs w:val="28"/>
        </w:rPr>
        <w:t>Таким образом, осуществление мер по перечисленным направлениям позволит оптимизировать расходы на социальную сферу.</w:t>
      </w:r>
    </w:p>
    <w:p w:rsidR="00AD2473" w:rsidRPr="00AD2473" w:rsidRDefault="00AD2473" w:rsidP="00591E3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D2473">
        <w:rPr>
          <w:rFonts w:ascii="Times New Roman" w:hAnsi="Times New Roman"/>
          <w:sz w:val="28"/>
          <w:szCs w:val="28"/>
        </w:rPr>
        <w:t xml:space="preserve">Базовыми принципами преодоления рисков и угроз бюджетной системе являются: проведение более жесткой бюджетной политики, предусматривающей, в частности, снижение бюджетного дефицита, создание финансового резерва для обеспечения выполнения расходных обязательств в условиях резкого падения бюджетных доходов, сокращения наименее приоритетных расходов, в том числе по принятым обязательствам, минимизация удельных текущих расходов на предоставление муниципальных услуг в социальной сфере. </w:t>
      </w:r>
    </w:p>
    <w:p w:rsidR="003F1855" w:rsidRDefault="003F1855" w:rsidP="003F1855">
      <w:pPr>
        <w:pStyle w:val="ConsPlusNormal"/>
        <w:jc w:val="center"/>
        <w:rPr>
          <w:b/>
          <w:sz w:val="28"/>
          <w:szCs w:val="28"/>
        </w:rPr>
      </w:pPr>
    </w:p>
    <w:p w:rsidR="003F1855" w:rsidRPr="003F1855" w:rsidRDefault="003F1855" w:rsidP="003F1855">
      <w:pPr>
        <w:pStyle w:val="ConsPlusNormal"/>
        <w:jc w:val="center"/>
        <w:rPr>
          <w:b/>
          <w:sz w:val="28"/>
          <w:szCs w:val="28"/>
        </w:rPr>
      </w:pPr>
    </w:p>
    <w:p w:rsidR="0007120E" w:rsidRPr="004602DD" w:rsidRDefault="0007120E" w:rsidP="004602DD">
      <w:pPr>
        <w:pStyle w:val="ConsPlusNormal"/>
        <w:jc w:val="both"/>
        <w:rPr>
          <w:sz w:val="28"/>
          <w:szCs w:val="28"/>
        </w:rPr>
      </w:pPr>
    </w:p>
    <w:p w:rsidR="0007120E" w:rsidRPr="004602DD" w:rsidRDefault="0007120E" w:rsidP="004602DD">
      <w:pPr>
        <w:pStyle w:val="ConsPlusNormal"/>
        <w:jc w:val="both"/>
        <w:rPr>
          <w:sz w:val="28"/>
          <w:szCs w:val="28"/>
        </w:rPr>
      </w:pPr>
    </w:p>
    <w:p w:rsidR="0007120E" w:rsidRPr="004602DD" w:rsidRDefault="0007120E" w:rsidP="004602DD">
      <w:pPr>
        <w:pStyle w:val="ConsPlusNormal"/>
        <w:jc w:val="both"/>
        <w:rPr>
          <w:sz w:val="28"/>
          <w:szCs w:val="28"/>
        </w:rPr>
      </w:pPr>
    </w:p>
    <w:p w:rsidR="0007120E" w:rsidRPr="004602DD" w:rsidRDefault="0007120E" w:rsidP="004602DD">
      <w:pPr>
        <w:pStyle w:val="ConsPlusNormal"/>
        <w:jc w:val="both"/>
        <w:rPr>
          <w:sz w:val="28"/>
          <w:szCs w:val="28"/>
        </w:rPr>
      </w:pPr>
    </w:p>
    <w:p w:rsidR="0007120E" w:rsidRPr="004602DD" w:rsidRDefault="0007120E" w:rsidP="004602DD">
      <w:pPr>
        <w:pStyle w:val="ConsPlusNormal"/>
        <w:jc w:val="both"/>
        <w:rPr>
          <w:sz w:val="28"/>
          <w:szCs w:val="28"/>
        </w:rPr>
      </w:pPr>
    </w:p>
    <w:p w:rsidR="0007120E" w:rsidRPr="004602DD" w:rsidRDefault="0007120E" w:rsidP="004602DD">
      <w:pPr>
        <w:pStyle w:val="ConsPlusNormal"/>
        <w:jc w:val="both"/>
        <w:rPr>
          <w:sz w:val="28"/>
          <w:szCs w:val="28"/>
        </w:rPr>
      </w:pPr>
    </w:p>
    <w:p w:rsidR="0007120E" w:rsidRPr="004602DD" w:rsidRDefault="0007120E" w:rsidP="004602DD">
      <w:pPr>
        <w:pStyle w:val="ConsPlusNormal"/>
        <w:jc w:val="both"/>
        <w:rPr>
          <w:sz w:val="28"/>
          <w:szCs w:val="28"/>
        </w:rPr>
      </w:pPr>
    </w:p>
    <w:p w:rsidR="0007120E" w:rsidRPr="004602DD" w:rsidRDefault="0007120E" w:rsidP="004602DD">
      <w:pPr>
        <w:pStyle w:val="ConsPlusNormal"/>
        <w:jc w:val="both"/>
        <w:rPr>
          <w:sz w:val="28"/>
          <w:szCs w:val="28"/>
        </w:rPr>
      </w:pPr>
    </w:p>
    <w:p w:rsidR="0007120E" w:rsidRPr="004602DD" w:rsidRDefault="0007120E" w:rsidP="004602DD">
      <w:pPr>
        <w:pStyle w:val="ConsPlusNormal"/>
        <w:jc w:val="both"/>
        <w:rPr>
          <w:sz w:val="28"/>
          <w:szCs w:val="28"/>
        </w:rPr>
      </w:pPr>
    </w:p>
    <w:p w:rsidR="0007120E" w:rsidRPr="004602DD" w:rsidRDefault="0007120E" w:rsidP="004602DD">
      <w:pPr>
        <w:pStyle w:val="ConsPlusNormal"/>
        <w:jc w:val="both"/>
        <w:rPr>
          <w:sz w:val="28"/>
          <w:szCs w:val="28"/>
        </w:rPr>
      </w:pPr>
    </w:p>
    <w:p w:rsidR="0007120E" w:rsidRPr="004602DD" w:rsidRDefault="0007120E" w:rsidP="004602DD">
      <w:pPr>
        <w:pStyle w:val="ConsPlusNormal"/>
        <w:jc w:val="both"/>
        <w:rPr>
          <w:sz w:val="28"/>
          <w:szCs w:val="28"/>
        </w:rPr>
      </w:pPr>
    </w:p>
    <w:p w:rsidR="0007120E" w:rsidRPr="004602DD" w:rsidRDefault="0007120E" w:rsidP="004602DD">
      <w:pPr>
        <w:pStyle w:val="ConsPlusNormal"/>
        <w:jc w:val="both"/>
        <w:rPr>
          <w:sz w:val="28"/>
          <w:szCs w:val="28"/>
        </w:rPr>
      </w:pPr>
    </w:p>
    <w:p w:rsidR="0007120E" w:rsidRPr="004602DD" w:rsidRDefault="0007120E" w:rsidP="004602DD">
      <w:pPr>
        <w:pStyle w:val="ConsPlusNormal"/>
        <w:jc w:val="both"/>
        <w:rPr>
          <w:sz w:val="28"/>
          <w:szCs w:val="28"/>
        </w:rPr>
      </w:pPr>
    </w:p>
    <w:p w:rsidR="0007120E" w:rsidRPr="004602DD" w:rsidRDefault="0007120E" w:rsidP="004602DD">
      <w:pPr>
        <w:pStyle w:val="ConsPlusNormal"/>
        <w:jc w:val="both"/>
        <w:rPr>
          <w:sz w:val="28"/>
          <w:szCs w:val="28"/>
        </w:rPr>
      </w:pPr>
    </w:p>
    <w:p w:rsidR="00870FBA" w:rsidRPr="004602DD" w:rsidRDefault="005A02CF" w:rsidP="004602DD">
      <w:pPr>
        <w:pStyle w:val="ConsPlusNormal"/>
        <w:jc w:val="both"/>
        <w:rPr>
          <w:sz w:val="28"/>
          <w:szCs w:val="28"/>
        </w:rPr>
      </w:pPr>
      <w:r w:rsidRPr="004602DD">
        <w:rPr>
          <w:sz w:val="28"/>
          <w:szCs w:val="28"/>
        </w:rPr>
        <w:t xml:space="preserve">      </w:t>
      </w:r>
    </w:p>
    <w:p w:rsidR="00C804B4" w:rsidRPr="004602DD" w:rsidRDefault="00C804B4" w:rsidP="004602DD">
      <w:pPr>
        <w:jc w:val="both"/>
      </w:pPr>
    </w:p>
    <w:sectPr w:rsidR="00C804B4" w:rsidRPr="004602DD" w:rsidSect="00541F4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C1ED9"/>
    <w:multiLevelType w:val="hybridMultilevel"/>
    <w:tmpl w:val="433E30BE"/>
    <w:lvl w:ilvl="0" w:tplc="B60C7B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CD4572F"/>
    <w:multiLevelType w:val="hybridMultilevel"/>
    <w:tmpl w:val="F0766D1E"/>
    <w:lvl w:ilvl="0" w:tplc="9BC8D0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1E0C2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080F84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7ED9F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C468D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B8B94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A8866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0C333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C2006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13B48"/>
    <w:multiLevelType w:val="multilevel"/>
    <w:tmpl w:val="1D827974"/>
    <w:lvl w:ilvl="0">
      <w:start w:val="6"/>
      <w:numFmt w:val="decimal"/>
      <w:lvlText w:val="%1."/>
      <w:lvlJc w:val="left"/>
      <w:pPr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cs="Times New Roman" w:hint="default"/>
      </w:rPr>
    </w:lvl>
  </w:abstractNum>
  <w:abstractNum w:abstractNumId="3" w15:restartNumberingAfterBreak="0">
    <w:nsid w:val="1CFC1C76"/>
    <w:multiLevelType w:val="hybridMultilevel"/>
    <w:tmpl w:val="3BB851F8"/>
    <w:lvl w:ilvl="0" w:tplc="0E6ED01C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Century Gothic" w:hAnsi="Century Gothic" w:hint="default"/>
      </w:rPr>
    </w:lvl>
    <w:lvl w:ilvl="1" w:tplc="57DAB10A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2" w:tplc="60AE7A40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3" w:tplc="71B23890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4" w:tplc="778828B6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5" w:tplc="43DEFBD6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6" w:tplc="F222B73A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7" w:tplc="BE86B53E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8" w:tplc="AA20287A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</w:abstractNum>
  <w:abstractNum w:abstractNumId="4" w15:restartNumberingAfterBreak="0">
    <w:nsid w:val="2BB16843"/>
    <w:multiLevelType w:val="hybridMultilevel"/>
    <w:tmpl w:val="34E49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CE4BB8"/>
    <w:multiLevelType w:val="hybridMultilevel"/>
    <w:tmpl w:val="46626F06"/>
    <w:lvl w:ilvl="0" w:tplc="ABC29D0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4ABEB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095C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3CA88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58DF9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A8C0A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DEFFE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D2B35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32904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FB6A31"/>
    <w:multiLevelType w:val="hybridMultilevel"/>
    <w:tmpl w:val="65F2760C"/>
    <w:lvl w:ilvl="0" w:tplc="13F889F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E4B75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62F94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9483B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E28FB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3C438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02AB6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C454E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9C082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AB1BBE"/>
    <w:multiLevelType w:val="hybridMultilevel"/>
    <w:tmpl w:val="42D07192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FA06525"/>
    <w:multiLevelType w:val="hybridMultilevel"/>
    <w:tmpl w:val="C96A8C52"/>
    <w:lvl w:ilvl="0" w:tplc="B60C7B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40F7C9F"/>
    <w:multiLevelType w:val="hybridMultilevel"/>
    <w:tmpl w:val="7F04523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D560819"/>
    <w:multiLevelType w:val="hybridMultilevel"/>
    <w:tmpl w:val="D0EC83D0"/>
    <w:lvl w:ilvl="0" w:tplc="490A87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2650FD"/>
    <w:multiLevelType w:val="hybridMultilevel"/>
    <w:tmpl w:val="96862F6E"/>
    <w:lvl w:ilvl="0" w:tplc="6C9C04C4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2" w15:restartNumberingAfterBreak="0">
    <w:nsid w:val="6D151927"/>
    <w:multiLevelType w:val="hybridMultilevel"/>
    <w:tmpl w:val="3F6CA6EC"/>
    <w:lvl w:ilvl="0" w:tplc="22FC8548">
      <w:start w:val="1"/>
      <w:numFmt w:val="bullet"/>
      <w:lvlText w:val="―"/>
      <w:lvlJc w:val="left"/>
      <w:pPr>
        <w:tabs>
          <w:tab w:val="num" w:pos="720"/>
        </w:tabs>
        <w:ind w:left="720" w:hanging="360"/>
      </w:pPr>
      <w:rPr>
        <w:rFonts w:ascii="Century Gothic" w:hAnsi="Century Gothic" w:hint="default"/>
      </w:rPr>
    </w:lvl>
    <w:lvl w:ilvl="1" w:tplc="84C28F82" w:tentative="1">
      <w:start w:val="1"/>
      <w:numFmt w:val="bullet"/>
      <w:lvlText w:val="―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2" w:tplc="EFFAD3FA" w:tentative="1">
      <w:start w:val="1"/>
      <w:numFmt w:val="bullet"/>
      <w:lvlText w:val="―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3" w:tplc="D3364C3C" w:tentative="1">
      <w:start w:val="1"/>
      <w:numFmt w:val="bullet"/>
      <w:lvlText w:val="―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4" w:tplc="F670BE50" w:tentative="1">
      <w:start w:val="1"/>
      <w:numFmt w:val="bullet"/>
      <w:lvlText w:val="―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5" w:tplc="9F80A148" w:tentative="1">
      <w:start w:val="1"/>
      <w:numFmt w:val="bullet"/>
      <w:lvlText w:val="―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6" w:tplc="CECCECF4" w:tentative="1">
      <w:start w:val="1"/>
      <w:numFmt w:val="bullet"/>
      <w:lvlText w:val="―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7" w:tplc="EC7A9E56" w:tentative="1">
      <w:start w:val="1"/>
      <w:numFmt w:val="bullet"/>
      <w:lvlText w:val="―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8" w:tplc="DED67116" w:tentative="1">
      <w:start w:val="1"/>
      <w:numFmt w:val="bullet"/>
      <w:lvlText w:val="―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8"/>
  </w:num>
  <w:num w:numId="5">
    <w:abstractNumId w:val="6"/>
  </w:num>
  <w:num w:numId="6">
    <w:abstractNumId w:val="3"/>
  </w:num>
  <w:num w:numId="7">
    <w:abstractNumId w:val="5"/>
  </w:num>
  <w:num w:numId="8">
    <w:abstractNumId w:val="12"/>
  </w:num>
  <w:num w:numId="9">
    <w:abstractNumId w:val="1"/>
  </w:num>
  <w:num w:numId="10">
    <w:abstractNumId w:val="7"/>
  </w:num>
  <w:num w:numId="11">
    <w:abstractNumId w:val="9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F52"/>
    <w:rsid w:val="0007120E"/>
    <w:rsid w:val="00167A7E"/>
    <w:rsid w:val="001773A2"/>
    <w:rsid w:val="001B1644"/>
    <w:rsid w:val="002777D5"/>
    <w:rsid w:val="002E42AE"/>
    <w:rsid w:val="00304D5F"/>
    <w:rsid w:val="003074C7"/>
    <w:rsid w:val="00345E5D"/>
    <w:rsid w:val="003A50A3"/>
    <w:rsid w:val="003A73FC"/>
    <w:rsid w:val="003D476F"/>
    <w:rsid w:val="003F1855"/>
    <w:rsid w:val="00426101"/>
    <w:rsid w:val="004602DD"/>
    <w:rsid w:val="00541F49"/>
    <w:rsid w:val="00570A86"/>
    <w:rsid w:val="00572096"/>
    <w:rsid w:val="00583222"/>
    <w:rsid w:val="00591E35"/>
    <w:rsid w:val="005A02CF"/>
    <w:rsid w:val="005D7994"/>
    <w:rsid w:val="006052BB"/>
    <w:rsid w:val="006279DF"/>
    <w:rsid w:val="00631270"/>
    <w:rsid w:val="00662C48"/>
    <w:rsid w:val="00663CE4"/>
    <w:rsid w:val="006663A1"/>
    <w:rsid w:val="00671F52"/>
    <w:rsid w:val="006D64F9"/>
    <w:rsid w:val="006E51E7"/>
    <w:rsid w:val="007578BF"/>
    <w:rsid w:val="007859F7"/>
    <w:rsid w:val="007A2523"/>
    <w:rsid w:val="00843CDD"/>
    <w:rsid w:val="00870FBA"/>
    <w:rsid w:val="00916D9F"/>
    <w:rsid w:val="009548BC"/>
    <w:rsid w:val="009A37BC"/>
    <w:rsid w:val="009D709E"/>
    <w:rsid w:val="00A76F83"/>
    <w:rsid w:val="00AC482F"/>
    <w:rsid w:val="00AD2473"/>
    <w:rsid w:val="00AF2EF8"/>
    <w:rsid w:val="00B04F48"/>
    <w:rsid w:val="00B55AFE"/>
    <w:rsid w:val="00BA5269"/>
    <w:rsid w:val="00BB0DC3"/>
    <w:rsid w:val="00BC7DD2"/>
    <w:rsid w:val="00BE0ACB"/>
    <w:rsid w:val="00C804B4"/>
    <w:rsid w:val="00CF0045"/>
    <w:rsid w:val="00D47955"/>
    <w:rsid w:val="00E17875"/>
    <w:rsid w:val="00EA4437"/>
    <w:rsid w:val="00EB2AD3"/>
    <w:rsid w:val="00F25DEA"/>
    <w:rsid w:val="00F301E0"/>
    <w:rsid w:val="00F607DD"/>
    <w:rsid w:val="00FE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44D806-13E8-4E21-9330-01F248202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FB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70F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70F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FontStyle52">
    <w:name w:val="Font Style52"/>
    <w:uiPriority w:val="99"/>
    <w:rsid w:val="00870FBA"/>
    <w:rPr>
      <w:rFonts w:ascii="Times New Roman" w:hAnsi="Times New Roman"/>
      <w:sz w:val="18"/>
    </w:rPr>
  </w:style>
  <w:style w:type="paragraph" w:customStyle="1" w:styleId="-13">
    <w:name w:val="Цветной список - Акцент 13"/>
    <w:basedOn w:val="a"/>
    <w:uiPriority w:val="99"/>
    <w:rsid w:val="00870FBA"/>
    <w:pPr>
      <w:spacing w:after="0" w:line="240" w:lineRule="auto"/>
      <w:ind w:left="720"/>
      <w:contextualSpacing/>
    </w:pPr>
    <w:rPr>
      <w:sz w:val="24"/>
      <w:szCs w:val="24"/>
      <w:lang w:eastAsia="en-US"/>
    </w:rPr>
  </w:style>
  <w:style w:type="paragraph" w:styleId="a3">
    <w:name w:val="List Paragraph"/>
    <w:aliases w:val="List_Paragraph,Multilevel para_II,List Paragraph1"/>
    <w:basedOn w:val="a"/>
    <w:link w:val="a4"/>
    <w:uiPriority w:val="34"/>
    <w:qFormat/>
    <w:rsid w:val="0007120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4">
    <w:name w:val="Абзац списка Знак"/>
    <w:aliases w:val="List_Paragraph Знак,Multilevel para_II Знак,List Paragraph1 Знак"/>
    <w:basedOn w:val="a0"/>
    <w:link w:val="a3"/>
    <w:uiPriority w:val="34"/>
    <w:locked/>
    <w:rsid w:val="0007120E"/>
  </w:style>
  <w:style w:type="paragraph" w:styleId="a5">
    <w:name w:val="Balloon Text"/>
    <w:basedOn w:val="a"/>
    <w:link w:val="a6"/>
    <w:uiPriority w:val="99"/>
    <w:semiHidden/>
    <w:unhideWhenUsed/>
    <w:rsid w:val="005D79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D799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yle12">
    <w:name w:val="Style12"/>
    <w:basedOn w:val="a"/>
    <w:uiPriority w:val="99"/>
    <w:rsid w:val="00E17875"/>
    <w:pPr>
      <w:widowControl w:val="0"/>
      <w:autoSpaceDE w:val="0"/>
      <w:autoSpaceDN w:val="0"/>
      <w:adjustRightInd w:val="0"/>
      <w:spacing w:after="0" w:line="323" w:lineRule="exact"/>
      <w:ind w:firstLine="706"/>
      <w:jc w:val="both"/>
    </w:pPr>
    <w:rPr>
      <w:rFonts w:ascii="Cambria" w:hAnsi="Cambria"/>
      <w:sz w:val="24"/>
      <w:szCs w:val="24"/>
    </w:rPr>
  </w:style>
  <w:style w:type="paragraph" w:customStyle="1" w:styleId="NormalExport">
    <w:name w:val="Normal_Export"/>
    <w:basedOn w:val="a"/>
    <w:rsid w:val="00E17875"/>
    <w:pPr>
      <w:spacing w:after="0" w:line="240" w:lineRule="auto"/>
      <w:jc w:val="both"/>
    </w:pPr>
    <w:rPr>
      <w:rFonts w:ascii="Arial" w:eastAsia="Arial" w:hAnsi="Arial" w:cs="Arial"/>
      <w:color w:val="000000"/>
      <w:sz w:val="20"/>
      <w:szCs w:val="20"/>
      <w:lang w:eastAsia="ar-SA"/>
    </w:rPr>
  </w:style>
  <w:style w:type="paragraph" w:styleId="2">
    <w:name w:val="Body Text Indent 2"/>
    <w:basedOn w:val="a"/>
    <w:link w:val="20"/>
    <w:rsid w:val="00E1787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E178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12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307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833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43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896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01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827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9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357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27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5977&amp;date=09.04.2021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358824&amp;date=09.04.2021&amp;dst=100221&amp;fld=1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355977&amp;date=09.04.2021&amp;dst=3834&amp;fld=134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A7921-B006-4A31-B064-5613975EF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2460</TotalTime>
  <Pages>15</Pages>
  <Words>5124</Words>
  <Characters>29213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Гусарова Екатерина Михайловна</dc:creator>
  <cp:keywords/>
  <dc:description/>
  <cp:lastModifiedBy>Гусарова Екатерина Михайловна</cp:lastModifiedBy>
  <cp:revision>26</cp:revision>
  <cp:lastPrinted>2024-11-17T05:43:00Z</cp:lastPrinted>
  <dcterms:created xsi:type="dcterms:W3CDTF">2024-11-12T01:39:00Z</dcterms:created>
  <dcterms:modified xsi:type="dcterms:W3CDTF">2024-11-18T06:01:00Z</dcterms:modified>
</cp:coreProperties>
</file>