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9BF" w:rsidRDefault="002949BF" w:rsidP="002949BF">
      <w:pPr>
        <w:autoSpaceDE w:val="0"/>
        <w:autoSpaceDN w:val="0"/>
        <w:adjustRightInd w:val="0"/>
        <w:ind w:left="-284"/>
        <w:jc w:val="center"/>
        <w:rPr>
          <w:b/>
          <w:szCs w:val="28"/>
        </w:rPr>
      </w:pPr>
      <w:r>
        <w:rPr>
          <w:b/>
          <w:szCs w:val="28"/>
        </w:rPr>
        <w:t>И</w:t>
      </w:r>
      <w:r w:rsidRPr="002901D0">
        <w:rPr>
          <w:b/>
          <w:szCs w:val="28"/>
        </w:rPr>
        <w:t>нформация о мероприятиях</w:t>
      </w:r>
    </w:p>
    <w:p w:rsidR="002949BF" w:rsidRDefault="002949BF" w:rsidP="002949BF">
      <w:pPr>
        <w:autoSpaceDE w:val="0"/>
        <w:autoSpaceDN w:val="0"/>
        <w:adjustRightInd w:val="0"/>
        <w:ind w:left="-284"/>
        <w:jc w:val="center"/>
        <w:rPr>
          <w:b/>
          <w:szCs w:val="28"/>
        </w:rPr>
      </w:pPr>
      <w:proofErr w:type="gramStart"/>
      <w:r w:rsidRPr="002901D0">
        <w:rPr>
          <w:b/>
          <w:szCs w:val="28"/>
        </w:rPr>
        <w:t>антикоррупционной</w:t>
      </w:r>
      <w:proofErr w:type="gramEnd"/>
      <w:r w:rsidRPr="002901D0">
        <w:rPr>
          <w:b/>
          <w:szCs w:val="28"/>
        </w:rPr>
        <w:t xml:space="preserve"> направленно</w:t>
      </w:r>
      <w:bookmarkStart w:id="0" w:name="_GoBack"/>
      <w:bookmarkEnd w:id="0"/>
      <w:r w:rsidRPr="002901D0">
        <w:rPr>
          <w:b/>
          <w:szCs w:val="28"/>
        </w:rPr>
        <w:t>сти.</w:t>
      </w:r>
    </w:p>
    <w:p w:rsidR="002949BF" w:rsidRPr="002901D0" w:rsidRDefault="002949BF" w:rsidP="002949BF">
      <w:pPr>
        <w:autoSpaceDE w:val="0"/>
        <w:autoSpaceDN w:val="0"/>
        <w:adjustRightInd w:val="0"/>
        <w:ind w:left="-284"/>
        <w:jc w:val="center"/>
        <w:rPr>
          <w:b/>
          <w:szCs w:val="28"/>
        </w:rPr>
      </w:pPr>
    </w:p>
    <w:p w:rsidR="002949BF" w:rsidRDefault="002949BF" w:rsidP="002949BF">
      <w:pPr>
        <w:autoSpaceDE w:val="0"/>
        <w:autoSpaceDN w:val="0"/>
        <w:adjustRightInd w:val="0"/>
        <w:ind w:left="-284"/>
        <w:jc w:val="both"/>
        <w:rPr>
          <w:spacing w:val="0"/>
          <w:szCs w:val="28"/>
        </w:rPr>
      </w:pPr>
      <w:r>
        <w:rPr>
          <w:szCs w:val="28"/>
        </w:rPr>
        <w:t xml:space="preserve">    В соответствии с Федеральным законом от 25.12.2008 № 273-ФЗ «О противодействии коррупции» в ГП «Поселок Чернышевский» проводится системная и комплексная работа по антикоррупционной деятельности, которая включает в себя:</w:t>
      </w:r>
    </w:p>
    <w:p w:rsidR="002949BF" w:rsidRPr="00A95FDC" w:rsidRDefault="002949BF" w:rsidP="002949B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284" w:hanging="35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95FDC">
        <w:rPr>
          <w:rFonts w:ascii="Times New Roman" w:hAnsi="Times New Roman"/>
          <w:spacing w:val="2"/>
          <w:sz w:val="28"/>
          <w:szCs w:val="28"/>
        </w:rPr>
        <w:t>разъяснение</w:t>
      </w:r>
      <w:proofErr w:type="gramEnd"/>
      <w:r w:rsidRPr="00A95FDC">
        <w:rPr>
          <w:rFonts w:ascii="Times New Roman" w:hAnsi="Times New Roman"/>
          <w:spacing w:val="2"/>
          <w:sz w:val="28"/>
          <w:szCs w:val="28"/>
        </w:rPr>
        <w:t xml:space="preserve"> требования антикоррупционного законодательства и внутренней политики организации;</w:t>
      </w:r>
    </w:p>
    <w:p w:rsidR="002949BF" w:rsidRPr="00A95FDC" w:rsidRDefault="002949BF" w:rsidP="002949B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-284" w:hanging="357"/>
        <w:jc w:val="both"/>
        <w:rPr>
          <w:rStyle w:val="uv3um"/>
          <w:rFonts w:ascii="Times New Roman" w:hAnsi="Times New Roman"/>
          <w:spacing w:val="2"/>
          <w:sz w:val="28"/>
        </w:rPr>
      </w:pPr>
      <w:proofErr w:type="gramStart"/>
      <w:r w:rsidRPr="00A95FDC">
        <w:rPr>
          <w:rFonts w:ascii="Times New Roman" w:hAnsi="Times New Roman"/>
          <w:spacing w:val="2"/>
          <w:sz w:val="28"/>
          <w:szCs w:val="28"/>
        </w:rPr>
        <w:t>проведение</w:t>
      </w:r>
      <w:proofErr w:type="gramEnd"/>
      <w:r w:rsidRPr="00A95FDC">
        <w:rPr>
          <w:rFonts w:ascii="Times New Roman" w:hAnsi="Times New Roman"/>
          <w:spacing w:val="2"/>
          <w:sz w:val="28"/>
          <w:szCs w:val="28"/>
        </w:rPr>
        <w:t xml:space="preserve"> обучающих мероприятий для сотрудников по вопросам противодействия коррупции</w:t>
      </w:r>
      <w:r w:rsidRPr="00A95FDC">
        <w:rPr>
          <w:rStyle w:val="uv3um"/>
          <w:rFonts w:ascii="Times New Roman" w:hAnsi="Times New Roman"/>
          <w:spacing w:val="2"/>
          <w:sz w:val="36"/>
          <w:szCs w:val="28"/>
        </w:rPr>
        <w:t>;</w:t>
      </w:r>
    </w:p>
    <w:p w:rsidR="002949BF" w:rsidRPr="00A95FDC" w:rsidRDefault="002949BF" w:rsidP="002949B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-284" w:hanging="357"/>
        <w:jc w:val="both"/>
        <w:rPr>
          <w:rStyle w:val="uv3um"/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pacing w:val="2"/>
          <w:sz w:val="28"/>
          <w:szCs w:val="28"/>
        </w:rPr>
        <w:t>проведение</w:t>
      </w:r>
      <w:proofErr w:type="gramEnd"/>
      <w:r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A95FDC">
        <w:rPr>
          <w:rFonts w:ascii="Times New Roman" w:hAnsi="Times New Roman"/>
          <w:spacing w:val="2"/>
          <w:sz w:val="28"/>
          <w:szCs w:val="28"/>
        </w:rPr>
        <w:t>антикоррупционн</w:t>
      </w:r>
      <w:r>
        <w:rPr>
          <w:rFonts w:ascii="Times New Roman" w:hAnsi="Times New Roman"/>
          <w:spacing w:val="2"/>
          <w:sz w:val="28"/>
          <w:szCs w:val="28"/>
        </w:rPr>
        <w:t>ой</w:t>
      </w:r>
      <w:r w:rsidRPr="00A95FDC">
        <w:rPr>
          <w:rFonts w:ascii="Times New Roman" w:hAnsi="Times New Roman"/>
          <w:spacing w:val="2"/>
          <w:sz w:val="28"/>
          <w:szCs w:val="28"/>
        </w:rPr>
        <w:t xml:space="preserve"> экспертиз</w:t>
      </w:r>
      <w:r>
        <w:rPr>
          <w:rFonts w:ascii="Times New Roman" w:hAnsi="Times New Roman"/>
          <w:spacing w:val="2"/>
          <w:sz w:val="28"/>
          <w:szCs w:val="28"/>
        </w:rPr>
        <w:t>ы</w:t>
      </w:r>
      <w:r w:rsidRPr="00A95FDC">
        <w:rPr>
          <w:rFonts w:ascii="Times New Roman" w:hAnsi="Times New Roman"/>
          <w:spacing w:val="2"/>
          <w:sz w:val="28"/>
          <w:szCs w:val="28"/>
        </w:rPr>
        <w:t xml:space="preserve"> документов, контроль за осуществлением закупок и расходованием средств;</w:t>
      </w:r>
    </w:p>
    <w:p w:rsidR="002949BF" w:rsidRPr="00A95FDC" w:rsidRDefault="002949BF" w:rsidP="002949B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-284" w:hanging="357"/>
        <w:jc w:val="both"/>
        <w:rPr>
          <w:rFonts w:ascii="Times New Roman" w:hAnsi="Times New Roman"/>
          <w:sz w:val="28"/>
        </w:rPr>
      </w:pPr>
      <w:proofErr w:type="gramStart"/>
      <w:r w:rsidRPr="00A95FDC">
        <w:rPr>
          <w:rFonts w:ascii="Times New Roman" w:hAnsi="Times New Roman"/>
          <w:spacing w:val="2"/>
          <w:sz w:val="28"/>
          <w:szCs w:val="28"/>
        </w:rPr>
        <w:t>обеспечение</w:t>
      </w:r>
      <w:proofErr w:type="gramEnd"/>
      <w:r w:rsidRPr="00A95FDC">
        <w:rPr>
          <w:rFonts w:ascii="Times New Roman" w:hAnsi="Times New Roman"/>
          <w:spacing w:val="2"/>
          <w:sz w:val="28"/>
          <w:szCs w:val="28"/>
        </w:rPr>
        <w:t xml:space="preserve"> прозрачности и открытости деятельности организации;</w:t>
      </w:r>
    </w:p>
    <w:p w:rsidR="002949BF" w:rsidRPr="00A95FDC" w:rsidRDefault="002949BF" w:rsidP="002949B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-284" w:hanging="357"/>
        <w:jc w:val="both"/>
        <w:rPr>
          <w:rFonts w:ascii="Times New Roman" w:hAnsi="Times New Roman"/>
          <w:spacing w:val="2"/>
          <w:sz w:val="28"/>
          <w:szCs w:val="28"/>
        </w:rPr>
      </w:pPr>
      <w:proofErr w:type="gramStart"/>
      <w:r w:rsidRPr="00A95FDC">
        <w:rPr>
          <w:rFonts w:ascii="Times New Roman" w:hAnsi="Times New Roman"/>
          <w:spacing w:val="2"/>
          <w:sz w:val="28"/>
          <w:szCs w:val="28"/>
        </w:rPr>
        <w:t>проведение</w:t>
      </w:r>
      <w:proofErr w:type="gramEnd"/>
      <w:r w:rsidRPr="00A95FDC">
        <w:rPr>
          <w:rFonts w:ascii="Times New Roman" w:hAnsi="Times New Roman"/>
          <w:spacing w:val="2"/>
          <w:sz w:val="28"/>
          <w:szCs w:val="28"/>
        </w:rPr>
        <w:t xml:space="preserve"> мониторинга соблюдения антикоррупционной политики; </w:t>
      </w:r>
    </w:p>
    <w:p w:rsidR="002949BF" w:rsidRPr="00A95FDC" w:rsidRDefault="002949BF" w:rsidP="002949B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-284" w:hanging="357"/>
        <w:jc w:val="both"/>
        <w:rPr>
          <w:rFonts w:ascii="Times New Roman" w:hAnsi="Times New Roman"/>
          <w:spacing w:val="2"/>
          <w:sz w:val="28"/>
          <w:szCs w:val="28"/>
        </w:rPr>
      </w:pPr>
      <w:proofErr w:type="gramStart"/>
      <w:r w:rsidRPr="00A95FDC">
        <w:rPr>
          <w:rFonts w:ascii="Times New Roman" w:hAnsi="Times New Roman"/>
          <w:spacing w:val="2"/>
          <w:sz w:val="28"/>
          <w:szCs w:val="28"/>
        </w:rPr>
        <w:t>внедрение</w:t>
      </w:r>
      <w:proofErr w:type="gramEnd"/>
      <w:r w:rsidRPr="00A95FDC">
        <w:rPr>
          <w:rFonts w:ascii="Times New Roman" w:hAnsi="Times New Roman"/>
          <w:spacing w:val="2"/>
          <w:sz w:val="28"/>
          <w:szCs w:val="28"/>
        </w:rPr>
        <w:t xml:space="preserve"> механизма обратной связи и сообщения о случаях коррупции; </w:t>
      </w:r>
    </w:p>
    <w:p w:rsidR="002949BF" w:rsidRPr="00A95FDC" w:rsidRDefault="002949BF" w:rsidP="002949B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-284" w:hanging="357"/>
        <w:jc w:val="both"/>
        <w:rPr>
          <w:rFonts w:ascii="Times New Roman" w:hAnsi="Times New Roman"/>
          <w:spacing w:val="2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соблюдение</w:t>
      </w:r>
      <w:proofErr w:type="gramEnd"/>
      <w:r w:rsidRPr="00A95FDC">
        <w:rPr>
          <w:rFonts w:ascii="Times New Roman" w:hAnsi="Times New Roman"/>
          <w:sz w:val="28"/>
          <w:szCs w:val="28"/>
        </w:rPr>
        <w:t xml:space="preserve"> кодекса корпоративной этики, в котором отражены принципы поведения сотрудников, недопустимость коррупционных действий, а также меры по предотвращению и урегулированию конфликта интересов; </w:t>
      </w:r>
    </w:p>
    <w:p w:rsidR="002949BF" w:rsidRDefault="002949BF" w:rsidP="002949BF">
      <w:pPr>
        <w:pStyle w:val="a3"/>
        <w:ind w:left="-284"/>
        <w:jc w:val="both"/>
        <w:rPr>
          <w:szCs w:val="28"/>
        </w:rPr>
      </w:pPr>
      <w:r>
        <w:rPr>
          <w:szCs w:val="28"/>
        </w:rPr>
        <w:t xml:space="preserve">    Проводится информационно-разъяснительная работа по вопросам противодействия коррупции, осуществляется разработка стандартов качества предоставления муниципальных услуг и порядка оценки соответствия фактически предоставляемых муниципальных услуг установленным стандартам.</w:t>
      </w:r>
    </w:p>
    <w:p w:rsidR="002949BF" w:rsidRDefault="002949BF" w:rsidP="002949BF">
      <w:pPr>
        <w:ind w:left="-284"/>
        <w:jc w:val="both"/>
        <w:rPr>
          <w:rFonts w:ascii="Arial" w:hAnsi="Arial" w:cs="Arial"/>
          <w:spacing w:val="0"/>
          <w:sz w:val="33"/>
          <w:szCs w:val="33"/>
        </w:rPr>
      </w:pPr>
      <w:r>
        <w:rPr>
          <w:szCs w:val="28"/>
        </w:rPr>
        <w:t xml:space="preserve">       В период декларационной кампании обеспечивается организационное и методическое сопровождение, а также консультационная помощь муниципальным служащим ОМСУ и руководителям муниципальных учреждений по представлению сведений о доходах, расходах, об имуществе и обязательствах имущественного характера</w:t>
      </w:r>
      <w:r>
        <w:rPr>
          <w:rFonts w:ascii="Arial" w:hAnsi="Arial" w:cs="Arial"/>
          <w:sz w:val="33"/>
          <w:szCs w:val="33"/>
        </w:rPr>
        <w:t xml:space="preserve">. </w:t>
      </w:r>
    </w:p>
    <w:p w:rsidR="002949BF" w:rsidRDefault="002949BF" w:rsidP="002949BF">
      <w:pPr>
        <w:ind w:left="-284"/>
        <w:jc w:val="both"/>
        <w:rPr>
          <w:spacing w:val="0"/>
          <w:szCs w:val="28"/>
        </w:rPr>
      </w:pPr>
      <w:r>
        <w:rPr>
          <w:szCs w:val="28"/>
        </w:rPr>
        <w:t xml:space="preserve">     Осуществляется мониторинг-анализ по соблюдению ограничений и запретов, связанных с прохождением муниципальными служащими муниципальной службы, с применением комплекса мероприятий, обеспечивающих контроль за соблюдением антикоррупционных мер. </w:t>
      </w:r>
    </w:p>
    <w:p w:rsidR="002949BF" w:rsidRDefault="002949BF" w:rsidP="002949BF">
      <w:pPr>
        <w:ind w:left="-284"/>
        <w:jc w:val="both"/>
        <w:rPr>
          <w:spacing w:val="0"/>
          <w:szCs w:val="28"/>
        </w:rPr>
      </w:pPr>
      <w:r>
        <w:rPr>
          <w:szCs w:val="28"/>
        </w:rPr>
        <w:t xml:space="preserve">      С муниципальными служащими, как при поступлении на службу, так и во время прохождения муниципальной службы, проводятся вводные семинары по вопросам противодействия коррупции, по разъяснению норм антикоррупционного законодательства и строгого соблюдения ограничений и запретов для муниципальных служащих, до сведения всех сотрудников органов местного самоуправления своевременно доводится информация по изменению действующего законодательства антикоррупционной направленности. </w:t>
      </w:r>
    </w:p>
    <w:p w:rsidR="002949BF" w:rsidRDefault="002949BF" w:rsidP="002949BF">
      <w:pPr>
        <w:autoSpaceDE w:val="0"/>
        <w:autoSpaceDN w:val="0"/>
        <w:adjustRightInd w:val="0"/>
        <w:ind w:left="-284"/>
        <w:jc w:val="both"/>
        <w:rPr>
          <w:spacing w:val="0"/>
          <w:szCs w:val="28"/>
        </w:rPr>
      </w:pPr>
      <w:r>
        <w:rPr>
          <w:szCs w:val="28"/>
        </w:rPr>
        <w:t xml:space="preserve">      В рамках проведения эффективной политики по предупреждению коррупции на уровне местного самоуправления, снижению уровня коррупции, ее проявлений во всех сферах жизнедеятельности сообщества проводятся соответствующие мероприятия по противодействию коррупции в деятельности подведомственных муниципальных организациях.</w:t>
      </w:r>
    </w:p>
    <w:p w:rsidR="002949BF" w:rsidRDefault="002949BF" w:rsidP="002949BF">
      <w:pPr>
        <w:ind w:left="-284" w:firstLine="851"/>
        <w:jc w:val="both"/>
        <w:rPr>
          <w:spacing w:val="0"/>
          <w:sz w:val="24"/>
        </w:rPr>
      </w:pPr>
    </w:p>
    <w:p w:rsidR="003C167A" w:rsidRDefault="003C167A"/>
    <w:sectPr w:rsidR="003C167A" w:rsidSect="00D75055">
      <w:pgSz w:w="11906" w:h="16838"/>
      <w:pgMar w:top="851" w:right="424" w:bottom="567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C5B8D"/>
    <w:multiLevelType w:val="hybridMultilevel"/>
    <w:tmpl w:val="CE807A82"/>
    <w:lvl w:ilvl="0" w:tplc="6B1687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8B"/>
    <w:rsid w:val="002949BF"/>
    <w:rsid w:val="003C167A"/>
    <w:rsid w:val="0067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F4DA0-EC4E-44CD-BB90-9EEAA6A0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9BF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4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2949BF"/>
  </w:style>
  <w:style w:type="character" w:customStyle="1" w:styleId="a4">
    <w:name w:val="Обычный (веб) Знак"/>
    <w:basedOn w:val="a0"/>
    <w:link w:val="a3"/>
    <w:uiPriority w:val="99"/>
    <w:rsid w:val="002949BF"/>
    <w:rPr>
      <w:rFonts w:ascii="Times New Roman" w:eastAsia="Times New Roman" w:hAnsi="Times New Roman" w:cs="Times New Roman"/>
      <w:color w:val="000000"/>
      <w:spacing w:val="-4"/>
      <w:sz w:val="28"/>
      <w:szCs w:val="20"/>
      <w:lang w:eastAsia="ru-RU"/>
    </w:rPr>
  </w:style>
  <w:style w:type="paragraph" w:styleId="a5">
    <w:name w:val="List Paragraph"/>
    <w:link w:val="a6"/>
    <w:rsid w:val="002949BF"/>
    <w:pPr>
      <w:pBdr>
        <w:top w:val="nil"/>
        <w:left w:val="nil"/>
        <w:bottom w:val="nil"/>
        <w:right w:val="nil"/>
        <w:between w:val="nil"/>
      </w:pBdr>
      <w:spacing w:after="200" w:line="276" w:lineRule="auto"/>
      <w:ind w:left="720"/>
      <w:contextualSpacing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6">
    <w:name w:val="Абзац списка Знак"/>
    <w:link w:val="a5"/>
    <w:rsid w:val="002949BF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uv3um">
    <w:name w:val="uv3um"/>
    <w:basedOn w:val="a0"/>
    <w:rsid w:val="00294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2</cp:revision>
  <dcterms:created xsi:type="dcterms:W3CDTF">2025-11-25T08:09:00Z</dcterms:created>
  <dcterms:modified xsi:type="dcterms:W3CDTF">2025-11-25T08:09:00Z</dcterms:modified>
</cp:coreProperties>
</file>