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86" w:rsidRPr="001C2886" w:rsidRDefault="001C2886" w:rsidP="001C2886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2886">
        <w:rPr>
          <w:rFonts w:ascii="Times New Roman" w:eastAsia="TimesNewRomanPSMT" w:hAnsi="Times New Roman" w:cs="Times New Roman"/>
          <w:b/>
          <w:sz w:val="24"/>
          <w:szCs w:val="24"/>
        </w:rPr>
        <w:t>ГОДОВОЙ ОТЧЕТ</w:t>
      </w:r>
    </w:p>
    <w:p w:rsidR="001C2886" w:rsidRPr="001C2886" w:rsidRDefault="001C2886" w:rsidP="001C2886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2886">
        <w:rPr>
          <w:rFonts w:ascii="Times New Roman" w:eastAsia="TimesNewRomanPSMT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1C2886" w:rsidRPr="001C2886" w:rsidRDefault="001C2886" w:rsidP="001C288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C2886">
        <w:rPr>
          <w:rFonts w:ascii="Times New Roman" w:hAnsi="Times New Roman" w:cs="Times New Roman"/>
          <w:b/>
          <w:sz w:val="24"/>
          <w:szCs w:val="24"/>
        </w:rPr>
        <w:t>«</w:t>
      </w:r>
      <w:r w:rsidR="0061634E">
        <w:rPr>
          <w:rFonts w:ascii="Times New Roman" w:hAnsi="Times New Roman" w:cs="Times New Roman"/>
          <w:b/>
          <w:sz w:val="24"/>
          <w:szCs w:val="24"/>
        </w:rPr>
        <w:t>Реализация градостроительной политики» на 2024 – 2028 годы</w:t>
      </w:r>
    </w:p>
    <w:p w:rsidR="001C2886" w:rsidRPr="001C2886" w:rsidRDefault="001C2886" w:rsidP="001C288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C28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AF47F9">
        <w:rPr>
          <w:rFonts w:ascii="Times New Roman" w:hAnsi="Times New Roman" w:cs="Times New Roman"/>
          <w:b/>
          <w:sz w:val="24"/>
          <w:szCs w:val="24"/>
        </w:rPr>
        <w:t xml:space="preserve">                         за 202</w:t>
      </w:r>
      <w:r w:rsidR="0061634E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1C288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4"/>
          <w:szCs w:val="24"/>
        </w:rPr>
      </w:pPr>
      <w:r w:rsidRPr="00D20159">
        <w:rPr>
          <w:b/>
          <w:sz w:val="24"/>
          <w:szCs w:val="24"/>
        </w:rPr>
        <w:t>Раздел 1.</w:t>
      </w:r>
      <w:r w:rsidRPr="001C2886">
        <w:rPr>
          <w:b/>
          <w:sz w:val="24"/>
          <w:szCs w:val="24"/>
        </w:rPr>
        <w:t xml:space="preserve"> Основные результаты</w:t>
      </w:r>
    </w:p>
    <w:p w:rsidR="00AF47F9" w:rsidRPr="001C2886" w:rsidRDefault="00AF47F9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4"/>
          <w:szCs w:val="24"/>
        </w:rPr>
      </w:pPr>
    </w:p>
    <w:p w:rsidR="001C2886" w:rsidRPr="001C2886" w:rsidRDefault="001C2886" w:rsidP="00566A2C">
      <w:pPr>
        <w:pStyle w:val="a3"/>
        <w:tabs>
          <w:tab w:val="left" w:pos="993"/>
          <w:tab w:val="left" w:pos="5812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1C2886">
        <w:rPr>
          <w:sz w:val="24"/>
          <w:szCs w:val="24"/>
        </w:rPr>
        <w:t>МП «</w:t>
      </w:r>
      <w:r w:rsidR="0061634E">
        <w:rPr>
          <w:sz w:val="24"/>
          <w:szCs w:val="24"/>
        </w:rPr>
        <w:t>Реализация градостроительной политики</w:t>
      </w:r>
      <w:r w:rsidR="000F3053">
        <w:rPr>
          <w:sz w:val="24"/>
          <w:szCs w:val="24"/>
        </w:rPr>
        <w:t>» на 202</w:t>
      </w:r>
      <w:r w:rsidR="0061634E">
        <w:rPr>
          <w:sz w:val="24"/>
          <w:szCs w:val="24"/>
        </w:rPr>
        <w:t>4</w:t>
      </w:r>
      <w:r w:rsidRPr="001C2886">
        <w:rPr>
          <w:sz w:val="24"/>
          <w:szCs w:val="24"/>
        </w:rPr>
        <w:t xml:space="preserve"> год </w:t>
      </w:r>
      <w:r w:rsidR="00687502" w:rsidRPr="001C2886">
        <w:rPr>
          <w:sz w:val="24"/>
          <w:szCs w:val="24"/>
        </w:rPr>
        <w:t>включала в</w:t>
      </w:r>
      <w:r w:rsidRPr="001C2886">
        <w:rPr>
          <w:sz w:val="24"/>
          <w:szCs w:val="24"/>
        </w:rPr>
        <w:t xml:space="preserve"> </w:t>
      </w:r>
      <w:r w:rsidR="00687502" w:rsidRPr="001C2886">
        <w:rPr>
          <w:sz w:val="24"/>
          <w:szCs w:val="24"/>
        </w:rPr>
        <w:t xml:space="preserve">себя </w:t>
      </w:r>
      <w:r w:rsidR="006838FC">
        <w:rPr>
          <w:sz w:val="24"/>
          <w:szCs w:val="24"/>
        </w:rPr>
        <w:t>6</w:t>
      </w:r>
      <w:r w:rsidR="0061634E">
        <w:rPr>
          <w:sz w:val="24"/>
          <w:szCs w:val="24"/>
        </w:rPr>
        <w:t xml:space="preserve"> </w:t>
      </w:r>
      <w:r w:rsidRPr="001C2886">
        <w:rPr>
          <w:sz w:val="24"/>
          <w:szCs w:val="24"/>
        </w:rPr>
        <w:t>мероприяти</w:t>
      </w:r>
      <w:r w:rsidR="009324C1">
        <w:rPr>
          <w:sz w:val="24"/>
          <w:szCs w:val="24"/>
        </w:rPr>
        <w:t>й</w:t>
      </w:r>
      <w:r w:rsidRPr="001C2886">
        <w:rPr>
          <w:sz w:val="24"/>
          <w:szCs w:val="24"/>
        </w:rPr>
        <w:t xml:space="preserve">   на общую сумму   </w:t>
      </w:r>
      <w:r w:rsidR="009324C1" w:rsidRPr="009324C1">
        <w:rPr>
          <w:b/>
          <w:bCs/>
          <w:sz w:val="24"/>
          <w:szCs w:val="24"/>
        </w:rPr>
        <w:t>15 </w:t>
      </w:r>
      <w:r w:rsidR="007F6395">
        <w:rPr>
          <w:b/>
          <w:bCs/>
          <w:sz w:val="24"/>
          <w:szCs w:val="24"/>
        </w:rPr>
        <w:t>093</w:t>
      </w:r>
      <w:r w:rsidR="009324C1" w:rsidRPr="009324C1">
        <w:rPr>
          <w:b/>
          <w:bCs/>
          <w:sz w:val="24"/>
          <w:szCs w:val="24"/>
        </w:rPr>
        <w:t> </w:t>
      </w:r>
      <w:r w:rsidR="007F6395">
        <w:rPr>
          <w:b/>
          <w:bCs/>
          <w:sz w:val="24"/>
          <w:szCs w:val="24"/>
        </w:rPr>
        <w:t>367</w:t>
      </w:r>
      <w:r w:rsidR="009324C1" w:rsidRPr="009324C1">
        <w:rPr>
          <w:b/>
          <w:bCs/>
          <w:sz w:val="24"/>
          <w:szCs w:val="24"/>
        </w:rPr>
        <w:t>,</w:t>
      </w:r>
      <w:r w:rsidR="007F6395">
        <w:rPr>
          <w:b/>
          <w:bCs/>
          <w:sz w:val="24"/>
          <w:szCs w:val="24"/>
        </w:rPr>
        <w:t>25</w:t>
      </w:r>
      <w:r w:rsidR="009324C1">
        <w:rPr>
          <w:b/>
          <w:bCs/>
          <w:sz w:val="24"/>
          <w:szCs w:val="24"/>
        </w:rPr>
        <w:t xml:space="preserve"> </w:t>
      </w:r>
      <w:r w:rsidR="0007038C" w:rsidRPr="001616EB">
        <w:rPr>
          <w:b/>
          <w:sz w:val="24"/>
          <w:szCs w:val="24"/>
        </w:rPr>
        <w:t>руб.</w:t>
      </w:r>
      <w:r w:rsidRPr="001616EB">
        <w:rPr>
          <w:b/>
          <w:sz w:val="24"/>
          <w:szCs w:val="24"/>
        </w:rPr>
        <w:t>,</w:t>
      </w:r>
      <w:r w:rsidRPr="001C2886">
        <w:rPr>
          <w:b/>
          <w:sz w:val="24"/>
          <w:szCs w:val="24"/>
        </w:rPr>
        <w:t xml:space="preserve"> </w:t>
      </w:r>
      <w:r w:rsidRPr="001C2886">
        <w:rPr>
          <w:sz w:val="24"/>
          <w:szCs w:val="24"/>
        </w:rPr>
        <w:t>из них из бюджета М</w:t>
      </w:r>
      <w:r w:rsidR="009324C1">
        <w:rPr>
          <w:sz w:val="24"/>
          <w:szCs w:val="24"/>
        </w:rPr>
        <w:t>Р</w:t>
      </w:r>
      <w:r w:rsidRPr="001C2886">
        <w:rPr>
          <w:sz w:val="24"/>
          <w:szCs w:val="24"/>
        </w:rPr>
        <w:t xml:space="preserve"> «Мирнинский </w:t>
      </w:r>
      <w:r w:rsidR="00687502" w:rsidRPr="001C2886">
        <w:rPr>
          <w:sz w:val="24"/>
          <w:szCs w:val="24"/>
        </w:rPr>
        <w:t>район» -</w:t>
      </w:r>
      <w:r w:rsidRPr="001C2886">
        <w:rPr>
          <w:sz w:val="24"/>
          <w:szCs w:val="24"/>
        </w:rPr>
        <w:t xml:space="preserve">   </w:t>
      </w:r>
      <w:r w:rsidR="009324C1" w:rsidRPr="009324C1">
        <w:rPr>
          <w:b/>
          <w:sz w:val="24"/>
          <w:szCs w:val="24"/>
        </w:rPr>
        <w:t>12 </w:t>
      </w:r>
      <w:r w:rsidR="007F6395">
        <w:rPr>
          <w:b/>
          <w:sz w:val="24"/>
          <w:szCs w:val="24"/>
        </w:rPr>
        <w:t>781</w:t>
      </w:r>
      <w:r w:rsidR="009324C1" w:rsidRPr="009324C1">
        <w:rPr>
          <w:b/>
          <w:sz w:val="24"/>
          <w:szCs w:val="24"/>
        </w:rPr>
        <w:t> </w:t>
      </w:r>
      <w:r w:rsidR="007F6395">
        <w:rPr>
          <w:b/>
          <w:sz w:val="24"/>
          <w:szCs w:val="24"/>
        </w:rPr>
        <w:t>917</w:t>
      </w:r>
      <w:r w:rsidR="009324C1" w:rsidRPr="009324C1">
        <w:rPr>
          <w:b/>
          <w:sz w:val="24"/>
          <w:szCs w:val="24"/>
        </w:rPr>
        <w:t>,</w:t>
      </w:r>
      <w:r w:rsidR="007F6395">
        <w:rPr>
          <w:b/>
          <w:sz w:val="24"/>
          <w:szCs w:val="24"/>
        </w:rPr>
        <w:t>85</w:t>
      </w:r>
      <w:r w:rsidR="001616EB" w:rsidRPr="001616EB">
        <w:rPr>
          <w:b/>
          <w:sz w:val="24"/>
          <w:szCs w:val="24"/>
        </w:rPr>
        <w:t xml:space="preserve"> </w:t>
      </w:r>
      <w:r w:rsidR="0007038C" w:rsidRPr="001616EB">
        <w:rPr>
          <w:b/>
          <w:sz w:val="24"/>
          <w:szCs w:val="24"/>
        </w:rPr>
        <w:t>руб.</w:t>
      </w:r>
      <w:r w:rsidRPr="001C2886">
        <w:rPr>
          <w:sz w:val="24"/>
          <w:szCs w:val="24"/>
        </w:rPr>
        <w:t xml:space="preserve">   </w:t>
      </w:r>
    </w:p>
    <w:p w:rsidR="00BD584D" w:rsidRDefault="001C2886" w:rsidP="00566A2C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1C2886">
        <w:rPr>
          <w:sz w:val="24"/>
          <w:szCs w:val="24"/>
        </w:rPr>
        <w:t>В рамках МП «</w:t>
      </w:r>
      <w:r w:rsidR="009324C1">
        <w:rPr>
          <w:sz w:val="24"/>
          <w:szCs w:val="24"/>
        </w:rPr>
        <w:t>Реализация градостроительной политики</w:t>
      </w:r>
      <w:r w:rsidR="0007038C">
        <w:rPr>
          <w:sz w:val="24"/>
          <w:szCs w:val="24"/>
        </w:rPr>
        <w:t>» в 202</w:t>
      </w:r>
      <w:r w:rsidR="009324C1">
        <w:rPr>
          <w:sz w:val="24"/>
          <w:szCs w:val="24"/>
        </w:rPr>
        <w:t>4</w:t>
      </w:r>
      <w:r w:rsidRPr="001C2886">
        <w:rPr>
          <w:sz w:val="24"/>
          <w:szCs w:val="24"/>
        </w:rPr>
        <w:t xml:space="preserve"> году были запланированы и частично </w:t>
      </w:r>
      <w:r w:rsidR="00687502" w:rsidRPr="001C2886">
        <w:rPr>
          <w:sz w:val="24"/>
          <w:szCs w:val="24"/>
        </w:rPr>
        <w:t>реализованы следующие</w:t>
      </w:r>
      <w:r w:rsidRPr="001C2886">
        <w:rPr>
          <w:sz w:val="24"/>
          <w:szCs w:val="24"/>
        </w:rPr>
        <w:t xml:space="preserve"> мероприятия:</w:t>
      </w:r>
    </w:p>
    <w:p w:rsidR="009C746B" w:rsidRPr="009C746B" w:rsidRDefault="00F310B2" w:rsidP="00566A2C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F310B2">
        <w:rPr>
          <w:b/>
          <w:sz w:val="24"/>
          <w:szCs w:val="24"/>
        </w:rPr>
        <w:t>Разработка и (или) корректировка градостроительной документации (схема территориального планирования района; ГП, ПЗЗ, ППТсПМТ, МНГП)</w:t>
      </w:r>
      <w:r>
        <w:rPr>
          <w:b/>
          <w:sz w:val="24"/>
          <w:szCs w:val="24"/>
        </w:rPr>
        <w:t xml:space="preserve"> </w:t>
      </w:r>
      <w:r w:rsidR="00E158FA" w:rsidRPr="009C746B">
        <w:rPr>
          <w:b/>
          <w:sz w:val="24"/>
          <w:szCs w:val="24"/>
        </w:rPr>
        <w:t>–</w:t>
      </w:r>
      <w:r w:rsidR="00E158FA" w:rsidRPr="009C746B">
        <w:rPr>
          <w:sz w:val="24"/>
          <w:szCs w:val="24"/>
        </w:rPr>
        <w:t xml:space="preserve"> </w:t>
      </w:r>
      <w:r w:rsidRPr="00566A2C">
        <w:rPr>
          <w:b/>
          <w:sz w:val="24"/>
          <w:szCs w:val="24"/>
        </w:rPr>
        <w:t>6 </w:t>
      </w:r>
      <w:r w:rsidR="007F6395" w:rsidRPr="00566A2C">
        <w:rPr>
          <w:b/>
          <w:sz w:val="24"/>
          <w:szCs w:val="24"/>
        </w:rPr>
        <w:t>141</w:t>
      </w:r>
      <w:r w:rsidRPr="00566A2C">
        <w:rPr>
          <w:b/>
          <w:sz w:val="24"/>
          <w:szCs w:val="24"/>
        </w:rPr>
        <w:t> </w:t>
      </w:r>
      <w:r w:rsidR="007F6395" w:rsidRPr="00566A2C">
        <w:rPr>
          <w:b/>
          <w:sz w:val="24"/>
          <w:szCs w:val="24"/>
        </w:rPr>
        <w:t>968</w:t>
      </w:r>
      <w:r w:rsidRPr="00566A2C">
        <w:rPr>
          <w:b/>
          <w:sz w:val="24"/>
          <w:szCs w:val="24"/>
        </w:rPr>
        <w:t>,</w:t>
      </w:r>
      <w:r w:rsidR="007F6395" w:rsidRPr="00566A2C">
        <w:rPr>
          <w:b/>
          <w:sz w:val="24"/>
          <w:szCs w:val="24"/>
        </w:rPr>
        <w:t>49</w:t>
      </w:r>
      <w:r>
        <w:rPr>
          <w:b/>
          <w:sz w:val="24"/>
          <w:szCs w:val="24"/>
        </w:rPr>
        <w:t xml:space="preserve"> </w:t>
      </w:r>
      <w:r w:rsidR="00E158FA" w:rsidRPr="009C746B">
        <w:rPr>
          <w:b/>
          <w:sz w:val="24"/>
          <w:szCs w:val="24"/>
        </w:rPr>
        <w:t>руб.</w:t>
      </w:r>
      <w:r w:rsidR="009C746B" w:rsidRPr="009C746B">
        <w:rPr>
          <w:b/>
          <w:sz w:val="24"/>
          <w:szCs w:val="24"/>
        </w:rPr>
        <w:t xml:space="preserve"> </w:t>
      </w:r>
    </w:p>
    <w:p w:rsidR="008C1B07" w:rsidRDefault="00611E5E" w:rsidP="00566A2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58FA" w:rsidRPr="008C1B07">
        <w:rPr>
          <w:rFonts w:ascii="Times New Roman" w:hAnsi="Times New Roman" w:cs="Times New Roman"/>
          <w:sz w:val="24"/>
          <w:szCs w:val="24"/>
        </w:rPr>
        <w:t>Админи</w:t>
      </w:r>
      <w:r w:rsidR="00F10BB7" w:rsidRPr="008C1B07">
        <w:rPr>
          <w:rFonts w:ascii="Times New Roman" w:hAnsi="Times New Roman" w:cs="Times New Roman"/>
          <w:sz w:val="24"/>
          <w:szCs w:val="24"/>
        </w:rPr>
        <w:t xml:space="preserve">страцией МО «Мирнинский район» был заключен </w:t>
      </w:r>
      <w:r w:rsidR="008C1B07" w:rsidRPr="008C1B07">
        <w:rPr>
          <w:rFonts w:ascii="Times New Roman" w:hAnsi="Times New Roman" w:cs="Times New Roman"/>
          <w:sz w:val="24"/>
          <w:szCs w:val="24"/>
        </w:rPr>
        <w:t xml:space="preserve">МК </w:t>
      </w:r>
      <w:r w:rsidR="008C1B07" w:rsidRPr="00E00CEE">
        <w:rPr>
          <w:rFonts w:ascii="Times New Roman" w:hAnsi="Times New Roman" w:cs="Times New Roman"/>
          <w:b/>
          <w:sz w:val="24"/>
          <w:szCs w:val="24"/>
        </w:rPr>
        <w:t>от 26.06.2023</w:t>
      </w:r>
      <w:r w:rsidR="00E00CEE" w:rsidRPr="00E00CE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C1B07" w:rsidRPr="00E00CEE">
        <w:rPr>
          <w:rFonts w:ascii="Times New Roman" w:hAnsi="Times New Roman" w:cs="Times New Roman"/>
          <w:b/>
          <w:sz w:val="24"/>
          <w:szCs w:val="24"/>
        </w:rPr>
        <w:t>№ 01163000002230001690001</w:t>
      </w:r>
      <w:r w:rsidR="008C1B07" w:rsidRPr="008C1B07">
        <w:rPr>
          <w:rFonts w:ascii="Times New Roman" w:hAnsi="Times New Roman" w:cs="Times New Roman"/>
          <w:sz w:val="24"/>
          <w:szCs w:val="24"/>
        </w:rPr>
        <w:t xml:space="preserve"> с ООО «Градостроительные системы» </w:t>
      </w:r>
      <w:r w:rsidR="00C753B2">
        <w:rPr>
          <w:rFonts w:ascii="Times New Roman" w:hAnsi="Times New Roman" w:cs="Times New Roman"/>
          <w:sz w:val="24"/>
          <w:szCs w:val="24"/>
        </w:rPr>
        <w:t xml:space="preserve">(г. Вологда) </w:t>
      </w:r>
      <w:r w:rsidR="008C1B07" w:rsidRPr="008C1B07">
        <w:rPr>
          <w:rFonts w:ascii="Times New Roman" w:hAnsi="Times New Roman" w:cs="Times New Roman"/>
          <w:sz w:val="24"/>
          <w:szCs w:val="24"/>
        </w:rPr>
        <w:t>на сумму 4 455 000,00, в том числе 4 064 949,36 –</w:t>
      </w:r>
      <w:r w:rsidR="00C753B2">
        <w:rPr>
          <w:rFonts w:ascii="Times New Roman" w:hAnsi="Times New Roman" w:cs="Times New Roman"/>
          <w:sz w:val="24"/>
          <w:szCs w:val="24"/>
        </w:rPr>
        <w:t xml:space="preserve"> </w:t>
      </w:r>
      <w:r w:rsidR="008C1B07" w:rsidRPr="008C1B07">
        <w:rPr>
          <w:rFonts w:ascii="Times New Roman" w:hAnsi="Times New Roman" w:cs="Times New Roman"/>
          <w:sz w:val="24"/>
          <w:szCs w:val="24"/>
        </w:rPr>
        <w:t>МБ, 390 050,64 - РБ (срок испо</w:t>
      </w:r>
      <w:r w:rsidR="008C1B07">
        <w:rPr>
          <w:rFonts w:ascii="Times New Roman" w:hAnsi="Times New Roman" w:cs="Times New Roman"/>
          <w:sz w:val="24"/>
          <w:szCs w:val="24"/>
        </w:rPr>
        <w:t xml:space="preserve">лнения 180 дней до </w:t>
      </w:r>
      <w:r w:rsidR="008C1B07" w:rsidRPr="00E00CEE">
        <w:rPr>
          <w:rFonts w:ascii="Times New Roman" w:hAnsi="Times New Roman" w:cs="Times New Roman"/>
          <w:b/>
          <w:sz w:val="24"/>
          <w:szCs w:val="24"/>
        </w:rPr>
        <w:t>26.12.2023</w:t>
      </w:r>
      <w:r w:rsidR="008C1B07">
        <w:rPr>
          <w:rFonts w:ascii="Times New Roman" w:hAnsi="Times New Roman" w:cs="Times New Roman"/>
          <w:sz w:val="24"/>
          <w:szCs w:val="24"/>
        </w:rPr>
        <w:t>)</w:t>
      </w:r>
      <w:r w:rsidR="00E00CEE">
        <w:rPr>
          <w:rFonts w:ascii="Times New Roman" w:hAnsi="Times New Roman" w:cs="Times New Roman"/>
          <w:sz w:val="24"/>
          <w:szCs w:val="24"/>
        </w:rPr>
        <w:t xml:space="preserve"> на </w:t>
      </w:r>
      <w:r w:rsidR="00E00CEE" w:rsidRPr="00E00CEE">
        <w:rPr>
          <w:rFonts w:ascii="Times New Roman" w:hAnsi="Times New Roman" w:cs="Times New Roman"/>
          <w:sz w:val="24"/>
          <w:szCs w:val="24"/>
        </w:rPr>
        <w:t>выполнение корректировки, разработки проектов документов, направленных на совершенствование системы управления развитием территорий МО «Ботуобуйинский наслег»</w:t>
      </w:r>
      <w:r w:rsidR="00E00CEE">
        <w:rPr>
          <w:rFonts w:ascii="Times New Roman" w:hAnsi="Times New Roman" w:cs="Times New Roman"/>
          <w:sz w:val="24"/>
          <w:szCs w:val="24"/>
        </w:rPr>
        <w:t>. Работы выполнены</w:t>
      </w:r>
      <w:r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E00CEE">
        <w:rPr>
          <w:rFonts w:ascii="Times New Roman" w:hAnsi="Times New Roman" w:cs="Times New Roman"/>
          <w:sz w:val="24"/>
          <w:szCs w:val="24"/>
        </w:rPr>
        <w:t>. Оплата произведена.</w:t>
      </w:r>
    </w:p>
    <w:p w:rsidR="00E00CEE" w:rsidRPr="00E00CEE" w:rsidRDefault="00611E5E" w:rsidP="00566A2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CEE" w:rsidRPr="00E00CEE">
        <w:rPr>
          <w:rFonts w:ascii="Times New Roman" w:hAnsi="Times New Roman" w:cs="Times New Roman"/>
          <w:sz w:val="24"/>
          <w:szCs w:val="24"/>
        </w:rPr>
        <w:t xml:space="preserve">Администрацией МО «Поселок Айхал» был заключен муниципальный контракт </w:t>
      </w:r>
      <w:r w:rsidR="00E00CEE" w:rsidRPr="00E00CEE">
        <w:rPr>
          <w:rFonts w:ascii="Times New Roman" w:hAnsi="Times New Roman" w:cs="Times New Roman"/>
          <w:b/>
          <w:sz w:val="24"/>
          <w:szCs w:val="24"/>
        </w:rPr>
        <w:t xml:space="preserve">от 12.07.2024 № 0116300010724000039 </w:t>
      </w:r>
      <w:r w:rsidR="00E00CEE" w:rsidRPr="00E00CEE">
        <w:rPr>
          <w:rFonts w:ascii="Times New Roman" w:hAnsi="Times New Roman" w:cs="Times New Roman"/>
          <w:sz w:val="24"/>
          <w:szCs w:val="24"/>
        </w:rPr>
        <w:t xml:space="preserve">с ООО «Корпус» (г. Новосибирск) на внесение изменений в документы территориального планирования, градостроительного зонирования, планировки территории (внесение изменений в генеральный план и правила землепользования и застройки МО «Поселок «Айхал» Мирнинского района Республики Саха (Якутия) сроком </w:t>
      </w:r>
      <w:r w:rsidR="00E00CEE" w:rsidRPr="00E00CEE">
        <w:rPr>
          <w:rFonts w:ascii="Times New Roman" w:hAnsi="Times New Roman" w:cs="Times New Roman"/>
          <w:b/>
          <w:sz w:val="24"/>
          <w:szCs w:val="24"/>
        </w:rPr>
        <w:t>по 27.12.2024</w:t>
      </w:r>
      <w:r w:rsidR="00E00CEE" w:rsidRPr="00E00CEE">
        <w:rPr>
          <w:rFonts w:ascii="Times New Roman" w:hAnsi="Times New Roman" w:cs="Times New Roman"/>
          <w:sz w:val="24"/>
          <w:szCs w:val="24"/>
        </w:rPr>
        <w:t xml:space="preserve"> (далее – МК). </w:t>
      </w:r>
    </w:p>
    <w:p w:rsidR="00E00CEE" w:rsidRPr="00E00CEE" w:rsidRDefault="00E00CEE" w:rsidP="00566A2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CEE">
        <w:rPr>
          <w:rFonts w:ascii="Times New Roman" w:hAnsi="Times New Roman" w:cs="Times New Roman"/>
          <w:b/>
          <w:sz w:val="24"/>
          <w:szCs w:val="24"/>
        </w:rPr>
        <w:t>Цена МК</w:t>
      </w:r>
      <w:r w:rsidRPr="00E00CEE">
        <w:rPr>
          <w:rFonts w:ascii="Times New Roman" w:hAnsi="Times New Roman" w:cs="Times New Roman"/>
          <w:sz w:val="24"/>
          <w:szCs w:val="24"/>
        </w:rPr>
        <w:t xml:space="preserve"> – 3 887 099,96 руб., в т.ч.: субсидия из госбюджета РС(Я) – 2 010 684,07 руб., </w:t>
      </w:r>
      <w:r w:rsidR="00536A22">
        <w:rPr>
          <w:rFonts w:ascii="Times New Roman" w:hAnsi="Times New Roman" w:cs="Times New Roman"/>
          <w:sz w:val="24"/>
          <w:szCs w:val="24"/>
        </w:rPr>
        <w:t>МБТ</w:t>
      </w:r>
      <w:r w:rsidR="00536A22" w:rsidRPr="00536A22">
        <w:rPr>
          <w:rFonts w:ascii="Times New Roman" w:hAnsi="Times New Roman" w:cs="Times New Roman"/>
          <w:sz w:val="24"/>
          <w:szCs w:val="24"/>
        </w:rPr>
        <w:t xml:space="preserve"> МР</w:t>
      </w:r>
      <w:r w:rsidR="00536A22">
        <w:rPr>
          <w:rFonts w:ascii="Times New Roman" w:hAnsi="Times New Roman" w:cs="Times New Roman"/>
          <w:sz w:val="24"/>
          <w:szCs w:val="24"/>
        </w:rPr>
        <w:t xml:space="preserve"> </w:t>
      </w:r>
      <w:r w:rsidR="00536A22" w:rsidRPr="00536A22">
        <w:rPr>
          <w:rFonts w:ascii="Times New Roman" w:hAnsi="Times New Roman" w:cs="Times New Roman"/>
          <w:sz w:val="24"/>
          <w:szCs w:val="24"/>
        </w:rPr>
        <w:t>«Мирнинский район» РС(Я</w:t>
      </w:r>
      <w:r w:rsidR="00536A22">
        <w:rPr>
          <w:rFonts w:ascii="Times New Roman" w:hAnsi="Times New Roman" w:cs="Times New Roman"/>
          <w:sz w:val="24"/>
          <w:szCs w:val="24"/>
        </w:rPr>
        <w:t>)</w:t>
      </w:r>
      <w:r w:rsidR="00536A22" w:rsidRPr="00536A22">
        <w:rPr>
          <w:rFonts w:ascii="Times New Roman" w:hAnsi="Times New Roman" w:cs="Times New Roman"/>
          <w:sz w:val="24"/>
          <w:szCs w:val="24"/>
        </w:rPr>
        <w:t xml:space="preserve"> </w:t>
      </w:r>
      <w:r w:rsidRPr="00E00CEE">
        <w:rPr>
          <w:rFonts w:ascii="Times New Roman" w:hAnsi="Times New Roman" w:cs="Times New Roman"/>
          <w:sz w:val="24"/>
          <w:szCs w:val="24"/>
        </w:rPr>
        <w:t>– 1</w:t>
      </w:r>
      <w:r w:rsidR="00536A22">
        <w:rPr>
          <w:rFonts w:ascii="Times New Roman" w:hAnsi="Times New Roman" w:cs="Times New Roman"/>
          <w:sz w:val="24"/>
          <w:szCs w:val="24"/>
        </w:rPr>
        <w:t xml:space="preserve"> </w:t>
      </w:r>
      <w:r w:rsidRPr="00E00CEE">
        <w:rPr>
          <w:rFonts w:ascii="Times New Roman" w:hAnsi="Times New Roman" w:cs="Times New Roman"/>
          <w:sz w:val="24"/>
          <w:szCs w:val="24"/>
        </w:rPr>
        <w:t xml:space="preserve">686 968,49 руб., средства </w:t>
      </w:r>
      <w:r w:rsidR="00D60195">
        <w:rPr>
          <w:rFonts w:ascii="Times New Roman" w:hAnsi="Times New Roman" w:cs="Times New Roman"/>
          <w:sz w:val="24"/>
          <w:szCs w:val="24"/>
        </w:rPr>
        <w:t xml:space="preserve">местного бюджета поселения </w:t>
      </w:r>
      <w:r w:rsidRPr="00E00CEE">
        <w:rPr>
          <w:rFonts w:ascii="Times New Roman" w:hAnsi="Times New Roman" w:cs="Times New Roman"/>
          <w:sz w:val="24"/>
          <w:szCs w:val="24"/>
        </w:rPr>
        <w:t xml:space="preserve"> – 189 447,40руб. </w:t>
      </w:r>
    </w:p>
    <w:p w:rsidR="00E00CEE" w:rsidRPr="00E00CEE" w:rsidRDefault="00E00CEE" w:rsidP="00566A2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CEE">
        <w:rPr>
          <w:rFonts w:ascii="Times New Roman" w:hAnsi="Times New Roman" w:cs="Times New Roman"/>
          <w:sz w:val="24"/>
          <w:szCs w:val="24"/>
        </w:rPr>
        <w:t>Исполнение МК осуществляется. Управление архитектуры и градостроительства районной Администрации держит данный вопрос на контроле, взаимодействуя с Администрацией ГП «Поселок Айхал».</w:t>
      </w:r>
    </w:p>
    <w:p w:rsidR="00E00CEE" w:rsidRPr="00E00CEE" w:rsidRDefault="00E00CEE" w:rsidP="00E00CE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CEE">
        <w:rPr>
          <w:rFonts w:ascii="Times New Roman" w:hAnsi="Times New Roman" w:cs="Times New Roman"/>
          <w:sz w:val="24"/>
          <w:szCs w:val="24"/>
        </w:rPr>
        <w:t>В рамках данного контракта были подготовлены проекты Генерального плана и Правил землепользования и застройки.</w:t>
      </w:r>
    </w:p>
    <w:p w:rsidR="00E00CEE" w:rsidRPr="00E00CEE" w:rsidRDefault="00E00CEE" w:rsidP="00E00CE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CEE">
        <w:rPr>
          <w:rFonts w:ascii="Times New Roman" w:hAnsi="Times New Roman" w:cs="Times New Roman"/>
          <w:sz w:val="24"/>
          <w:szCs w:val="24"/>
        </w:rPr>
        <w:t xml:space="preserve">Проект Генерального плана 30.10.2024, 20.11.2024 и 19.12.2024 был загружен в Федеральной государственной системе территориального планирования (ФГИС ТП) после внесения в него соответствующих исправлений по замечаниям Минэкономразвития России. </w:t>
      </w:r>
    </w:p>
    <w:p w:rsidR="00E00CEE" w:rsidRPr="00E00CEE" w:rsidRDefault="00536A22" w:rsidP="00E00CE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0CEE" w:rsidRPr="00E00CEE">
        <w:rPr>
          <w:rFonts w:ascii="Times New Roman" w:hAnsi="Times New Roman" w:cs="Times New Roman"/>
          <w:sz w:val="24"/>
          <w:szCs w:val="24"/>
        </w:rPr>
        <w:t xml:space="preserve">олучено несогласие с проектом от Рослесхоза в связи с пересечением проектных границ населенного пункта с границами Мирнинского лесничества. </w:t>
      </w:r>
    </w:p>
    <w:p w:rsidR="00E00CEE" w:rsidRPr="00E00CEE" w:rsidRDefault="00E00CEE" w:rsidP="00E00CE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CEE">
        <w:rPr>
          <w:rFonts w:ascii="Times New Roman" w:hAnsi="Times New Roman" w:cs="Times New Roman"/>
          <w:sz w:val="24"/>
          <w:szCs w:val="24"/>
        </w:rPr>
        <w:t xml:space="preserve">Согласно ч. 9 ст. 25 Градостроительного кодекса РФ будет принято решение о создании согласительной комиссии, т.к. в границах п. Ахал согласно данным Единого лесного реестра (ГЛР) имеются городские леса площадью 1527 га, которые должны находиться в границах населенного пункта (максимальный срок работы согласительной комиссии не может превышать два месяца). </w:t>
      </w:r>
    </w:p>
    <w:p w:rsidR="00E00CEE" w:rsidRPr="00E00CEE" w:rsidRDefault="00E00CEE" w:rsidP="00E00CE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CEE">
        <w:rPr>
          <w:rFonts w:ascii="Times New Roman" w:hAnsi="Times New Roman" w:cs="Times New Roman"/>
          <w:sz w:val="24"/>
          <w:szCs w:val="24"/>
        </w:rPr>
        <w:t>После внесения получения согласия с проектом по итогам работы данной согласительной комиссии необходимо будет получить итоговое положительное заключение Минэкономразвития России и утвердить Генеральный план, а также правила землепользования и застройки решением поселкового Совета депутатов.</w:t>
      </w:r>
    </w:p>
    <w:p w:rsidR="00E00CEE" w:rsidRPr="00E00CEE" w:rsidRDefault="00E00CEE" w:rsidP="00E00CE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CEE">
        <w:rPr>
          <w:rFonts w:ascii="Times New Roman" w:hAnsi="Times New Roman" w:cs="Times New Roman"/>
          <w:sz w:val="24"/>
          <w:szCs w:val="24"/>
        </w:rPr>
        <w:lastRenderedPageBreak/>
        <w:t>Все эти процедуры</w:t>
      </w:r>
      <w:r w:rsidR="00536A22">
        <w:rPr>
          <w:rFonts w:ascii="Times New Roman" w:hAnsi="Times New Roman" w:cs="Times New Roman"/>
          <w:sz w:val="24"/>
          <w:szCs w:val="24"/>
        </w:rPr>
        <w:t>,</w:t>
      </w:r>
      <w:r w:rsidRPr="00E00CEE">
        <w:rPr>
          <w:rFonts w:ascii="Times New Roman" w:hAnsi="Times New Roman" w:cs="Times New Roman"/>
          <w:sz w:val="24"/>
          <w:szCs w:val="24"/>
        </w:rPr>
        <w:t xml:space="preserve"> согласно действующему законодательству требуют определенного времени, в том числе постановка на кадастровый учет границ населенного пункта и границ территориальных зон.</w:t>
      </w:r>
    </w:p>
    <w:p w:rsidR="006838FC" w:rsidRDefault="00E00CEE" w:rsidP="00E00CE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CEE">
        <w:rPr>
          <w:rFonts w:ascii="Times New Roman" w:hAnsi="Times New Roman" w:cs="Times New Roman"/>
          <w:sz w:val="24"/>
          <w:szCs w:val="24"/>
        </w:rPr>
        <w:t xml:space="preserve">Осуществление оплаты по факту всех выполненных согласно данному МК работ будет произведено в 2025 году. Для этих целей, в том числе потребуется сумма – </w:t>
      </w:r>
      <w:r w:rsidRPr="00E00CEE">
        <w:rPr>
          <w:rFonts w:ascii="Times New Roman" w:hAnsi="Times New Roman" w:cs="Times New Roman"/>
          <w:b/>
          <w:sz w:val="24"/>
          <w:szCs w:val="24"/>
        </w:rPr>
        <w:t>1 686 968,49 руб.</w:t>
      </w:r>
      <w:r w:rsidRPr="00E00CEE">
        <w:rPr>
          <w:rFonts w:ascii="Times New Roman" w:hAnsi="Times New Roman" w:cs="Times New Roman"/>
          <w:sz w:val="24"/>
          <w:szCs w:val="24"/>
        </w:rPr>
        <w:t xml:space="preserve"> (неиспользованный остаток МБТ, имеющий целевое назначение).</w:t>
      </w:r>
    </w:p>
    <w:p w:rsidR="00E00CEE" w:rsidRDefault="00E00CEE" w:rsidP="00E00CE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584D" w:rsidRPr="008C1B07" w:rsidRDefault="00E158FA" w:rsidP="008C1B0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B07">
        <w:rPr>
          <w:rFonts w:ascii="Times New Roman" w:hAnsi="Times New Roman" w:cs="Times New Roman"/>
          <w:b/>
          <w:sz w:val="24"/>
          <w:szCs w:val="24"/>
        </w:rPr>
        <w:t>2</w:t>
      </w:r>
      <w:r w:rsidR="00BD584D" w:rsidRPr="008C1B07">
        <w:rPr>
          <w:rFonts w:ascii="Times New Roman" w:hAnsi="Times New Roman" w:cs="Times New Roman"/>
          <w:b/>
          <w:sz w:val="24"/>
          <w:szCs w:val="24"/>
        </w:rPr>
        <w:t>.</w:t>
      </w:r>
      <w:r w:rsidR="00BD584D" w:rsidRPr="008C1B07">
        <w:rPr>
          <w:rFonts w:ascii="Times New Roman" w:hAnsi="Times New Roman" w:cs="Times New Roman"/>
          <w:sz w:val="24"/>
          <w:szCs w:val="24"/>
        </w:rPr>
        <w:t xml:space="preserve"> </w:t>
      </w:r>
      <w:r w:rsidR="00EB5841" w:rsidRPr="008C1B07">
        <w:rPr>
          <w:rFonts w:ascii="Times New Roman" w:hAnsi="Times New Roman" w:cs="Times New Roman"/>
          <w:b/>
          <w:sz w:val="24"/>
          <w:szCs w:val="24"/>
        </w:rPr>
        <w:t>Подготовка графического описания местоположения границ населенных пунктов и территориальных зон с перечнем координат характерных точек их границ в МСК-14 для внесения сведений о них в ЕГРН</w:t>
      </w:r>
      <w:r w:rsidR="00FF2915" w:rsidRPr="008C1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84D" w:rsidRPr="008C1B07">
        <w:rPr>
          <w:rFonts w:ascii="Times New Roman" w:hAnsi="Times New Roman" w:cs="Times New Roman"/>
          <w:sz w:val="24"/>
          <w:szCs w:val="24"/>
        </w:rPr>
        <w:t xml:space="preserve">– </w:t>
      </w:r>
      <w:r w:rsidR="00611E5E" w:rsidRPr="00611E5E">
        <w:rPr>
          <w:rFonts w:ascii="Times New Roman" w:hAnsi="Times New Roman" w:cs="Times New Roman"/>
          <w:b/>
          <w:sz w:val="24"/>
          <w:szCs w:val="24"/>
        </w:rPr>
        <w:t>1</w:t>
      </w:r>
      <w:r w:rsidR="00611E5E">
        <w:rPr>
          <w:rFonts w:ascii="Times New Roman" w:hAnsi="Times New Roman" w:cs="Times New Roman"/>
          <w:b/>
          <w:sz w:val="24"/>
          <w:szCs w:val="24"/>
        </w:rPr>
        <w:t> </w:t>
      </w:r>
      <w:r w:rsidR="00611E5E" w:rsidRPr="00611E5E">
        <w:rPr>
          <w:rFonts w:ascii="Times New Roman" w:hAnsi="Times New Roman" w:cs="Times New Roman"/>
          <w:b/>
          <w:sz w:val="24"/>
          <w:szCs w:val="24"/>
        </w:rPr>
        <w:t>163</w:t>
      </w:r>
      <w:r w:rsidR="00611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E5E" w:rsidRPr="00611E5E">
        <w:rPr>
          <w:rFonts w:ascii="Times New Roman" w:hAnsi="Times New Roman" w:cs="Times New Roman"/>
          <w:b/>
          <w:sz w:val="24"/>
          <w:szCs w:val="24"/>
        </w:rPr>
        <w:t>333,34</w:t>
      </w:r>
      <w:r w:rsidR="00611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2F4" w:rsidRPr="008C1B07">
        <w:rPr>
          <w:rFonts w:ascii="Times New Roman" w:hAnsi="Times New Roman" w:cs="Times New Roman"/>
          <w:b/>
          <w:sz w:val="24"/>
          <w:szCs w:val="24"/>
        </w:rPr>
        <w:t>руб</w:t>
      </w:r>
      <w:r w:rsidR="00AB52F4" w:rsidRPr="008C1B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32D" w:rsidRPr="00D840B0" w:rsidRDefault="0093132D" w:rsidP="00D840B0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32D">
        <w:rPr>
          <w:rFonts w:ascii="Times New Roman" w:hAnsi="Times New Roman" w:cs="Times New Roman"/>
          <w:sz w:val="24"/>
          <w:szCs w:val="24"/>
        </w:rPr>
        <w:t xml:space="preserve">Администрацией МО «Мирнинский район» был заключен МК от 21.10.2024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1B07">
        <w:rPr>
          <w:rFonts w:ascii="Times New Roman" w:hAnsi="Times New Roman" w:cs="Times New Roman"/>
          <w:sz w:val="24"/>
          <w:szCs w:val="24"/>
        </w:rPr>
        <w:t>№</w:t>
      </w:r>
      <w:r w:rsidR="007F6395">
        <w:rPr>
          <w:rFonts w:ascii="Times New Roman" w:hAnsi="Times New Roman" w:cs="Times New Roman"/>
          <w:sz w:val="24"/>
          <w:szCs w:val="24"/>
        </w:rPr>
        <w:t xml:space="preserve"> </w:t>
      </w:r>
      <w:r w:rsidRPr="0093132D">
        <w:rPr>
          <w:rFonts w:ascii="Times New Roman" w:hAnsi="Times New Roman" w:cs="Times New Roman"/>
          <w:sz w:val="24"/>
          <w:szCs w:val="24"/>
        </w:rPr>
        <w:t xml:space="preserve">01163000002240003090001 с ИП Зарамчук А.В. </w:t>
      </w:r>
      <w:r w:rsidR="00D840B0">
        <w:rPr>
          <w:rFonts w:ascii="Times New Roman" w:hAnsi="Times New Roman" w:cs="Times New Roman"/>
          <w:sz w:val="24"/>
          <w:szCs w:val="24"/>
        </w:rPr>
        <w:t xml:space="preserve">(г. Ханты-Мансийск) </w:t>
      </w:r>
      <w:r w:rsidRPr="0093132D">
        <w:rPr>
          <w:rFonts w:ascii="Times New Roman" w:hAnsi="Times New Roman" w:cs="Times New Roman"/>
          <w:sz w:val="24"/>
          <w:szCs w:val="24"/>
        </w:rPr>
        <w:t xml:space="preserve">на </w:t>
      </w:r>
      <w:r w:rsidR="00611E5E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93132D">
        <w:rPr>
          <w:rFonts w:ascii="Times New Roman" w:hAnsi="Times New Roman" w:cs="Times New Roman"/>
          <w:sz w:val="24"/>
          <w:szCs w:val="24"/>
        </w:rPr>
        <w:t>61 000,00</w:t>
      </w:r>
      <w:r w:rsidR="00D840B0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32D">
        <w:rPr>
          <w:rFonts w:ascii="Times New Roman" w:hAnsi="Times New Roman" w:cs="Times New Roman"/>
          <w:sz w:val="24"/>
          <w:szCs w:val="24"/>
        </w:rPr>
        <w:t>(срок исполнения до 24.12.2024)</w:t>
      </w:r>
      <w:r w:rsidR="008C1B07">
        <w:rPr>
          <w:rFonts w:ascii="Times New Roman" w:hAnsi="Times New Roman" w:cs="Times New Roman"/>
          <w:sz w:val="24"/>
          <w:szCs w:val="24"/>
        </w:rPr>
        <w:t xml:space="preserve">, на выполнение комплексных работ для постановки на кадастровый учет территориальных зон с. Сюльдюкар, с. Арылах, п. Чернышевский. </w:t>
      </w:r>
      <w:r w:rsidRPr="0093132D">
        <w:rPr>
          <w:rFonts w:ascii="Times New Roman" w:hAnsi="Times New Roman" w:cs="Times New Roman"/>
          <w:sz w:val="24"/>
          <w:szCs w:val="24"/>
        </w:rPr>
        <w:t>Работы выполнены, оплата произведена.</w:t>
      </w:r>
    </w:p>
    <w:p w:rsidR="0007038C" w:rsidRDefault="006838FC" w:rsidP="00611E5E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8FC">
        <w:rPr>
          <w:rFonts w:ascii="Times New Roman" w:hAnsi="Times New Roman" w:cs="Times New Roman"/>
          <w:b/>
          <w:sz w:val="24"/>
          <w:szCs w:val="24"/>
        </w:rPr>
        <w:t>3</w:t>
      </w:r>
      <w:r w:rsidR="0007038C" w:rsidRPr="009313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5841" w:rsidRPr="0093132D">
        <w:rPr>
          <w:rFonts w:ascii="Times New Roman" w:hAnsi="Times New Roman" w:cs="Times New Roman"/>
          <w:b/>
          <w:sz w:val="24"/>
          <w:szCs w:val="24"/>
        </w:rPr>
        <w:t xml:space="preserve">Подготовка проектной документации по компактной жилой застройке (для сельских поселений: с. Арылах) </w:t>
      </w:r>
      <w:r w:rsidR="0007038C" w:rsidRPr="0093132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11E5E" w:rsidRPr="00611E5E">
        <w:rPr>
          <w:rFonts w:ascii="Times New Roman" w:hAnsi="Times New Roman" w:cs="Times New Roman"/>
          <w:b/>
          <w:sz w:val="24"/>
          <w:szCs w:val="24"/>
        </w:rPr>
        <w:t>3</w:t>
      </w:r>
      <w:r w:rsidR="00611E5E">
        <w:rPr>
          <w:rFonts w:ascii="Times New Roman" w:hAnsi="Times New Roman" w:cs="Times New Roman"/>
          <w:b/>
          <w:sz w:val="24"/>
          <w:szCs w:val="24"/>
        </w:rPr>
        <w:t> </w:t>
      </w:r>
      <w:r w:rsidR="00611E5E" w:rsidRPr="00611E5E">
        <w:rPr>
          <w:rFonts w:ascii="Times New Roman" w:hAnsi="Times New Roman" w:cs="Times New Roman"/>
          <w:b/>
          <w:sz w:val="24"/>
          <w:szCs w:val="24"/>
        </w:rPr>
        <w:t>866</w:t>
      </w:r>
      <w:r w:rsidR="00611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E5E" w:rsidRPr="00611E5E">
        <w:rPr>
          <w:rFonts w:ascii="Times New Roman" w:hAnsi="Times New Roman" w:cs="Times New Roman"/>
          <w:b/>
          <w:sz w:val="24"/>
          <w:szCs w:val="24"/>
        </w:rPr>
        <w:t>666,66</w:t>
      </w:r>
      <w:r w:rsidR="00EB5841" w:rsidRPr="00931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38C" w:rsidRPr="0093132D">
        <w:rPr>
          <w:rFonts w:ascii="Times New Roman" w:hAnsi="Times New Roman" w:cs="Times New Roman"/>
          <w:b/>
          <w:sz w:val="24"/>
          <w:szCs w:val="24"/>
        </w:rPr>
        <w:t>руб.</w:t>
      </w:r>
      <w:r w:rsidR="00E00C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1E5E" w:rsidRPr="00611E5E" w:rsidRDefault="00611E5E" w:rsidP="00611E5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задержкой проведения аукционных процедур по разработке проектно-сметной документации «Комплексная жилая застройка в с. Арылах»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</w:t>
      </w:r>
      <w:r w:rsidRPr="0061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ожидания решения по софинансированию расходных обязательств РС(Я), муниципальных образований РС(Я) по строительству жилого помещения (жилого дома), предоставляемых по договору найма жилого помещения ГП РС(Я) «Комплексное развитие сельских территорий» (приказ Минсельхоз и ПП РС(Я) от 13.11.2024 № 605) и технических условий на подключение к сетям инженерно-технического обеспечения, средства, выделенные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1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МБТ по Соглашению от 19.01.2024 № 23 о передаче МО «Чуонинский наслег» от МО «Мирнинский район» Республики Саха (Якутия) финансовых средств в виде межбюджетных трансфертов на разработку ПСД «Комплексная жилая застройка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1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Арылах» в размере 3 866 666,66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перенесены </w:t>
      </w:r>
      <w:r w:rsidRPr="00611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год.</w:t>
      </w:r>
    </w:p>
    <w:p w:rsidR="00384F19" w:rsidRPr="0093132D" w:rsidRDefault="00384F19" w:rsidP="0093132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073" w:rsidRPr="00EB5841" w:rsidRDefault="006838FC" w:rsidP="00566A2C">
      <w:pPr>
        <w:pStyle w:val="a3"/>
        <w:tabs>
          <w:tab w:val="left" w:pos="1395"/>
        </w:tabs>
        <w:ind w:left="0" w:firstLine="567"/>
        <w:jc w:val="both"/>
        <w:rPr>
          <w:b/>
          <w:sz w:val="24"/>
          <w:szCs w:val="24"/>
        </w:rPr>
      </w:pPr>
      <w:r w:rsidRPr="006838FC">
        <w:rPr>
          <w:b/>
          <w:sz w:val="24"/>
          <w:szCs w:val="24"/>
        </w:rPr>
        <w:t>4</w:t>
      </w:r>
      <w:r w:rsidR="00EE4124" w:rsidRPr="00EB5841">
        <w:rPr>
          <w:b/>
          <w:sz w:val="24"/>
          <w:szCs w:val="24"/>
        </w:rPr>
        <w:t>.</w:t>
      </w:r>
      <w:r w:rsidR="005D5073" w:rsidRPr="00EB5841">
        <w:rPr>
          <w:b/>
          <w:sz w:val="24"/>
          <w:szCs w:val="24"/>
        </w:rPr>
        <w:t xml:space="preserve"> </w:t>
      </w:r>
      <w:r w:rsidR="00EB5841" w:rsidRPr="00EB5841">
        <w:rPr>
          <w:b/>
          <w:sz w:val="24"/>
          <w:szCs w:val="24"/>
        </w:rPr>
        <w:t xml:space="preserve">Предоставление субсидий на строительство или реконструкцию </w:t>
      </w:r>
      <w:r w:rsidR="00EB5841">
        <w:rPr>
          <w:b/>
          <w:sz w:val="24"/>
          <w:szCs w:val="24"/>
        </w:rPr>
        <w:t>и</w:t>
      </w:r>
      <w:r w:rsidR="00EB5841" w:rsidRPr="00EB5841">
        <w:rPr>
          <w:b/>
          <w:sz w:val="24"/>
          <w:szCs w:val="24"/>
        </w:rPr>
        <w:t xml:space="preserve">ндивидуального жилого дома </w:t>
      </w:r>
      <w:r w:rsidR="005D5073" w:rsidRPr="00EB5841">
        <w:rPr>
          <w:b/>
          <w:sz w:val="24"/>
          <w:szCs w:val="24"/>
        </w:rPr>
        <w:t xml:space="preserve">– </w:t>
      </w:r>
      <w:r w:rsidR="00EB5841" w:rsidRPr="00EB5841">
        <w:rPr>
          <w:b/>
          <w:sz w:val="24"/>
          <w:szCs w:val="24"/>
        </w:rPr>
        <w:t>2 000 000,00</w:t>
      </w:r>
      <w:r w:rsidR="00EB5841">
        <w:rPr>
          <w:b/>
          <w:sz w:val="24"/>
          <w:szCs w:val="24"/>
        </w:rPr>
        <w:t xml:space="preserve"> </w:t>
      </w:r>
      <w:r w:rsidR="005D5073" w:rsidRPr="00EB5841">
        <w:rPr>
          <w:b/>
          <w:sz w:val="24"/>
          <w:szCs w:val="24"/>
        </w:rPr>
        <w:t>руб.</w:t>
      </w:r>
    </w:p>
    <w:p w:rsidR="00EE4124" w:rsidRPr="00EE4124" w:rsidRDefault="00A12601" w:rsidP="00566A2C">
      <w:pPr>
        <w:pStyle w:val="a3"/>
        <w:tabs>
          <w:tab w:val="left" w:pos="1395"/>
        </w:tabs>
        <w:ind w:left="0" w:firstLine="709"/>
        <w:jc w:val="both"/>
        <w:rPr>
          <w:b/>
          <w:sz w:val="24"/>
          <w:szCs w:val="24"/>
        </w:rPr>
      </w:pPr>
      <w:r w:rsidRPr="00A12601">
        <w:rPr>
          <w:sz w:val="24"/>
          <w:szCs w:val="24"/>
        </w:rPr>
        <w:t xml:space="preserve">Полное освоение средств. Две субсидии на возмещение затрат по строительству индивидуальных жилых домов в с. Сюльдюкар в размере – 450 и 550 тысяч рублей. На финансовое обеспечение индивидуального </w:t>
      </w:r>
      <w:r w:rsidR="007F6395">
        <w:rPr>
          <w:sz w:val="24"/>
          <w:szCs w:val="24"/>
        </w:rPr>
        <w:t xml:space="preserve">жилищного строительства субсидии по </w:t>
      </w:r>
      <w:r w:rsidRPr="00A12601">
        <w:rPr>
          <w:sz w:val="24"/>
          <w:szCs w:val="24"/>
        </w:rPr>
        <w:t>500 </w:t>
      </w:r>
      <w:r w:rsidR="007F6395">
        <w:rPr>
          <w:sz w:val="24"/>
          <w:szCs w:val="24"/>
        </w:rPr>
        <w:t>тысяч рублей получили двое жителей сел Арылах и Тас-Юрях.</w:t>
      </w:r>
    </w:p>
    <w:p w:rsidR="00A12601" w:rsidRDefault="00A12601" w:rsidP="00566A2C">
      <w:pPr>
        <w:pStyle w:val="a3"/>
        <w:tabs>
          <w:tab w:val="left" w:pos="1395"/>
        </w:tabs>
        <w:ind w:left="0" w:firstLine="709"/>
        <w:jc w:val="both"/>
        <w:rPr>
          <w:b/>
          <w:sz w:val="24"/>
          <w:szCs w:val="24"/>
        </w:rPr>
      </w:pPr>
    </w:p>
    <w:p w:rsidR="0007038C" w:rsidRPr="003A139C" w:rsidRDefault="006838FC" w:rsidP="00566A2C">
      <w:pPr>
        <w:pStyle w:val="a3"/>
        <w:tabs>
          <w:tab w:val="left" w:pos="1395"/>
        </w:tabs>
        <w:ind w:left="0" w:firstLine="567"/>
        <w:jc w:val="both"/>
        <w:rPr>
          <w:b/>
          <w:sz w:val="24"/>
          <w:szCs w:val="24"/>
        </w:rPr>
      </w:pPr>
      <w:r w:rsidRPr="006838FC">
        <w:rPr>
          <w:b/>
          <w:sz w:val="24"/>
          <w:szCs w:val="24"/>
        </w:rPr>
        <w:t>5</w:t>
      </w:r>
      <w:r w:rsidR="0007038C" w:rsidRPr="009C746B">
        <w:rPr>
          <w:b/>
          <w:sz w:val="24"/>
          <w:szCs w:val="24"/>
        </w:rPr>
        <w:t xml:space="preserve">. </w:t>
      </w:r>
      <w:r w:rsidR="003A139C" w:rsidRPr="003A139C">
        <w:rPr>
          <w:b/>
          <w:sz w:val="24"/>
          <w:szCs w:val="24"/>
        </w:rPr>
        <w:t xml:space="preserve">Проведение организационно-технических мероприятий по реализации отдельных полномочий поселений района по решению вопросов местного значения в области градостроительной деятельности и в области создания условий для жилищного </w:t>
      </w:r>
      <w:r w:rsidR="003A139C" w:rsidRPr="00566A2C">
        <w:rPr>
          <w:b/>
          <w:sz w:val="24"/>
          <w:szCs w:val="24"/>
        </w:rPr>
        <w:t>строительства</w:t>
      </w:r>
      <w:r w:rsidR="007F6395" w:rsidRPr="00566A2C">
        <w:rPr>
          <w:b/>
          <w:sz w:val="24"/>
          <w:szCs w:val="24"/>
        </w:rPr>
        <w:t xml:space="preserve"> </w:t>
      </w:r>
      <w:r w:rsidR="0007038C" w:rsidRPr="00566A2C">
        <w:rPr>
          <w:b/>
          <w:sz w:val="24"/>
          <w:szCs w:val="24"/>
        </w:rPr>
        <w:t>–</w:t>
      </w:r>
      <w:r w:rsidR="00800B4A" w:rsidRPr="00566A2C">
        <w:rPr>
          <w:b/>
          <w:sz w:val="24"/>
          <w:szCs w:val="24"/>
        </w:rPr>
        <w:t xml:space="preserve"> </w:t>
      </w:r>
      <w:r w:rsidR="003A139C" w:rsidRPr="00566A2C">
        <w:rPr>
          <w:b/>
          <w:sz w:val="24"/>
          <w:szCs w:val="24"/>
        </w:rPr>
        <w:t>1 921 398,76</w:t>
      </w:r>
      <w:r w:rsidR="00D14E81" w:rsidRPr="00566A2C">
        <w:rPr>
          <w:b/>
          <w:sz w:val="24"/>
          <w:szCs w:val="24"/>
        </w:rPr>
        <w:t xml:space="preserve"> </w:t>
      </w:r>
      <w:r w:rsidR="0007038C" w:rsidRPr="00566A2C">
        <w:rPr>
          <w:b/>
          <w:sz w:val="24"/>
          <w:szCs w:val="24"/>
        </w:rPr>
        <w:t>руб.</w:t>
      </w:r>
    </w:p>
    <w:p w:rsidR="00D77999" w:rsidRDefault="0007038C" w:rsidP="00566A2C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1C2886">
        <w:rPr>
          <w:sz w:val="24"/>
          <w:szCs w:val="24"/>
        </w:rPr>
        <w:t xml:space="preserve">Полномочия по решению вопросов местного значения в области градостроительной деятельности </w:t>
      </w:r>
      <w:r w:rsidR="003D157B">
        <w:rPr>
          <w:sz w:val="24"/>
          <w:szCs w:val="24"/>
        </w:rPr>
        <w:t xml:space="preserve">по соглашениям с поселениями Мирнинского района (кроме МО «Город Мирный» и МО «Поселок Айхал») </w:t>
      </w:r>
      <w:r w:rsidRPr="001C2886">
        <w:rPr>
          <w:sz w:val="24"/>
          <w:szCs w:val="24"/>
        </w:rPr>
        <w:t>исполняются в полном объеме</w:t>
      </w:r>
      <w:r w:rsidR="00D77999">
        <w:rPr>
          <w:sz w:val="24"/>
          <w:szCs w:val="24"/>
        </w:rPr>
        <w:t xml:space="preserve">. </w:t>
      </w:r>
    </w:p>
    <w:p w:rsidR="005F26BC" w:rsidRDefault="00686732" w:rsidP="00566A2C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Освоение средств выполнено в полном объеме. </w:t>
      </w:r>
    </w:p>
    <w:p w:rsidR="00CD1043" w:rsidRDefault="00CD1043" w:rsidP="001A5EB3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07038C" w:rsidRPr="0007038C" w:rsidRDefault="005F26BC" w:rsidP="001A5EB3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5F26BC">
        <w:rPr>
          <w:sz w:val="24"/>
          <w:szCs w:val="24"/>
        </w:rPr>
        <w:t xml:space="preserve">Во исполнение решений сессий Мирнинского районного Совета депутатов суммы финансирования и количество мероприятий муниципальной программы в течение года редактировались.        </w:t>
      </w:r>
      <w:r w:rsidR="0007038C" w:rsidRPr="0007038C">
        <w:rPr>
          <w:sz w:val="24"/>
          <w:szCs w:val="24"/>
        </w:rPr>
        <w:tab/>
      </w:r>
    </w:p>
    <w:p w:rsidR="005A6BD9" w:rsidRDefault="005A6BD9" w:rsidP="001C2886">
      <w:pPr>
        <w:pStyle w:val="a3"/>
        <w:ind w:left="0"/>
        <w:jc w:val="both"/>
        <w:rPr>
          <w:sz w:val="24"/>
          <w:szCs w:val="24"/>
        </w:rPr>
      </w:pPr>
    </w:p>
    <w:p w:rsidR="005A6BD9" w:rsidRDefault="001D42F4" w:rsidP="001D42F4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1604DA" w:rsidRDefault="001604DA" w:rsidP="001604DA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4361" w:rsidRDefault="001D4361" w:rsidP="001D436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</w:rPr>
      </w:pPr>
    </w:p>
    <w:p w:rsidR="00787661" w:rsidRPr="007319D8" w:rsidRDefault="001C2886" w:rsidP="001D436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</w:rPr>
      </w:pPr>
      <w:r w:rsidRPr="007319D8">
        <w:rPr>
          <w:rFonts w:ascii="Times New Roman" w:hAnsi="Times New Roman" w:cs="Times New Roman"/>
          <w:b/>
        </w:rPr>
        <w:lastRenderedPageBreak/>
        <w:t>Раздел 2.</w:t>
      </w:r>
    </w:p>
    <w:p w:rsidR="001C2886" w:rsidRPr="007319D8" w:rsidRDefault="000E32D6" w:rsidP="0068750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2"/>
          <w:szCs w:val="22"/>
        </w:rPr>
      </w:pPr>
      <w:r w:rsidRPr="007319D8">
        <w:rPr>
          <w:b/>
          <w:sz w:val="22"/>
          <w:szCs w:val="22"/>
        </w:rPr>
        <w:t>Сведения о внесенных изменениях</w:t>
      </w:r>
    </w:p>
    <w:p w:rsidR="00787661" w:rsidRPr="001C2886" w:rsidRDefault="00787661" w:rsidP="0068750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4"/>
          <w:szCs w:val="24"/>
        </w:rPr>
      </w:pPr>
    </w:p>
    <w:tbl>
      <w:tblPr>
        <w:tblW w:w="105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990"/>
        <w:gridCol w:w="5861"/>
      </w:tblGrid>
      <w:tr w:rsidR="001C2886" w:rsidRPr="00687502" w:rsidTr="00D77AA9">
        <w:trPr>
          <w:trHeight w:val="700"/>
        </w:trPr>
        <w:tc>
          <w:tcPr>
            <w:tcW w:w="717" w:type="dxa"/>
            <w:vAlign w:val="center"/>
          </w:tcPr>
          <w:p w:rsidR="001C2886" w:rsidRPr="00687502" w:rsidRDefault="001C2886" w:rsidP="005D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90" w:type="dxa"/>
            <w:vAlign w:val="center"/>
          </w:tcPr>
          <w:p w:rsidR="001C2886" w:rsidRPr="00687502" w:rsidRDefault="001C2886" w:rsidP="005D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правовых актов о внесении изменений и дополнений</w:t>
            </w:r>
          </w:p>
        </w:tc>
        <w:tc>
          <w:tcPr>
            <w:tcW w:w="5861" w:type="dxa"/>
          </w:tcPr>
          <w:p w:rsidR="001C2886" w:rsidRPr="00687502" w:rsidRDefault="001C2886" w:rsidP="005D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причин необходимости внесения изменений и дополнений</w:t>
            </w:r>
          </w:p>
        </w:tc>
      </w:tr>
      <w:tr w:rsidR="001C2886" w:rsidRPr="00687502" w:rsidTr="00566A2C">
        <w:trPr>
          <w:trHeight w:val="2249"/>
        </w:trPr>
        <w:tc>
          <w:tcPr>
            <w:tcW w:w="717" w:type="dxa"/>
          </w:tcPr>
          <w:p w:rsidR="001C2886" w:rsidRPr="00687502" w:rsidRDefault="001C2886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90" w:type="dxa"/>
          </w:tcPr>
          <w:p w:rsidR="001C2886" w:rsidRPr="00D77AA9" w:rsidRDefault="00042CAB" w:rsidP="00D77AA9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8565CC">
              <w:rPr>
                <w:rFonts w:ascii="Times New Roman" w:hAnsi="Times New Roman" w:cs="Times New Roman"/>
                <w:sz w:val="20"/>
                <w:szCs w:val="20"/>
              </w:rPr>
              <w:t xml:space="preserve">районной Администрации </w:t>
            </w:r>
            <w:r w:rsidRPr="001D4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3460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77AA9" w:rsidRPr="00D77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4603B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D77AA9" w:rsidRPr="00D77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4603B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D77AA9" w:rsidRPr="00D77A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D4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</w:t>
            </w:r>
            <w:r w:rsidR="003460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77AA9" w:rsidRPr="00D77AA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9970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970D8" w:rsidRPr="009970D8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</w:t>
            </w:r>
            <w:r w:rsidR="00D77AA9">
              <w:rPr>
                <w:rFonts w:ascii="Times New Roman" w:hAnsi="Times New Roman" w:cs="Times New Roman"/>
                <w:sz w:val="20"/>
                <w:szCs w:val="20"/>
              </w:rPr>
              <w:t>муниципальную программу муниципального образования «Мирнинский район» Республики Саха (Якутия) «Реализация градостроительной политики» на 2024-2028 годы</w:t>
            </w:r>
          </w:p>
          <w:p w:rsidR="001C2886" w:rsidRPr="00687502" w:rsidRDefault="001C2886" w:rsidP="005D507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61" w:type="dxa"/>
            <w:shd w:val="clear" w:color="auto" w:fill="auto"/>
          </w:tcPr>
          <w:p w:rsidR="001C2886" w:rsidRPr="00687502" w:rsidRDefault="000C7196" w:rsidP="00441A6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исполнение решения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E6D">
              <w:rPr>
                <w:rFonts w:ascii="Times New Roman" w:hAnsi="Times New Roman" w:cs="Times New Roman"/>
                <w:sz w:val="20"/>
                <w:szCs w:val="20"/>
              </w:rPr>
              <w:t xml:space="preserve">сессии </w:t>
            </w:r>
            <w:r w:rsidR="00B06977">
              <w:rPr>
                <w:rFonts w:ascii="Times New Roman" w:hAnsi="Times New Roman" w:cs="Times New Roman"/>
                <w:sz w:val="20"/>
                <w:szCs w:val="20"/>
              </w:rPr>
              <w:t xml:space="preserve">Мирнинского районного Совета депутатов от 18.12.2023 </w:t>
            </w:r>
            <w:r w:rsidR="00B069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B06977" w:rsidRPr="00B0697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06977">
              <w:rPr>
                <w:rFonts w:ascii="Times New Roman" w:hAnsi="Times New Roman" w:cs="Times New Roman"/>
                <w:sz w:val="20"/>
                <w:szCs w:val="20"/>
              </w:rPr>
              <w:t xml:space="preserve">№ 5-9 «О 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>бюджете муниципального образования «Мирнинский район» Республики Саха (Якутия) на 202</w:t>
            </w:r>
            <w:r w:rsidR="00B069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 w:rsidR="00B069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B069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42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 xml:space="preserve">годов», в соответствии с 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постановления 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 xml:space="preserve">районной Администрации 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</w:rPr>
              <w:t>от 21.05.2018 № 695 «Об утверждении Порядка разработки, реализации и оценки эффективности муниципальных прог</w:t>
            </w:r>
            <w:r w:rsidR="001E3B44">
              <w:rPr>
                <w:rFonts w:ascii="Times New Roman" w:hAnsi="Times New Roman" w:cs="Times New Roman"/>
                <w:sz w:val="20"/>
                <w:szCs w:val="20"/>
              </w:rPr>
              <w:t>рамм муниципального образования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«Мирнинский р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 xml:space="preserve">айон» Республики Саха (Якутия)» в </w:t>
            </w:r>
            <w:r w:rsidR="00C957C8">
              <w:rPr>
                <w:rFonts w:ascii="Times New Roman" w:hAnsi="Times New Roman" w:cs="Times New Roman"/>
                <w:sz w:val="20"/>
                <w:szCs w:val="20"/>
              </w:rPr>
              <w:t>связи с</w:t>
            </w:r>
            <w:r w:rsidR="00E51FF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необходимостью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57C8">
              <w:rPr>
                <w:rFonts w:ascii="Times New Roman" w:hAnsi="Times New Roman" w:cs="Times New Roman"/>
                <w:sz w:val="20"/>
                <w:szCs w:val="20"/>
              </w:rPr>
              <w:t>корректировк</w:t>
            </w:r>
            <w:r w:rsidR="00E51F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95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>в части финансового обеспечения</w:t>
            </w:r>
            <w:r w:rsidR="00C735D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программы</w:t>
            </w:r>
            <w:r w:rsidR="00DA7A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7ADC" w:rsidRPr="00DA7AD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A7ADC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корректирован паспорт программы, </w:t>
            </w:r>
            <w:r w:rsidR="00DA7ADC" w:rsidRPr="00DA7ADC">
              <w:rPr>
                <w:rFonts w:ascii="Times New Roman" w:hAnsi="Times New Roman" w:cs="Times New Roman"/>
                <w:sz w:val="20"/>
                <w:szCs w:val="20"/>
              </w:rPr>
              <w:t xml:space="preserve">раздел 3 </w:t>
            </w:r>
            <w:r w:rsidR="00026E21" w:rsidRPr="00026E21">
              <w:rPr>
                <w:rFonts w:ascii="Times New Roman" w:hAnsi="Times New Roman" w:cs="Times New Roman"/>
                <w:sz w:val="20"/>
                <w:szCs w:val="20"/>
              </w:rPr>
              <w:t>«Перечень мероприятий и ресурсное обеспечение муниципальной программы»</w:t>
            </w:r>
            <w:r w:rsidR="00DA7ADC" w:rsidRPr="00DA7ADC">
              <w:rPr>
                <w:rFonts w:ascii="Times New Roman" w:hAnsi="Times New Roman" w:cs="Times New Roman"/>
                <w:sz w:val="20"/>
                <w:szCs w:val="20"/>
              </w:rPr>
              <w:t xml:space="preserve"> и раздел 4 </w:t>
            </w:r>
            <w:r w:rsidR="00026E21" w:rsidRPr="00026E21">
              <w:rPr>
                <w:rFonts w:ascii="Times New Roman" w:hAnsi="Times New Roman" w:cs="Times New Roman"/>
                <w:sz w:val="20"/>
                <w:szCs w:val="20"/>
              </w:rPr>
              <w:t xml:space="preserve">«Перечень целевых индикаторов муниципальной </w:t>
            </w:r>
            <w:r w:rsidR="00026E21" w:rsidRPr="00566A2C">
              <w:rPr>
                <w:rFonts w:ascii="Times New Roman" w:hAnsi="Times New Roman" w:cs="Times New Roman"/>
                <w:sz w:val="20"/>
                <w:szCs w:val="20"/>
              </w:rPr>
              <w:t>программы»</w:t>
            </w:r>
            <w:r w:rsidR="00441A6A" w:rsidRPr="00566A2C">
              <w:rPr>
                <w:rFonts w:ascii="Times New Roman" w:hAnsi="Times New Roman" w:cs="Times New Roman"/>
                <w:sz w:val="20"/>
                <w:szCs w:val="20"/>
              </w:rPr>
              <w:t>. В связи с изменением финансирования программных мероприятий.</w:t>
            </w:r>
          </w:p>
        </w:tc>
      </w:tr>
      <w:tr w:rsidR="001C2886" w:rsidRPr="00687502" w:rsidTr="00566A2C">
        <w:trPr>
          <w:trHeight w:val="2973"/>
        </w:trPr>
        <w:tc>
          <w:tcPr>
            <w:tcW w:w="717" w:type="dxa"/>
          </w:tcPr>
          <w:p w:rsidR="001C2886" w:rsidRPr="00687502" w:rsidRDefault="001C2886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1C2886" w:rsidRPr="00687502" w:rsidRDefault="001C2886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0" w:type="dxa"/>
          </w:tcPr>
          <w:p w:rsidR="001C2886" w:rsidRPr="00687502" w:rsidRDefault="001C2886" w:rsidP="005D5073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D03BEB">
              <w:rPr>
                <w:rFonts w:ascii="Times New Roman" w:hAnsi="Times New Roman" w:cs="Times New Roman"/>
                <w:sz w:val="20"/>
                <w:szCs w:val="20"/>
              </w:rPr>
              <w:t xml:space="preserve">районной Администрации </w:t>
            </w:r>
            <w:r w:rsidR="0075590D" w:rsidRPr="001D42F4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r w:rsidR="005423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A7E8F">
              <w:rPr>
                <w:rFonts w:ascii="Times New Roman" w:hAnsi="Times New Roman" w:cs="Times New Roman"/>
                <w:b/>
                <w:sz w:val="20"/>
                <w:szCs w:val="20"/>
              </w:rPr>
              <w:t>08.05.2024</w:t>
            </w:r>
            <w:r w:rsidR="005423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A7E8F">
              <w:rPr>
                <w:rFonts w:ascii="Times New Roman" w:hAnsi="Times New Roman" w:cs="Times New Roman"/>
                <w:b/>
                <w:sz w:val="20"/>
                <w:szCs w:val="20"/>
              </w:rPr>
              <w:t>№ 663</w:t>
            </w:r>
            <w:r w:rsidR="0075590D" w:rsidRPr="001D4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35D4" w:rsidRPr="009970D8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постановление районной Администрации от </w:t>
            </w:r>
            <w:r w:rsidR="00FA7E8F"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  <w:r w:rsidR="00C735D4" w:rsidRPr="009970D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FA7E8F"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  <w:r w:rsidR="00C735D4" w:rsidRPr="009970D8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муниципальной программы </w:t>
            </w:r>
            <w:r w:rsidR="00FA7E8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«Мирнинский район» Республики Саха (Якутия) «Реализация градостроительной политики» на 2024-2028 годы</w:t>
            </w:r>
          </w:p>
          <w:p w:rsidR="001C2886" w:rsidRPr="00687502" w:rsidRDefault="001C2886" w:rsidP="005D5073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1" w:type="dxa"/>
            <w:shd w:val="clear" w:color="auto" w:fill="auto"/>
          </w:tcPr>
          <w:p w:rsidR="001C2886" w:rsidRPr="00687502" w:rsidRDefault="000C7196" w:rsidP="00977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исполнение решени</w:t>
            </w:r>
            <w:r w:rsidR="00FA7E8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7E8F">
              <w:rPr>
                <w:rFonts w:ascii="Times New Roman" w:hAnsi="Times New Roman" w:cs="Times New Roman"/>
                <w:sz w:val="20"/>
                <w:szCs w:val="20"/>
              </w:rPr>
              <w:t xml:space="preserve">сессий Мирнинского районного Совета депутатов от 21.03.2024 </w:t>
            </w:r>
            <w:r w:rsidR="00FA7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FA7E8F">
              <w:rPr>
                <w:rFonts w:ascii="Times New Roman" w:hAnsi="Times New Roman" w:cs="Times New Roman"/>
                <w:sz w:val="20"/>
                <w:szCs w:val="20"/>
              </w:rPr>
              <w:t xml:space="preserve"> - № 7-4 и от 17.04.2024 </w:t>
            </w:r>
            <w:r w:rsidR="00FA7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FA7E8F">
              <w:rPr>
                <w:rFonts w:ascii="Times New Roman" w:hAnsi="Times New Roman" w:cs="Times New Roman"/>
                <w:sz w:val="20"/>
                <w:szCs w:val="20"/>
              </w:rPr>
              <w:t xml:space="preserve"> - № 8-8 «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и дополнений в решение сессии Мирнинского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районного Совета депутатов от </w:t>
            </w:r>
            <w:r w:rsidR="00977A02">
              <w:rPr>
                <w:rFonts w:ascii="Times New Roman" w:hAnsi="Times New Roman" w:cs="Times New Roman"/>
                <w:sz w:val="20"/>
                <w:szCs w:val="20"/>
              </w:rPr>
              <w:t>18.12.2023г.</w:t>
            </w:r>
            <w:r w:rsidR="00023733" w:rsidRPr="00687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023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2369">
              <w:rPr>
                <w:rFonts w:ascii="Times New Roman" w:hAnsi="Times New Roman" w:cs="Times New Roman"/>
                <w:sz w:val="20"/>
                <w:szCs w:val="20"/>
              </w:rPr>
              <w:t xml:space="preserve">-№ </w:t>
            </w:r>
            <w:r w:rsidR="00977A02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«О бюджете муниципального образования «Мирнинский район» 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>Республи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Саха (Якутия) на 202</w:t>
            </w:r>
            <w:r w:rsidR="00977A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 w:rsidR="00977A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977A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  <w:r w:rsidR="00687502" w:rsidRPr="00566A2C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441A6A" w:rsidRPr="00566A2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постановления районной Администрации от 21.05.2018 № 695 «Об утверждении Порядка разработки, реализации и оценки эффективности муниципальных программ муниципального образования «Мирнинский район» Республики Саха (Якутия)», </w:t>
            </w:r>
            <w:r w:rsidR="00977A02" w:rsidRPr="00566A2C">
              <w:rPr>
                <w:rFonts w:ascii="Times New Roman" w:hAnsi="Times New Roman" w:cs="Times New Roman"/>
                <w:sz w:val="20"/>
                <w:szCs w:val="20"/>
              </w:rPr>
              <w:t>в связи с необходимостью корректировки в части финансового</w:t>
            </w:r>
            <w:r w:rsidR="00977A02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мероприятий программы, </w:t>
            </w:r>
            <w:r w:rsidR="00977A02" w:rsidRPr="00DA7AD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77A0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корректирован паспорт программы, </w:t>
            </w:r>
            <w:r w:rsidR="00977A02" w:rsidRPr="00DA7ADC">
              <w:rPr>
                <w:rFonts w:ascii="Times New Roman" w:hAnsi="Times New Roman" w:cs="Times New Roman"/>
                <w:sz w:val="20"/>
                <w:szCs w:val="20"/>
              </w:rPr>
              <w:t xml:space="preserve">раздел 3 </w:t>
            </w:r>
            <w:r w:rsidR="00977A02" w:rsidRPr="00026E21">
              <w:rPr>
                <w:rFonts w:ascii="Times New Roman" w:hAnsi="Times New Roman" w:cs="Times New Roman"/>
                <w:sz w:val="20"/>
                <w:szCs w:val="20"/>
              </w:rPr>
              <w:t>«Перечень мероприятий и ресурсное обеспечение муниципальной программы»</w:t>
            </w:r>
            <w:r w:rsidR="00977A02" w:rsidRPr="00DA7ADC">
              <w:rPr>
                <w:rFonts w:ascii="Times New Roman" w:hAnsi="Times New Roman" w:cs="Times New Roman"/>
                <w:sz w:val="20"/>
                <w:szCs w:val="20"/>
              </w:rPr>
              <w:t xml:space="preserve"> и раздел 4 </w:t>
            </w:r>
            <w:r w:rsidR="00977A02" w:rsidRPr="00026E21">
              <w:rPr>
                <w:rFonts w:ascii="Times New Roman" w:hAnsi="Times New Roman" w:cs="Times New Roman"/>
                <w:sz w:val="20"/>
                <w:szCs w:val="20"/>
              </w:rPr>
              <w:t>«Перечень целевых индикаторов муниципальной программы</w:t>
            </w:r>
            <w:r w:rsidR="00977A02" w:rsidRPr="00566A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41A6A" w:rsidRPr="00566A2C">
              <w:rPr>
                <w:rFonts w:ascii="Times New Roman" w:hAnsi="Times New Roman" w:cs="Times New Roman"/>
                <w:sz w:val="20"/>
                <w:szCs w:val="20"/>
              </w:rPr>
              <w:t>. В связи с изменением финансирования программных мероприятий.</w:t>
            </w:r>
          </w:p>
        </w:tc>
      </w:tr>
      <w:tr w:rsidR="001C2886" w:rsidRPr="00687502" w:rsidTr="00566A2C">
        <w:trPr>
          <w:trHeight w:val="2608"/>
        </w:trPr>
        <w:tc>
          <w:tcPr>
            <w:tcW w:w="717" w:type="dxa"/>
          </w:tcPr>
          <w:p w:rsidR="001C2886" w:rsidRPr="00687502" w:rsidRDefault="001C2886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90" w:type="dxa"/>
          </w:tcPr>
          <w:p w:rsidR="00C76187" w:rsidRPr="00687502" w:rsidRDefault="001C2886" w:rsidP="00C76187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9500A0">
              <w:rPr>
                <w:rFonts w:ascii="Times New Roman" w:hAnsi="Times New Roman" w:cs="Times New Roman"/>
                <w:sz w:val="20"/>
                <w:szCs w:val="20"/>
              </w:rPr>
              <w:t xml:space="preserve">районной Администрации </w:t>
            </w:r>
            <w:r w:rsidR="003C08A5" w:rsidRPr="001D42F4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r w:rsidR="005423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2369" w:rsidRPr="005423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7618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42369" w:rsidRPr="00542369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 w:rsidR="00C7618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C08A5" w:rsidRPr="001D4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23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C76187">
              <w:rPr>
                <w:rFonts w:ascii="Times New Roman" w:hAnsi="Times New Roman" w:cs="Times New Roman"/>
                <w:b/>
                <w:sz w:val="20"/>
                <w:szCs w:val="20"/>
              </w:rPr>
              <w:t>1065</w:t>
            </w:r>
            <w:r w:rsidR="00542369" w:rsidRPr="005423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3B3B" w:rsidRPr="009970D8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постановление районной Администрации от </w:t>
            </w:r>
            <w:r w:rsidR="00C76187">
              <w:rPr>
                <w:rFonts w:ascii="Times New Roman" w:hAnsi="Times New Roman" w:cs="Times New Roman"/>
                <w:sz w:val="20"/>
                <w:szCs w:val="20"/>
              </w:rPr>
              <w:t xml:space="preserve">27.10.2023 № 1507 </w:t>
            </w:r>
            <w:r w:rsidR="00C76187" w:rsidRPr="009970D8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муниципальной программы </w:t>
            </w:r>
            <w:r w:rsidR="00C76187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«Мирнинский район» Республики Саха (Якутия) «Реализация градостроительной политики» на 2024-2028 годы</w:t>
            </w:r>
          </w:p>
          <w:p w:rsidR="001C2886" w:rsidRPr="00687502" w:rsidRDefault="001C2886" w:rsidP="00C76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1" w:type="dxa"/>
            <w:shd w:val="clear" w:color="auto" w:fill="auto"/>
          </w:tcPr>
          <w:p w:rsidR="001C2886" w:rsidRPr="00687502" w:rsidRDefault="00C76187" w:rsidP="00441A6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исполнение решений сессий Мирнинского районного Совета депутатов </w:t>
            </w:r>
            <w:r w:rsidR="0054236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20.06.2024 </w:t>
            </w:r>
            <w:r w:rsidR="0038064E" w:rsidRPr="00687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-№10-8</w:t>
            </w:r>
            <w:r w:rsidR="0038064E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и дополнений в решение сессии Мирнинского 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 xml:space="preserve">районного Совета депутатов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  <w:r w:rsidR="0038064E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064E" w:rsidRPr="00687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38064E" w:rsidRPr="00687502">
              <w:rPr>
                <w:rFonts w:ascii="Times New Roman" w:hAnsi="Times New Roman" w:cs="Times New Roman"/>
                <w:sz w:val="20"/>
                <w:szCs w:val="20"/>
              </w:rPr>
              <w:t>-№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  <w:r w:rsidR="0038064E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«О бюджете муниципального образования «Мирнинский район» 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>Республики Саха (Якутия)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064E" w:rsidRPr="00687502">
              <w:rPr>
                <w:rFonts w:ascii="Times New Roman" w:hAnsi="Times New Roman" w:cs="Times New Roman"/>
                <w:sz w:val="20"/>
                <w:szCs w:val="20"/>
              </w:rPr>
              <w:t>годов</w:t>
            </w:r>
            <w:r w:rsidR="0038064E" w:rsidRPr="00566A2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441A6A" w:rsidRPr="00566A2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постановления районной Администрации от 21.05.2018 № 695 «Об утверждении Порядка разработки, реализации и оценки эффективности муниципальных программ муниципального образования «Мирнинский район» Республики Саха (Якутия)»,</w:t>
            </w:r>
            <w:r w:rsidR="0038064E" w:rsidRPr="00566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3B3B" w:rsidRPr="00566A2C">
              <w:rPr>
                <w:rFonts w:ascii="Times New Roman" w:hAnsi="Times New Roman" w:cs="Times New Roman"/>
                <w:sz w:val="20"/>
                <w:szCs w:val="20"/>
              </w:rPr>
              <w:t>в связи с необходимостью корректировки в части финансового</w:t>
            </w:r>
            <w:r w:rsidR="00A43B3B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мероприятий программы</w:t>
            </w:r>
            <w:r w:rsidR="00DA7A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7ADC" w:rsidRPr="00DA7ADC">
              <w:rPr>
                <w:rFonts w:ascii="Times New Roman" w:hAnsi="Times New Roman" w:cs="Times New Roman"/>
                <w:sz w:val="20"/>
                <w:szCs w:val="20"/>
              </w:rPr>
              <w:t>скорректирован паспорт программы</w:t>
            </w:r>
            <w:r w:rsidR="00DA7AD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DA7ADC" w:rsidRPr="00DA7ADC">
              <w:rPr>
                <w:rFonts w:ascii="Times New Roman" w:hAnsi="Times New Roman" w:cs="Times New Roman"/>
                <w:sz w:val="20"/>
                <w:szCs w:val="20"/>
              </w:rPr>
              <w:t xml:space="preserve"> раздел 3 </w:t>
            </w:r>
            <w:r w:rsidR="00026E21" w:rsidRPr="00026E21">
              <w:rPr>
                <w:rFonts w:ascii="Times New Roman" w:hAnsi="Times New Roman" w:cs="Times New Roman"/>
                <w:sz w:val="20"/>
                <w:szCs w:val="20"/>
              </w:rPr>
              <w:t>«Перечень мероприятий и ресурсное обеспечение муниципальной программы</w:t>
            </w:r>
            <w:r w:rsidR="00026E21" w:rsidRPr="00566A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41A6A" w:rsidRPr="00566A2C">
              <w:rPr>
                <w:rFonts w:ascii="Times New Roman" w:hAnsi="Times New Roman" w:cs="Times New Roman"/>
                <w:sz w:val="20"/>
                <w:szCs w:val="20"/>
              </w:rPr>
              <w:t xml:space="preserve"> и раздел 4 «Перечень целевых индикаторов муниципальной программы». В связи с изменением финансирования программных мероприятий.</w:t>
            </w:r>
            <w:r w:rsidR="00DA7ADC" w:rsidRPr="00DA7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6187" w:rsidRPr="00687502" w:rsidTr="00D77AA9">
        <w:trPr>
          <w:trHeight w:val="2608"/>
        </w:trPr>
        <w:tc>
          <w:tcPr>
            <w:tcW w:w="717" w:type="dxa"/>
          </w:tcPr>
          <w:p w:rsidR="00C76187" w:rsidRPr="00687502" w:rsidRDefault="00C76187" w:rsidP="00C76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90" w:type="dxa"/>
          </w:tcPr>
          <w:p w:rsidR="00C76187" w:rsidRPr="00687502" w:rsidRDefault="00C76187" w:rsidP="00C76187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районной Администрации </w:t>
            </w:r>
            <w:r w:rsidRPr="001D42F4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21</w:t>
            </w:r>
            <w:r w:rsidRPr="0054236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54236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D4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1609</w:t>
            </w:r>
            <w:r w:rsidRPr="005423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70D8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постановление районной Администрации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27.10.2023 № 1507 </w:t>
            </w:r>
            <w:r w:rsidRPr="009970D8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«Мирнинский район» Республики Саха (Якутия) «Реализация градостроительной политики» на 2024-2028 годы</w:t>
            </w:r>
          </w:p>
          <w:p w:rsidR="00C76187" w:rsidRPr="00687502" w:rsidRDefault="00C76187" w:rsidP="00C76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1" w:type="dxa"/>
          </w:tcPr>
          <w:p w:rsidR="00C76187" w:rsidRPr="00687502" w:rsidRDefault="00C76187" w:rsidP="00C8318C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района «Мирнинский район» Республики Саха (Якутия), </w:t>
            </w:r>
            <w:r w:rsidR="004E723F">
              <w:rPr>
                <w:rFonts w:ascii="Times New Roman" w:hAnsi="Times New Roman" w:cs="Times New Roman"/>
                <w:sz w:val="20"/>
                <w:szCs w:val="20"/>
              </w:rPr>
              <w:t>постановлением районной Администрации от 21.05.2018 № 695 « Об утверждении Порядка разработки, реализации и оценки эффективности муниципальных программ МО «Мирнинский район» Республики Саха (Якутия)»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необходимостью корректировки в части </w:t>
            </w:r>
            <w:r w:rsidR="004E723F">
              <w:rPr>
                <w:rFonts w:ascii="Times New Roman" w:hAnsi="Times New Roman" w:cs="Times New Roman"/>
                <w:sz w:val="20"/>
                <w:szCs w:val="20"/>
              </w:rPr>
              <w:t>наименования программы (Об утверждении муниципальной программы муниципального района «Мирнинский район» Республики Саха (Якутия) «Реализация градостроительной политики» на 2024-2028 годы</w:t>
            </w:r>
            <w:r w:rsidR="004E723F" w:rsidRPr="00566A2C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r w:rsidR="00441A6A" w:rsidRPr="00566A2C">
              <w:rPr>
                <w:rFonts w:ascii="Times New Roman" w:hAnsi="Times New Roman" w:cs="Times New Roman"/>
                <w:sz w:val="20"/>
                <w:szCs w:val="20"/>
              </w:rPr>
              <w:t xml:space="preserve"> и по тексту программы </w:t>
            </w:r>
            <w:r w:rsidR="00C8318C" w:rsidRPr="00566A2C">
              <w:rPr>
                <w:rFonts w:ascii="Times New Roman" w:hAnsi="Times New Roman" w:cs="Times New Roman"/>
                <w:sz w:val="20"/>
                <w:szCs w:val="20"/>
              </w:rPr>
              <w:t>(изменение названия района с муниципального образования «Мирнинский район» Республики Саха (Якутия) на муниципальный район «Мирнинский район» Республики Саха (Якутия).</w:t>
            </w:r>
          </w:p>
        </w:tc>
      </w:tr>
      <w:tr w:rsidR="004E723F" w:rsidRPr="00687502" w:rsidTr="00D77AA9">
        <w:trPr>
          <w:trHeight w:val="2608"/>
        </w:trPr>
        <w:tc>
          <w:tcPr>
            <w:tcW w:w="717" w:type="dxa"/>
          </w:tcPr>
          <w:p w:rsidR="004E723F" w:rsidRPr="00687502" w:rsidRDefault="004E723F" w:rsidP="004E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90" w:type="dxa"/>
          </w:tcPr>
          <w:p w:rsidR="004E723F" w:rsidRPr="00687502" w:rsidRDefault="004E723F" w:rsidP="004E723F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районной Администрации </w:t>
            </w:r>
            <w:r w:rsidRPr="001D42F4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29.11</w:t>
            </w:r>
            <w:r w:rsidRPr="0054236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D4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1909</w:t>
            </w:r>
            <w:r w:rsidRPr="005423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70D8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постановление районной Администрации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27.10.2023 № 1507 </w:t>
            </w:r>
            <w:r w:rsidRPr="009970D8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«Мирнинский район» Республики Саха (Якутия) «Реализация градостроительной политики» на 2024-2028 годы</w:t>
            </w:r>
          </w:p>
          <w:p w:rsidR="004E723F" w:rsidRPr="00687502" w:rsidRDefault="004E723F" w:rsidP="004E7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1" w:type="dxa"/>
          </w:tcPr>
          <w:p w:rsidR="004E723F" w:rsidRPr="00687502" w:rsidRDefault="004E723F" w:rsidP="004E723F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исполнение решений сессии Мирнинского районного Совета депутатов от 23.10.2024 </w:t>
            </w:r>
            <w:r w:rsidRPr="00687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-№12-4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и дополнений в решение сессии Мирнинского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районного Совета депутатов от 18.12.2023г.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5-9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«О бюджете муниципального образования «Мирнинский район»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Саха (Якутия) на 2024 год и на плановый период 2025 и 2026 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годов</w:t>
            </w:r>
            <w:r w:rsidRPr="00566A2C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C8318C" w:rsidRPr="00566A2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постановления районной Администрации от 21.05.2018 № 695 «Об утверждении Порядка разработки, реализации и оценки эффективности муниципальных программ муниципального образования «Мирнинский район» Республики Саха (Якутия)», </w:t>
            </w:r>
            <w:r w:rsidRPr="00566A2C">
              <w:rPr>
                <w:rFonts w:ascii="Times New Roman" w:hAnsi="Times New Roman" w:cs="Times New Roman"/>
                <w:sz w:val="20"/>
                <w:szCs w:val="20"/>
              </w:rPr>
              <w:t>в связи с необходимостью корректировки в части финансового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мероприятий программы, </w:t>
            </w:r>
            <w:r w:rsidRPr="00DA7ADC">
              <w:rPr>
                <w:rFonts w:ascii="Times New Roman" w:hAnsi="Times New Roman" w:cs="Times New Roman"/>
                <w:sz w:val="20"/>
                <w:szCs w:val="20"/>
              </w:rPr>
              <w:t>скорректирован паспорт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A7ADC">
              <w:rPr>
                <w:rFonts w:ascii="Times New Roman" w:hAnsi="Times New Roman" w:cs="Times New Roman"/>
                <w:sz w:val="20"/>
                <w:szCs w:val="20"/>
              </w:rPr>
              <w:t xml:space="preserve"> раздел 3 </w:t>
            </w:r>
            <w:r w:rsidRPr="00026E21">
              <w:rPr>
                <w:rFonts w:ascii="Times New Roman" w:hAnsi="Times New Roman" w:cs="Times New Roman"/>
                <w:sz w:val="20"/>
                <w:szCs w:val="20"/>
              </w:rPr>
              <w:t>«Перечень мероприятий и ресурсное обеспечение муниципальной программы»</w:t>
            </w:r>
            <w:r w:rsidRPr="00DA7ADC">
              <w:rPr>
                <w:rFonts w:ascii="Times New Roman" w:hAnsi="Times New Roman" w:cs="Times New Roman"/>
                <w:sz w:val="20"/>
                <w:szCs w:val="20"/>
              </w:rPr>
              <w:t xml:space="preserve"> и раздел 4 </w:t>
            </w:r>
            <w:r w:rsidRPr="00026E21">
              <w:rPr>
                <w:rFonts w:ascii="Times New Roman" w:hAnsi="Times New Roman" w:cs="Times New Roman"/>
                <w:sz w:val="20"/>
                <w:szCs w:val="20"/>
              </w:rPr>
              <w:t>«Перечень целевых индикаторов муниципальной программы</w:t>
            </w:r>
            <w:r w:rsidRPr="00566A2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="00C8318C" w:rsidRPr="00566A2C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изменением финансирования программных мероприятий.</w:t>
            </w:r>
          </w:p>
        </w:tc>
      </w:tr>
    </w:tbl>
    <w:p w:rsidR="001C2886" w:rsidRPr="001C2886" w:rsidRDefault="001C2886" w:rsidP="001C2886">
      <w:p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42F4" w:rsidRPr="001D42F4" w:rsidRDefault="001D42F4" w:rsidP="00AD5DD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  <w:sectPr w:rsidR="001D42F4" w:rsidRPr="001D42F4" w:rsidSect="001D4361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  <w:r w:rsidRPr="001D42F4">
        <w:rPr>
          <w:rFonts w:ascii="Times New Roman" w:hAnsi="Times New Roman" w:cs="Times New Roman"/>
          <w:sz w:val="24"/>
          <w:szCs w:val="24"/>
        </w:rPr>
        <w:t>______________</w:t>
      </w:r>
      <w:r w:rsidR="00446784">
        <w:rPr>
          <w:rFonts w:ascii="Times New Roman" w:hAnsi="Times New Roman" w:cs="Times New Roman"/>
          <w:sz w:val="24"/>
          <w:szCs w:val="24"/>
        </w:rPr>
        <w:t>_</w:t>
      </w:r>
      <w:r w:rsidRPr="001D42F4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4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2"/>
        <w:gridCol w:w="1843"/>
        <w:gridCol w:w="1984"/>
        <w:gridCol w:w="2127"/>
        <w:gridCol w:w="1419"/>
        <w:gridCol w:w="1560"/>
        <w:gridCol w:w="6"/>
        <w:gridCol w:w="2828"/>
      </w:tblGrid>
      <w:tr w:rsidR="0090647B" w:rsidRPr="00DB61DC" w:rsidTr="0090647B">
        <w:trPr>
          <w:trHeight w:val="862"/>
          <w:jc w:val="center"/>
        </w:trPr>
        <w:tc>
          <w:tcPr>
            <w:tcW w:w="15026" w:type="dxa"/>
            <w:gridSpan w:val="9"/>
            <w:tcBorders>
              <w:top w:val="nil"/>
              <w:left w:val="nil"/>
              <w:right w:val="nil"/>
            </w:tcBorders>
            <w:hideMark/>
          </w:tcPr>
          <w:p w:rsidR="00566A2C" w:rsidRPr="00DB61DC" w:rsidRDefault="0090647B" w:rsidP="00253A2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 xml:space="preserve">Раздел 3. Исполнение мероприятий муниципальной программы </w:t>
            </w:r>
            <w:r w:rsidRPr="00DB61DC">
              <w:rPr>
                <w:rFonts w:ascii="Times New Roman" w:hAnsi="Times New Roman" w:cs="Times New Roman"/>
                <w:b/>
                <w:bCs/>
                <w:szCs w:val="24"/>
              </w:rPr>
              <w:br/>
              <w:t>«</w:t>
            </w:r>
            <w:r w:rsidR="009255A2">
              <w:rPr>
                <w:rFonts w:ascii="Times New Roman" w:hAnsi="Times New Roman" w:cs="Times New Roman"/>
                <w:b/>
                <w:bCs/>
                <w:szCs w:val="24"/>
              </w:rPr>
              <w:t>Реализация градостроительной политики</w:t>
            </w:r>
            <w:r w:rsidRPr="00DB61DC">
              <w:rPr>
                <w:rFonts w:ascii="Times New Roman" w:hAnsi="Times New Roman" w:cs="Times New Roman"/>
                <w:b/>
                <w:bCs/>
                <w:szCs w:val="24"/>
              </w:rPr>
              <w:t>» на 20</w:t>
            </w:r>
            <w:r w:rsidR="009255A2">
              <w:rPr>
                <w:rFonts w:ascii="Times New Roman" w:hAnsi="Times New Roman" w:cs="Times New Roman"/>
                <w:b/>
                <w:bCs/>
                <w:szCs w:val="24"/>
              </w:rPr>
              <w:t>24</w:t>
            </w:r>
            <w:r w:rsidRPr="00DB61DC">
              <w:rPr>
                <w:rFonts w:ascii="Times New Roman" w:hAnsi="Times New Roman" w:cs="Times New Roman"/>
                <w:b/>
                <w:bCs/>
                <w:szCs w:val="24"/>
              </w:rPr>
              <w:t>-202</w:t>
            </w:r>
            <w:r w:rsidR="009255A2"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  <w:r w:rsidRPr="00DB61DC">
              <w:rPr>
                <w:rFonts w:ascii="Times New Roman" w:hAnsi="Times New Roman" w:cs="Times New Roman"/>
                <w:b/>
                <w:bCs/>
                <w:szCs w:val="24"/>
              </w:rPr>
              <w:t xml:space="preserve"> годы»</w:t>
            </w:r>
            <w:r w:rsidRPr="00DB61DC">
              <w:rPr>
                <w:rFonts w:ascii="Times New Roman" w:hAnsi="Times New Roman" w:cs="Times New Roman"/>
                <w:b/>
                <w:bCs/>
                <w:szCs w:val="24"/>
              </w:rPr>
              <w:br/>
              <w:t>за 202</w:t>
            </w:r>
            <w:r w:rsidR="009255A2"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  <w:r w:rsidRPr="00DB61DC">
              <w:rPr>
                <w:rFonts w:ascii="Times New Roman" w:hAnsi="Times New Roman" w:cs="Times New Roman"/>
                <w:b/>
                <w:bCs/>
                <w:szCs w:val="24"/>
              </w:rPr>
              <w:t xml:space="preserve"> год</w:t>
            </w:r>
          </w:p>
          <w:p w:rsidR="0090647B" w:rsidRPr="00FD2C18" w:rsidRDefault="0090647B" w:rsidP="009064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18">
              <w:rPr>
                <w:rFonts w:ascii="Times New Roman" w:hAnsi="Times New Roman" w:cs="Times New Roman"/>
                <w:bCs/>
                <w:sz w:val="20"/>
                <w:szCs w:val="20"/>
              </w:rPr>
              <w:t>рублей</w:t>
            </w:r>
          </w:p>
        </w:tc>
      </w:tr>
      <w:tr w:rsidR="0090647B" w:rsidRPr="00DB61DC" w:rsidTr="001805B4">
        <w:trPr>
          <w:trHeight w:val="695"/>
          <w:jc w:val="center"/>
        </w:trPr>
        <w:tc>
          <w:tcPr>
            <w:tcW w:w="567" w:type="dxa"/>
            <w:vMerge w:val="restart"/>
            <w:vAlign w:val="center"/>
            <w:hideMark/>
          </w:tcPr>
          <w:p w:rsidR="0090647B" w:rsidRPr="00D311C4" w:rsidRDefault="0090647B" w:rsidP="005D50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  <w:vAlign w:val="center"/>
            <w:hideMark/>
          </w:tcPr>
          <w:p w:rsidR="0090647B" w:rsidRPr="00D311C4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0647B" w:rsidRPr="00D311C4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90647B" w:rsidRPr="00D311C4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</w:t>
            </w:r>
          </w:p>
        </w:tc>
        <w:tc>
          <w:tcPr>
            <w:tcW w:w="2985" w:type="dxa"/>
            <w:gridSpan w:val="3"/>
            <w:vAlign w:val="center"/>
            <w:hideMark/>
          </w:tcPr>
          <w:p w:rsidR="0090647B" w:rsidRPr="00D311C4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Остаток</w:t>
            </w:r>
          </w:p>
        </w:tc>
        <w:tc>
          <w:tcPr>
            <w:tcW w:w="2828" w:type="dxa"/>
            <w:tcBorders>
              <w:bottom w:val="nil"/>
            </w:tcBorders>
            <w:noWrap/>
            <w:vAlign w:val="center"/>
            <w:hideMark/>
          </w:tcPr>
          <w:p w:rsidR="00821010" w:rsidRPr="00D311C4" w:rsidRDefault="00821010" w:rsidP="005D50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010" w:rsidRPr="00D311C4" w:rsidRDefault="00821010" w:rsidP="005D50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647B" w:rsidRPr="00D311C4" w:rsidRDefault="0090647B" w:rsidP="005D50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647B" w:rsidRPr="00DB61DC" w:rsidTr="00821010">
        <w:trPr>
          <w:trHeight w:val="1289"/>
          <w:jc w:val="center"/>
        </w:trPr>
        <w:tc>
          <w:tcPr>
            <w:tcW w:w="567" w:type="dxa"/>
            <w:vMerge/>
            <w:hideMark/>
          </w:tcPr>
          <w:p w:rsidR="0090647B" w:rsidRPr="00D311C4" w:rsidRDefault="0090647B" w:rsidP="005D50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hideMark/>
          </w:tcPr>
          <w:p w:rsidR="0090647B" w:rsidRPr="00D311C4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90647B" w:rsidRPr="00D311C4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90647B" w:rsidRPr="00D311C4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                      </w:t>
            </w:r>
            <w:r w:rsidR="00227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</w:t>
            </w:r>
            <w:r w:rsidR="002275F7" w:rsidRPr="00227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уточненный план</w:t>
            </w:r>
          </w:p>
          <w:p w:rsidR="00C8318C" w:rsidRPr="002275F7" w:rsidRDefault="00C8318C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23.10.2024 г.</w:t>
            </w:r>
            <w:r w:rsidR="002275F7" w:rsidRPr="00227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  <w:hideMark/>
          </w:tcPr>
          <w:p w:rsidR="0090647B" w:rsidRPr="00D311C4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                                                      (кассовые расходы)</w:t>
            </w:r>
          </w:p>
        </w:tc>
        <w:tc>
          <w:tcPr>
            <w:tcW w:w="1419" w:type="dxa"/>
            <w:vAlign w:val="center"/>
            <w:hideMark/>
          </w:tcPr>
          <w:p w:rsidR="0090647B" w:rsidRPr="00D311C4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vAlign w:val="center"/>
            <w:hideMark/>
          </w:tcPr>
          <w:p w:rsidR="0090647B" w:rsidRPr="00D311C4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законтрактованные обязательства следующего года</w:t>
            </w:r>
          </w:p>
        </w:tc>
        <w:tc>
          <w:tcPr>
            <w:tcW w:w="2834" w:type="dxa"/>
            <w:gridSpan w:val="2"/>
            <w:tcBorders>
              <w:top w:val="nil"/>
            </w:tcBorders>
            <w:hideMark/>
          </w:tcPr>
          <w:p w:rsidR="0090647B" w:rsidRPr="00D311C4" w:rsidRDefault="001805B4" w:rsidP="005D50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821010"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Причины отклонений</w:t>
            </w:r>
          </w:p>
        </w:tc>
      </w:tr>
      <w:tr w:rsidR="00F64AE4" w:rsidRPr="00DB61DC" w:rsidTr="006E3708">
        <w:trPr>
          <w:trHeight w:val="833"/>
          <w:jc w:val="center"/>
        </w:trPr>
        <w:tc>
          <w:tcPr>
            <w:tcW w:w="567" w:type="dxa"/>
            <w:vMerge w:val="restart"/>
            <w:vAlign w:val="center"/>
          </w:tcPr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5D50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F64AE4" w:rsidRPr="00D311C4" w:rsidRDefault="00F64AE4" w:rsidP="004C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1: </w:t>
            </w: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Разработка </w:t>
            </w:r>
            <w:r w:rsidR="004C22B2"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(или) корректировка градостроительной документации </w:t>
            </w:r>
            <w:r w:rsidR="00ED1184"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(схема территориального планирования района; ГП, ПЗЗ, ППТсПМТ, МНГП)</w:t>
            </w: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64AE4" w:rsidRPr="00D311C4" w:rsidRDefault="00F64AE4" w:rsidP="00FD2C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:rsidR="00F64AE4" w:rsidRPr="00D311C4" w:rsidRDefault="00ED1184" w:rsidP="00C831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9144A8"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C8318C"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</w:t>
            </w:r>
            <w:r w:rsidR="009144A8"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C8318C"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968</w:t>
            </w:r>
            <w:r w:rsidR="009144A8"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8318C"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127" w:type="dxa"/>
            <w:vAlign w:val="center"/>
          </w:tcPr>
          <w:p w:rsidR="00F64AE4" w:rsidRPr="00D311C4" w:rsidRDefault="009144A8" w:rsidP="00CB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4 455 000,0</w:t>
            </w:r>
          </w:p>
        </w:tc>
        <w:tc>
          <w:tcPr>
            <w:tcW w:w="1419" w:type="dxa"/>
            <w:vAlign w:val="center"/>
          </w:tcPr>
          <w:p w:rsidR="00F64AE4" w:rsidRPr="00D311C4" w:rsidRDefault="00FF0CF5" w:rsidP="00C831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</w:t>
            </w:r>
            <w:r w:rsidR="00C8318C"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686</w:t>
            </w: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C8318C"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968</w:t>
            </w: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8318C"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64AE4" w:rsidRPr="00D311C4" w:rsidRDefault="00243E9F" w:rsidP="00FF0C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34" w:type="dxa"/>
            <w:gridSpan w:val="2"/>
            <w:vMerge w:val="restart"/>
            <w:shd w:val="clear" w:color="auto" w:fill="FFFFFF" w:themeFill="background1"/>
            <w:vAlign w:val="center"/>
          </w:tcPr>
          <w:p w:rsidR="00F64AE4" w:rsidRPr="00D311C4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F64AE4" w:rsidRPr="00D311C4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F64AE4" w:rsidRPr="00D311C4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F64AE4" w:rsidRPr="00D311C4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F64AE4" w:rsidRPr="00D311C4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F64AE4" w:rsidRPr="00D311C4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F64AE4" w:rsidRPr="00D311C4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F64AE4" w:rsidRPr="00D311C4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F64AE4" w:rsidRPr="00D311C4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F64AE4" w:rsidRPr="00D311C4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F64AE4" w:rsidRPr="00D311C4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F64AE4" w:rsidRPr="00D311C4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F64AE4" w:rsidRPr="00D311C4" w:rsidRDefault="00F64AE4" w:rsidP="009064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64AE4" w:rsidRPr="00DB61DC" w:rsidTr="00566A2C">
        <w:trPr>
          <w:trHeight w:hRule="exact" w:val="993"/>
          <w:jc w:val="center"/>
        </w:trPr>
        <w:tc>
          <w:tcPr>
            <w:tcW w:w="567" w:type="dxa"/>
            <w:vMerge/>
            <w:vAlign w:val="center"/>
          </w:tcPr>
          <w:p w:rsidR="00F64AE4" w:rsidRPr="00D311C4" w:rsidRDefault="00F64AE4" w:rsidP="00F64A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F64AE4" w:rsidRPr="00D311C4" w:rsidRDefault="00F64AE4" w:rsidP="00F64A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4AE4" w:rsidRPr="00D311C4" w:rsidRDefault="00F64AE4" w:rsidP="00FD2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FD2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</w:t>
            </w:r>
            <w:r w:rsidR="00C8318C"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"Мирнинский район"</w:t>
            </w:r>
          </w:p>
          <w:p w:rsidR="00F64AE4" w:rsidRPr="00D311C4" w:rsidRDefault="00F64AE4" w:rsidP="00FD2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FD2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4AE4" w:rsidRPr="00D311C4" w:rsidRDefault="00C8318C" w:rsidP="00EA2A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5 751 917,85</w:t>
            </w:r>
          </w:p>
        </w:tc>
        <w:tc>
          <w:tcPr>
            <w:tcW w:w="2127" w:type="dxa"/>
            <w:vAlign w:val="center"/>
          </w:tcPr>
          <w:p w:rsidR="00F64AE4" w:rsidRPr="00D311C4" w:rsidRDefault="00EA2A8C" w:rsidP="00F64A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4 064 949,36</w:t>
            </w:r>
          </w:p>
        </w:tc>
        <w:tc>
          <w:tcPr>
            <w:tcW w:w="1419" w:type="dxa"/>
            <w:vAlign w:val="center"/>
          </w:tcPr>
          <w:p w:rsidR="00F64AE4" w:rsidRPr="00D311C4" w:rsidRDefault="00C8318C" w:rsidP="00F64A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1 686 968,49</w:t>
            </w:r>
          </w:p>
        </w:tc>
        <w:tc>
          <w:tcPr>
            <w:tcW w:w="1560" w:type="dxa"/>
            <w:vAlign w:val="center"/>
          </w:tcPr>
          <w:p w:rsidR="00F64AE4" w:rsidRPr="00D311C4" w:rsidRDefault="00F64AE4" w:rsidP="00F64A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F64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AE4" w:rsidRPr="00D311C4" w:rsidRDefault="00EA2A8C" w:rsidP="00F64A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64AE4" w:rsidRPr="00D311C4" w:rsidRDefault="00F64AE4" w:rsidP="00F64A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F64A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F64A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F64A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shd w:val="clear" w:color="auto" w:fill="FFFF00"/>
            <w:vAlign w:val="center"/>
          </w:tcPr>
          <w:p w:rsidR="00F64AE4" w:rsidRPr="00D311C4" w:rsidRDefault="00F64AE4" w:rsidP="00F64A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4AE4" w:rsidRPr="00DB61DC" w:rsidTr="00566A2C">
        <w:trPr>
          <w:trHeight w:hRule="exact" w:val="867"/>
          <w:jc w:val="center"/>
        </w:trPr>
        <w:tc>
          <w:tcPr>
            <w:tcW w:w="567" w:type="dxa"/>
            <w:vMerge/>
            <w:vAlign w:val="center"/>
          </w:tcPr>
          <w:p w:rsidR="00F64AE4" w:rsidRPr="00D311C4" w:rsidRDefault="00F64AE4" w:rsidP="005D50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F64AE4" w:rsidRPr="00D311C4" w:rsidRDefault="00F64AE4" w:rsidP="005D50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64AE4" w:rsidRPr="00D311C4" w:rsidRDefault="00F64AE4" w:rsidP="00FD2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AE4" w:rsidRPr="00D311C4" w:rsidRDefault="00F64AE4" w:rsidP="00FD2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984" w:type="dxa"/>
            <w:vAlign w:val="center"/>
          </w:tcPr>
          <w:p w:rsidR="00F64AE4" w:rsidRPr="00D311C4" w:rsidRDefault="00F64AE4" w:rsidP="00CB19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390 050,64</w:t>
            </w:r>
          </w:p>
        </w:tc>
        <w:tc>
          <w:tcPr>
            <w:tcW w:w="2127" w:type="dxa"/>
            <w:vAlign w:val="center"/>
          </w:tcPr>
          <w:p w:rsidR="00F64AE4" w:rsidRPr="00D311C4" w:rsidRDefault="00EA2A8C" w:rsidP="00CB19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390 050,64</w:t>
            </w:r>
          </w:p>
        </w:tc>
        <w:tc>
          <w:tcPr>
            <w:tcW w:w="1419" w:type="dxa"/>
            <w:vAlign w:val="center"/>
          </w:tcPr>
          <w:p w:rsidR="00F64AE4" w:rsidRPr="00D311C4" w:rsidRDefault="00C8318C" w:rsidP="00CB19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F64AE4" w:rsidRPr="00D311C4" w:rsidRDefault="00EA2A8C" w:rsidP="00CB19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4" w:type="dxa"/>
            <w:gridSpan w:val="2"/>
            <w:vMerge/>
            <w:shd w:val="clear" w:color="auto" w:fill="FFFF00"/>
            <w:vAlign w:val="center"/>
          </w:tcPr>
          <w:p w:rsidR="00F64AE4" w:rsidRPr="00D311C4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3708" w:rsidRPr="00DB61DC" w:rsidTr="006E3708">
        <w:trPr>
          <w:trHeight w:val="600"/>
          <w:jc w:val="center"/>
        </w:trPr>
        <w:tc>
          <w:tcPr>
            <w:tcW w:w="567" w:type="dxa"/>
            <w:vMerge w:val="restart"/>
            <w:vAlign w:val="center"/>
            <w:hideMark/>
          </w:tcPr>
          <w:p w:rsidR="006E3708" w:rsidRPr="00D311C4" w:rsidRDefault="006E3708" w:rsidP="006E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2" w:type="dxa"/>
            <w:vMerge w:val="restart"/>
            <w:vAlign w:val="center"/>
          </w:tcPr>
          <w:p w:rsidR="006E3708" w:rsidRPr="00D311C4" w:rsidRDefault="006E3708" w:rsidP="006E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Корректировка, разработка проектов документов, направленных на совершенствование системы управления развитием территорий МО «Ботуобуйинский наслег» </w:t>
            </w:r>
          </w:p>
        </w:tc>
        <w:tc>
          <w:tcPr>
            <w:tcW w:w="1843" w:type="dxa"/>
            <w:vAlign w:val="center"/>
          </w:tcPr>
          <w:p w:rsidR="006E3708" w:rsidRPr="00D311C4" w:rsidRDefault="006E3708" w:rsidP="006E37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4 455 000,00</w:t>
            </w:r>
          </w:p>
        </w:tc>
        <w:tc>
          <w:tcPr>
            <w:tcW w:w="2127" w:type="dxa"/>
            <w:vAlign w:val="center"/>
          </w:tcPr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4 455 000,00</w:t>
            </w:r>
          </w:p>
        </w:tc>
        <w:tc>
          <w:tcPr>
            <w:tcW w:w="1419" w:type="dxa"/>
            <w:vAlign w:val="center"/>
          </w:tcPr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  <w:vAlign w:val="center"/>
          </w:tcPr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834" w:type="dxa"/>
            <w:gridSpan w:val="2"/>
            <w:vMerge w:val="restart"/>
            <w:shd w:val="clear" w:color="auto" w:fill="FFFFFF" w:themeFill="background1"/>
          </w:tcPr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МК от 26.06.2023 </w:t>
            </w:r>
          </w:p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01163000002230001690001 </w:t>
            </w:r>
          </w:p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ООО «Градостроительные системы» на сумму 4 455 000,00, </w:t>
            </w:r>
          </w:p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 4 064 949,36 –МБ, 390 050,64 - РБ </w:t>
            </w:r>
          </w:p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(срок исполнения 180 дней </w:t>
            </w:r>
          </w:p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до 26.12.2023).</w:t>
            </w:r>
          </w:p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 xml:space="preserve">Работы выполнены, оплата произведена. </w:t>
            </w:r>
          </w:p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3708" w:rsidRPr="00DB61DC" w:rsidTr="006E3708">
        <w:trPr>
          <w:trHeight w:val="600"/>
          <w:jc w:val="center"/>
        </w:trPr>
        <w:tc>
          <w:tcPr>
            <w:tcW w:w="567" w:type="dxa"/>
            <w:vMerge/>
            <w:vAlign w:val="center"/>
          </w:tcPr>
          <w:p w:rsidR="006E3708" w:rsidRPr="00D311C4" w:rsidRDefault="006E3708" w:rsidP="006E3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6E3708" w:rsidRPr="00D311C4" w:rsidRDefault="006E3708" w:rsidP="006E37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E3708" w:rsidRPr="00D311C4" w:rsidRDefault="006E3708" w:rsidP="006E37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984" w:type="dxa"/>
            <w:vAlign w:val="center"/>
          </w:tcPr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390 050,64</w:t>
            </w:r>
          </w:p>
        </w:tc>
        <w:tc>
          <w:tcPr>
            <w:tcW w:w="2127" w:type="dxa"/>
            <w:vAlign w:val="center"/>
          </w:tcPr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390 050,64</w:t>
            </w:r>
          </w:p>
        </w:tc>
        <w:tc>
          <w:tcPr>
            <w:tcW w:w="1419" w:type="dxa"/>
            <w:vAlign w:val="center"/>
          </w:tcPr>
          <w:p w:rsidR="006E3708" w:rsidRPr="00D311C4" w:rsidRDefault="00C8318C" w:rsidP="006E37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shd w:val="clear" w:color="auto" w:fill="FFFFFF" w:themeFill="background1"/>
          </w:tcPr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3708" w:rsidRPr="00DB61DC" w:rsidTr="00566A2C">
        <w:trPr>
          <w:trHeight w:val="1300"/>
          <w:jc w:val="center"/>
        </w:trPr>
        <w:tc>
          <w:tcPr>
            <w:tcW w:w="567" w:type="dxa"/>
            <w:vMerge/>
            <w:vAlign w:val="center"/>
          </w:tcPr>
          <w:p w:rsidR="006E3708" w:rsidRPr="00D311C4" w:rsidRDefault="006E3708" w:rsidP="006E3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6E3708" w:rsidRPr="00D311C4" w:rsidRDefault="006E3708" w:rsidP="006E37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E3708" w:rsidRPr="00D311C4" w:rsidRDefault="006E3708" w:rsidP="006E37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</w:t>
            </w:r>
            <w:r w:rsidR="00C8318C"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"Мирнинский район"</w:t>
            </w:r>
          </w:p>
          <w:p w:rsidR="006E3708" w:rsidRPr="00D311C4" w:rsidRDefault="006E3708" w:rsidP="006E37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4 064 949,36</w:t>
            </w:r>
          </w:p>
        </w:tc>
        <w:tc>
          <w:tcPr>
            <w:tcW w:w="2127" w:type="dxa"/>
            <w:vAlign w:val="center"/>
          </w:tcPr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4 064 949,36</w:t>
            </w:r>
          </w:p>
        </w:tc>
        <w:tc>
          <w:tcPr>
            <w:tcW w:w="1419" w:type="dxa"/>
            <w:vAlign w:val="center"/>
          </w:tcPr>
          <w:p w:rsidR="006E3708" w:rsidRPr="00D311C4" w:rsidRDefault="00243E9F" w:rsidP="006E37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shd w:val="clear" w:color="auto" w:fill="FFFFFF" w:themeFill="background1"/>
          </w:tcPr>
          <w:p w:rsidR="006E3708" w:rsidRPr="00D311C4" w:rsidRDefault="006E3708" w:rsidP="006E37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5428" w:rsidRPr="00DB61DC" w:rsidTr="00566A2C">
        <w:trPr>
          <w:trHeight w:val="895"/>
          <w:jc w:val="center"/>
        </w:trPr>
        <w:tc>
          <w:tcPr>
            <w:tcW w:w="567" w:type="dxa"/>
            <w:vMerge w:val="restart"/>
            <w:vAlign w:val="center"/>
          </w:tcPr>
          <w:p w:rsidR="00BD5428" w:rsidRPr="00D311C4" w:rsidRDefault="00BD5428" w:rsidP="00BD5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92" w:type="dxa"/>
            <w:vMerge w:val="restart"/>
            <w:vAlign w:val="center"/>
          </w:tcPr>
          <w:p w:rsidR="00BD5428" w:rsidRPr="00D311C4" w:rsidRDefault="00BD5428" w:rsidP="00BD5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внесение изменений в документы территориального планирования, градостроительного зонирования, планировки </w:t>
            </w:r>
            <w:r w:rsidRPr="00D31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(внесение изменений в генеральный план и правила землепользования и застройки МО «Поселок Айхал» Мирнинского района Республики Саха (Якутия)</w:t>
            </w:r>
          </w:p>
        </w:tc>
        <w:tc>
          <w:tcPr>
            <w:tcW w:w="1843" w:type="dxa"/>
            <w:vAlign w:val="center"/>
          </w:tcPr>
          <w:p w:rsidR="00BD5428" w:rsidRPr="00D311C4" w:rsidRDefault="00BD5428" w:rsidP="00BD54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5428" w:rsidRPr="00D311C4" w:rsidRDefault="00BD5428" w:rsidP="00C8318C">
            <w:pPr>
              <w:ind w:left="183" w:firstLine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8318C"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 686 968,49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5428" w:rsidRPr="00D311C4" w:rsidRDefault="00BD5428" w:rsidP="00BD5428">
            <w:pPr>
              <w:ind w:left="183" w:hanging="1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D5428" w:rsidRPr="00D311C4" w:rsidRDefault="00C8318C" w:rsidP="00BD5428">
            <w:pPr>
              <w:ind w:left="183" w:hanging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1 686 968,49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5428" w:rsidRPr="00D311C4" w:rsidRDefault="00EE3947" w:rsidP="00BD5428">
            <w:pPr>
              <w:ind w:left="183" w:hanging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1 686 968,49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BD5428" w:rsidRPr="00D311C4" w:rsidRDefault="00497BEE" w:rsidP="00BD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МК от 12.07.2024 № 0116300010724000039 с ООО "Корпус" </w:t>
            </w:r>
            <w:r w:rsidR="00FB0ADE"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(Срок исполнения 27.12.2024 г.) </w:t>
            </w: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МК осуществляется</w:t>
            </w:r>
            <w:r w:rsidR="00722FA6"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9879DC" w:rsidRPr="00D311C4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Подтверждена потребность в использовании остатка МБТ </w:t>
            </w:r>
            <w:r w:rsidR="009879DC" w:rsidRPr="00D3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имеющих целевое назначение. Проект генерального плана находится на согласовании во ФГИС ТП</w:t>
            </w:r>
          </w:p>
          <w:p w:rsidR="00BD5428" w:rsidRPr="00D311C4" w:rsidRDefault="00BD5428" w:rsidP="00BD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428" w:rsidRPr="00DB61DC" w:rsidTr="00EE3947">
        <w:trPr>
          <w:trHeight w:val="895"/>
          <w:jc w:val="center"/>
        </w:trPr>
        <w:tc>
          <w:tcPr>
            <w:tcW w:w="567" w:type="dxa"/>
            <w:vMerge/>
            <w:vAlign w:val="center"/>
          </w:tcPr>
          <w:p w:rsidR="00BD5428" w:rsidRPr="00D311C4" w:rsidRDefault="00BD5428" w:rsidP="00BD5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BD5428" w:rsidRPr="00D311C4" w:rsidRDefault="00BD5428" w:rsidP="00BD5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5428" w:rsidRPr="00D311C4" w:rsidRDefault="00BD5428" w:rsidP="00BD54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984" w:type="dxa"/>
            <w:vAlign w:val="center"/>
          </w:tcPr>
          <w:p w:rsidR="00BD5428" w:rsidRPr="00D311C4" w:rsidRDefault="00BD5428" w:rsidP="00BD5428">
            <w:pPr>
              <w:ind w:right="312" w:firstLine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7" w:type="dxa"/>
            <w:vAlign w:val="center"/>
          </w:tcPr>
          <w:p w:rsidR="00BD5428" w:rsidRPr="00D311C4" w:rsidRDefault="00BD5428" w:rsidP="00BD5428">
            <w:pPr>
              <w:ind w:right="312" w:firstLine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9" w:type="dxa"/>
            <w:vAlign w:val="center"/>
          </w:tcPr>
          <w:p w:rsidR="00BD5428" w:rsidRPr="00D311C4" w:rsidRDefault="00BD5428" w:rsidP="00BD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5428" w:rsidRPr="00D311C4" w:rsidRDefault="00EE3947" w:rsidP="00BD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4" w:type="dxa"/>
            <w:gridSpan w:val="2"/>
            <w:vMerge/>
            <w:shd w:val="clear" w:color="auto" w:fill="FFFF00"/>
            <w:vAlign w:val="center"/>
          </w:tcPr>
          <w:p w:rsidR="00BD5428" w:rsidRPr="00D311C4" w:rsidRDefault="00BD5428" w:rsidP="00BD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208" w:rsidRPr="00DB61DC" w:rsidTr="00EE3947">
        <w:trPr>
          <w:trHeight w:val="895"/>
          <w:jc w:val="center"/>
        </w:trPr>
        <w:tc>
          <w:tcPr>
            <w:tcW w:w="567" w:type="dxa"/>
            <w:vMerge/>
            <w:vAlign w:val="center"/>
          </w:tcPr>
          <w:p w:rsidR="00AF3208" w:rsidRPr="00D311C4" w:rsidRDefault="00AF3208" w:rsidP="00AF3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AF3208" w:rsidRPr="00D311C4" w:rsidRDefault="00AF3208" w:rsidP="00AF32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F3208" w:rsidRPr="00D311C4" w:rsidRDefault="00AF3208" w:rsidP="00AF32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</w:t>
            </w:r>
            <w:r w:rsidR="00C8318C"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"Мирнинский район"</w:t>
            </w:r>
          </w:p>
          <w:p w:rsidR="00AF3208" w:rsidRPr="00D311C4" w:rsidRDefault="00AF3208" w:rsidP="00AF32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F3208" w:rsidRPr="00566A2C" w:rsidRDefault="00EF5E7B" w:rsidP="00EF5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2C">
              <w:rPr>
                <w:rFonts w:ascii="Times New Roman" w:hAnsi="Times New Roman" w:cs="Times New Roman"/>
                <w:sz w:val="20"/>
                <w:szCs w:val="20"/>
              </w:rPr>
              <w:t>1 686 968,49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3208" w:rsidRPr="00566A2C" w:rsidRDefault="00AF3208" w:rsidP="00AF3208">
            <w:pPr>
              <w:ind w:left="183" w:hanging="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3208" w:rsidRPr="00566A2C" w:rsidRDefault="00FB0ADE" w:rsidP="00AF3208">
            <w:pPr>
              <w:ind w:left="183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2C">
              <w:rPr>
                <w:rFonts w:ascii="Times New Roman" w:hAnsi="Times New Roman" w:cs="Times New Roman"/>
                <w:sz w:val="20"/>
                <w:szCs w:val="20"/>
              </w:rPr>
              <w:t>1 686 968,49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3208" w:rsidRPr="00D311C4" w:rsidRDefault="00EE3947" w:rsidP="00AF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2C">
              <w:rPr>
                <w:rFonts w:ascii="Times New Roman" w:hAnsi="Times New Roman" w:cs="Times New Roman"/>
                <w:sz w:val="20"/>
                <w:szCs w:val="20"/>
              </w:rPr>
              <w:t>1 686 968,49</w:t>
            </w:r>
          </w:p>
        </w:tc>
        <w:tc>
          <w:tcPr>
            <w:tcW w:w="2834" w:type="dxa"/>
            <w:gridSpan w:val="2"/>
            <w:vMerge/>
            <w:shd w:val="clear" w:color="auto" w:fill="FFFF00"/>
            <w:vAlign w:val="center"/>
          </w:tcPr>
          <w:p w:rsidR="00AF3208" w:rsidRPr="00D311C4" w:rsidRDefault="00AF3208" w:rsidP="00AF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5F8" w:rsidRPr="00DB61DC" w:rsidTr="00566A2C">
        <w:trPr>
          <w:trHeight w:val="1695"/>
          <w:jc w:val="center"/>
        </w:trPr>
        <w:tc>
          <w:tcPr>
            <w:tcW w:w="567" w:type="dxa"/>
            <w:vMerge w:val="restart"/>
            <w:vAlign w:val="center"/>
          </w:tcPr>
          <w:p w:rsidR="006065F8" w:rsidRPr="00D311C4" w:rsidRDefault="006065F8" w:rsidP="00BD5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6065F8" w:rsidRPr="00D311C4" w:rsidRDefault="006065F8" w:rsidP="00BD5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6065F8" w:rsidRPr="00D311C4" w:rsidRDefault="006065F8" w:rsidP="009F0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2: </w:t>
            </w: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графического описания местоположения границ населенных пунктов и территориальных зон с перечнем координат характерных точек их границ в МСК-14 для внесения сведений о них в ЕГРН </w:t>
            </w:r>
          </w:p>
        </w:tc>
        <w:tc>
          <w:tcPr>
            <w:tcW w:w="1843" w:type="dxa"/>
            <w:vAlign w:val="center"/>
          </w:tcPr>
          <w:p w:rsidR="006065F8" w:rsidRPr="00D311C4" w:rsidRDefault="006065F8" w:rsidP="00BD54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:rsidR="006065F8" w:rsidRPr="00D311C4" w:rsidRDefault="006065F8" w:rsidP="00BD5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5F8" w:rsidRPr="00D311C4" w:rsidRDefault="006065F8" w:rsidP="009F0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1 163 333,34</w:t>
            </w:r>
          </w:p>
        </w:tc>
        <w:tc>
          <w:tcPr>
            <w:tcW w:w="2127" w:type="dxa"/>
            <w:vAlign w:val="center"/>
          </w:tcPr>
          <w:p w:rsidR="006065F8" w:rsidRPr="00D311C4" w:rsidRDefault="006065F8" w:rsidP="00BD5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5F8" w:rsidRPr="00D311C4" w:rsidRDefault="006065F8" w:rsidP="00BD5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61 000,00</w:t>
            </w:r>
          </w:p>
        </w:tc>
        <w:tc>
          <w:tcPr>
            <w:tcW w:w="1419" w:type="dxa"/>
            <w:vAlign w:val="center"/>
          </w:tcPr>
          <w:p w:rsidR="006065F8" w:rsidRPr="00D311C4" w:rsidRDefault="006065F8" w:rsidP="00BD5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5F8" w:rsidRPr="00D311C4" w:rsidRDefault="006065F8" w:rsidP="00BD5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1 102 333,34</w:t>
            </w:r>
          </w:p>
        </w:tc>
        <w:tc>
          <w:tcPr>
            <w:tcW w:w="1560" w:type="dxa"/>
            <w:vAlign w:val="center"/>
          </w:tcPr>
          <w:p w:rsidR="006065F8" w:rsidRPr="00D311C4" w:rsidRDefault="006065F8" w:rsidP="00BD5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5F8" w:rsidRPr="00D311C4" w:rsidRDefault="006065F8" w:rsidP="00BD5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6065F8" w:rsidRPr="00D311C4" w:rsidRDefault="006065F8" w:rsidP="00566A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МК от 21.10.2024 </w:t>
            </w:r>
          </w:p>
          <w:p w:rsidR="006065F8" w:rsidRPr="00D311C4" w:rsidRDefault="006065F8" w:rsidP="00566A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01163000002240003090001 </w:t>
            </w:r>
          </w:p>
          <w:p w:rsidR="006065F8" w:rsidRPr="00D311C4" w:rsidRDefault="006065F8" w:rsidP="00566A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ИП Зарамчук А.В. на </w:t>
            </w: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61 000,00</w:t>
            </w: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6065F8" w:rsidRPr="00D311C4" w:rsidRDefault="006065F8" w:rsidP="00566A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61 000,00 –</w:t>
            </w:r>
            <w:r w:rsidR="009C2E8B"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 МР "Мирнинский район</w:t>
            </w: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(срок исполнения </w:t>
            </w:r>
          </w:p>
          <w:p w:rsidR="006065F8" w:rsidRPr="00D311C4" w:rsidRDefault="006065F8" w:rsidP="00566A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до 24.12.2024).</w:t>
            </w:r>
          </w:p>
          <w:p w:rsidR="006065F8" w:rsidRPr="00D311C4" w:rsidRDefault="0045543D" w:rsidP="0056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Оплата произведена.</w:t>
            </w:r>
            <w:r w:rsidR="009C2E8B" w:rsidRPr="00D311C4">
              <w:rPr>
                <w:rFonts w:ascii="Times New Roman" w:hAnsi="Times New Roman" w:cs="Times New Roman"/>
                <w:sz w:val="20"/>
                <w:szCs w:val="20"/>
              </w:rPr>
              <w:t xml:space="preserve"> Экономия составила – 1 102 333,34 руб.</w:t>
            </w:r>
          </w:p>
        </w:tc>
      </w:tr>
      <w:tr w:rsidR="006065F8" w:rsidRPr="00DB61DC" w:rsidTr="00566A2C">
        <w:trPr>
          <w:trHeight w:val="664"/>
          <w:jc w:val="center"/>
        </w:trPr>
        <w:tc>
          <w:tcPr>
            <w:tcW w:w="567" w:type="dxa"/>
            <w:vMerge/>
            <w:vAlign w:val="center"/>
          </w:tcPr>
          <w:p w:rsidR="006065F8" w:rsidRPr="00D311C4" w:rsidRDefault="006065F8" w:rsidP="00606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6065F8" w:rsidRPr="00D311C4" w:rsidRDefault="006065F8" w:rsidP="006065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065F8" w:rsidRPr="00D311C4" w:rsidRDefault="006065F8" w:rsidP="00606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</w:t>
            </w:r>
            <w:r w:rsidR="00C8318C"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"Мирнинский район"</w:t>
            </w:r>
          </w:p>
          <w:p w:rsidR="006065F8" w:rsidRPr="00D311C4" w:rsidRDefault="006065F8" w:rsidP="006065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065F8" w:rsidRPr="00D311C4" w:rsidRDefault="006065F8" w:rsidP="006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5F8" w:rsidRPr="00D311C4" w:rsidRDefault="006065F8" w:rsidP="006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1 163 333,34</w:t>
            </w:r>
          </w:p>
        </w:tc>
        <w:tc>
          <w:tcPr>
            <w:tcW w:w="2127" w:type="dxa"/>
            <w:vAlign w:val="center"/>
          </w:tcPr>
          <w:p w:rsidR="006065F8" w:rsidRPr="00D311C4" w:rsidRDefault="006065F8" w:rsidP="006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5F8" w:rsidRPr="00D311C4" w:rsidRDefault="006065F8" w:rsidP="006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61 000,00</w:t>
            </w:r>
          </w:p>
        </w:tc>
        <w:tc>
          <w:tcPr>
            <w:tcW w:w="1419" w:type="dxa"/>
            <w:vAlign w:val="center"/>
          </w:tcPr>
          <w:p w:rsidR="006065F8" w:rsidRPr="00D311C4" w:rsidRDefault="006065F8" w:rsidP="006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5F8" w:rsidRPr="00D311C4" w:rsidRDefault="006065F8" w:rsidP="006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1 102 333,34</w:t>
            </w:r>
          </w:p>
        </w:tc>
        <w:tc>
          <w:tcPr>
            <w:tcW w:w="1560" w:type="dxa"/>
            <w:vAlign w:val="center"/>
          </w:tcPr>
          <w:p w:rsidR="006065F8" w:rsidRPr="00D311C4" w:rsidRDefault="006065F8" w:rsidP="006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5F8" w:rsidRPr="00D311C4" w:rsidRDefault="006065F8" w:rsidP="006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6065F8" w:rsidRPr="00D311C4" w:rsidRDefault="006065F8" w:rsidP="006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6A3" w:rsidRPr="00DB61DC" w:rsidTr="00566A2C">
        <w:trPr>
          <w:trHeight w:val="476"/>
          <w:jc w:val="center"/>
        </w:trPr>
        <w:tc>
          <w:tcPr>
            <w:tcW w:w="567" w:type="dxa"/>
            <w:vMerge w:val="restart"/>
            <w:vAlign w:val="center"/>
            <w:hideMark/>
          </w:tcPr>
          <w:p w:rsidR="00B106A3" w:rsidRPr="00D311C4" w:rsidRDefault="00B106A3" w:rsidP="00606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692" w:type="dxa"/>
            <w:vMerge w:val="restart"/>
            <w:vAlign w:val="center"/>
            <w:hideMark/>
          </w:tcPr>
          <w:p w:rsidR="00B106A3" w:rsidRPr="00D311C4" w:rsidRDefault="00B106A3" w:rsidP="00606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3: </w:t>
            </w: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проектной документации по компактной жилой застройке (для сельских поселений: с. Арылах)</w:t>
            </w:r>
          </w:p>
        </w:tc>
        <w:tc>
          <w:tcPr>
            <w:tcW w:w="1843" w:type="dxa"/>
            <w:vAlign w:val="center"/>
            <w:hideMark/>
          </w:tcPr>
          <w:p w:rsidR="00B106A3" w:rsidRPr="00D311C4" w:rsidRDefault="00B106A3" w:rsidP="00CF50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B106A3" w:rsidRPr="00D311C4" w:rsidRDefault="00B106A3" w:rsidP="00606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B106A3" w:rsidRPr="00D311C4" w:rsidRDefault="00B106A3" w:rsidP="006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3 866 666,66</w:t>
            </w:r>
          </w:p>
          <w:p w:rsidR="00B106A3" w:rsidRPr="00D311C4" w:rsidRDefault="00B106A3" w:rsidP="006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:rsidR="00B106A3" w:rsidRPr="00D311C4" w:rsidRDefault="00B106A3" w:rsidP="006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106A3" w:rsidRPr="00D311C4" w:rsidRDefault="00B106A3" w:rsidP="006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  <w:hideMark/>
          </w:tcPr>
          <w:p w:rsidR="00B106A3" w:rsidRPr="00D311C4" w:rsidRDefault="00B106A3" w:rsidP="006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6A3" w:rsidRPr="00D311C4" w:rsidRDefault="00B106A3" w:rsidP="007F7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3 866 666,66</w:t>
            </w:r>
          </w:p>
          <w:p w:rsidR="00B106A3" w:rsidRPr="00D311C4" w:rsidRDefault="00B106A3" w:rsidP="006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B106A3" w:rsidRPr="00D311C4" w:rsidRDefault="00B106A3" w:rsidP="006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6A3" w:rsidRPr="00D311C4" w:rsidRDefault="00B106A3" w:rsidP="006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  <w:hideMark/>
          </w:tcPr>
          <w:p w:rsidR="00B106A3" w:rsidRPr="00D311C4" w:rsidRDefault="00B106A3" w:rsidP="007F7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МБТ в сумме 3 866 666,66 руб. Арылах вернули, но потребность в этой сумме подтвердили на 2025 год. Проведение аукциона и заключение МК переходит на 2025 год</w:t>
            </w:r>
          </w:p>
        </w:tc>
      </w:tr>
      <w:tr w:rsidR="00B106A3" w:rsidRPr="00DB61DC" w:rsidTr="00566A2C">
        <w:trPr>
          <w:trHeight w:val="736"/>
          <w:jc w:val="center"/>
        </w:trPr>
        <w:tc>
          <w:tcPr>
            <w:tcW w:w="567" w:type="dxa"/>
            <w:vMerge/>
            <w:vAlign w:val="center"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06A3" w:rsidRPr="00CF50A4" w:rsidRDefault="00B106A3" w:rsidP="00B106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МР "Мирнинский район"</w:t>
            </w:r>
          </w:p>
        </w:tc>
        <w:tc>
          <w:tcPr>
            <w:tcW w:w="1984" w:type="dxa"/>
            <w:vAlign w:val="center"/>
          </w:tcPr>
          <w:p w:rsidR="00B106A3" w:rsidRPr="00B106A3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3">
              <w:rPr>
                <w:rFonts w:ascii="Times New Roman" w:hAnsi="Times New Roman" w:cs="Times New Roman"/>
                <w:sz w:val="20"/>
                <w:szCs w:val="20"/>
              </w:rPr>
              <w:t>3 866 666,66</w:t>
            </w:r>
          </w:p>
          <w:p w:rsidR="00B106A3" w:rsidRPr="00B106A3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106A3" w:rsidRPr="00B106A3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106A3" w:rsidRPr="00B106A3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B106A3" w:rsidRPr="00B106A3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6A3" w:rsidRPr="00B106A3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3">
              <w:rPr>
                <w:rFonts w:ascii="Times New Roman" w:hAnsi="Times New Roman" w:cs="Times New Roman"/>
                <w:sz w:val="20"/>
                <w:szCs w:val="20"/>
              </w:rPr>
              <w:t>3 866 666,66</w:t>
            </w:r>
          </w:p>
          <w:p w:rsidR="00B106A3" w:rsidRPr="00B106A3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106A3" w:rsidRPr="00B106A3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6A3" w:rsidRPr="00DB61DC" w:rsidTr="00566A2C">
        <w:trPr>
          <w:trHeight w:val="861"/>
          <w:jc w:val="center"/>
        </w:trPr>
        <w:tc>
          <w:tcPr>
            <w:tcW w:w="567" w:type="dxa"/>
            <w:vMerge w:val="restart"/>
            <w:vAlign w:val="center"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92" w:type="dxa"/>
            <w:vMerge w:val="restart"/>
            <w:vAlign w:val="center"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Иные межбюджетные трансферты на разработку ПСДКомпактная жилая застройка в с. Арылах»</w:t>
            </w:r>
          </w:p>
        </w:tc>
        <w:tc>
          <w:tcPr>
            <w:tcW w:w="1843" w:type="dxa"/>
            <w:vAlign w:val="center"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B106A3" w:rsidRPr="00D311C4" w:rsidRDefault="00B106A3" w:rsidP="00B106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3 866 666,66</w:t>
            </w:r>
          </w:p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3 866 666,66</w:t>
            </w:r>
          </w:p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6A3" w:rsidRPr="00DB61DC" w:rsidTr="00566A2C">
        <w:trPr>
          <w:trHeight w:val="1060"/>
          <w:jc w:val="center"/>
        </w:trPr>
        <w:tc>
          <w:tcPr>
            <w:tcW w:w="567" w:type="dxa"/>
            <w:vMerge/>
            <w:vAlign w:val="center"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МР "Мирнинский район"</w:t>
            </w:r>
          </w:p>
        </w:tc>
        <w:tc>
          <w:tcPr>
            <w:tcW w:w="1984" w:type="dxa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3 866 666,66</w:t>
            </w:r>
          </w:p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3 866 666,66</w:t>
            </w:r>
          </w:p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870" w:rsidRPr="00DB61DC" w:rsidTr="001D4361">
        <w:trPr>
          <w:trHeight w:val="1975"/>
          <w:jc w:val="center"/>
        </w:trPr>
        <w:tc>
          <w:tcPr>
            <w:tcW w:w="567" w:type="dxa"/>
            <w:vMerge w:val="restart"/>
            <w:vAlign w:val="center"/>
          </w:tcPr>
          <w:p w:rsidR="00270870" w:rsidRPr="00D311C4" w:rsidRDefault="00270870" w:rsidP="00B1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270870" w:rsidRPr="00D311C4" w:rsidRDefault="00270870" w:rsidP="00B1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270870" w:rsidRPr="00D311C4" w:rsidRDefault="00270870" w:rsidP="00B1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4: </w:t>
            </w: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на строительство или реконструкцию индивидуального жилого дома</w:t>
            </w:r>
          </w:p>
        </w:tc>
        <w:tc>
          <w:tcPr>
            <w:tcW w:w="1843" w:type="dxa"/>
            <w:vAlign w:val="center"/>
          </w:tcPr>
          <w:p w:rsidR="00270870" w:rsidRPr="00D311C4" w:rsidRDefault="00270870" w:rsidP="00B106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:rsidR="00270870" w:rsidRPr="00D311C4" w:rsidRDefault="00270870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0870" w:rsidRPr="00D311C4" w:rsidRDefault="00270870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2 000 000,00</w:t>
            </w:r>
          </w:p>
        </w:tc>
        <w:tc>
          <w:tcPr>
            <w:tcW w:w="2127" w:type="dxa"/>
            <w:vAlign w:val="center"/>
          </w:tcPr>
          <w:p w:rsidR="00270870" w:rsidRPr="00D311C4" w:rsidRDefault="00270870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0870" w:rsidRPr="00D311C4" w:rsidRDefault="00270870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2 000 000,00</w:t>
            </w:r>
          </w:p>
        </w:tc>
        <w:tc>
          <w:tcPr>
            <w:tcW w:w="1419" w:type="dxa"/>
            <w:vAlign w:val="center"/>
          </w:tcPr>
          <w:p w:rsidR="00270870" w:rsidRPr="00D311C4" w:rsidRDefault="00270870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0870" w:rsidRPr="00D311C4" w:rsidRDefault="00270870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270870" w:rsidRPr="00D311C4" w:rsidRDefault="00270870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0870" w:rsidRPr="00D311C4" w:rsidRDefault="00270870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834" w:type="dxa"/>
            <w:gridSpan w:val="2"/>
            <w:vMerge w:val="restart"/>
            <w:vAlign w:val="center"/>
          </w:tcPr>
          <w:p w:rsidR="00566A2C" w:rsidRDefault="00566A2C" w:rsidP="00B33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870" w:rsidRPr="00D311C4" w:rsidRDefault="00270870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 xml:space="preserve">Полное освоение средств. Две субсидии на возмещение затрат по строительству индивидуальных жилых домов в с. Сюльдюкар в размере – 450 и 550 тысяч рублей. </w:t>
            </w:r>
            <w:r w:rsidRPr="00566A2C">
              <w:rPr>
                <w:rFonts w:ascii="Times New Roman" w:hAnsi="Times New Roman" w:cs="Times New Roman"/>
                <w:sz w:val="20"/>
                <w:szCs w:val="20"/>
              </w:rPr>
              <w:t xml:space="preserve">На финансовое </w:t>
            </w:r>
            <w:r w:rsidRPr="00566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индивидуального жилищного строительства субсидии по 500 тысяч рублей получили двое жителей сел Арылах и Тас-Юрях.</w:t>
            </w:r>
          </w:p>
        </w:tc>
      </w:tr>
      <w:tr w:rsidR="00270870" w:rsidRPr="00DB61DC" w:rsidTr="00DB61DC">
        <w:trPr>
          <w:trHeight w:val="2295"/>
          <w:jc w:val="center"/>
        </w:trPr>
        <w:tc>
          <w:tcPr>
            <w:tcW w:w="567" w:type="dxa"/>
            <w:vMerge/>
            <w:vAlign w:val="center"/>
          </w:tcPr>
          <w:p w:rsidR="00270870" w:rsidRPr="00D311C4" w:rsidRDefault="00270870" w:rsidP="00566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270870" w:rsidRPr="00D311C4" w:rsidRDefault="00270870" w:rsidP="00566A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66A2C" w:rsidRDefault="00566A2C" w:rsidP="00566A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66A2C" w:rsidRDefault="00566A2C" w:rsidP="00566A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66A2C" w:rsidRDefault="00566A2C" w:rsidP="00566A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66A2C" w:rsidRDefault="00270870" w:rsidP="00566A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МР "Мирнинский район"</w:t>
            </w:r>
          </w:p>
          <w:p w:rsidR="00566A2C" w:rsidRDefault="00566A2C" w:rsidP="0056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A2C" w:rsidRDefault="00566A2C" w:rsidP="0056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A2C" w:rsidRDefault="00566A2C" w:rsidP="0056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870" w:rsidRPr="00566A2C" w:rsidRDefault="00270870" w:rsidP="0056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70870" w:rsidRPr="00D311C4" w:rsidRDefault="00270870" w:rsidP="0056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A2C" w:rsidRDefault="00566A2C" w:rsidP="0056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A2C" w:rsidRDefault="00566A2C" w:rsidP="0056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A2C" w:rsidRDefault="00566A2C" w:rsidP="0056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A2C" w:rsidRDefault="00270870" w:rsidP="0056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  <w:p w:rsidR="00566A2C" w:rsidRDefault="00566A2C" w:rsidP="0056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A2C" w:rsidRDefault="00566A2C" w:rsidP="0056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A2C" w:rsidRDefault="00566A2C" w:rsidP="0056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870" w:rsidRPr="00566A2C" w:rsidRDefault="00270870" w:rsidP="0056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70870" w:rsidRPr="00D311C4" w:rsidRDefault="00270870" w:rsidP="0056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1419" w:type="dxa"/>
            <w:vAlign w:val="center"/>
          </w:tcPr>
          <w:p w:rsidR="00270870" w:rsidRPr="00D311C4" w:rsidRDefault="00270870" w:rsidP="0056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270870" w:rsidRPr="00D311C4" w:rsidRDefault="00270870" w:rsidP="0056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4" w:type="dxa"/>
            <w:gridSpan w:val="2"/>
            <w:vMerge/>
            <w:vAlign w:val="center"/>
          </w:tcPr>
          <w:p w:rsidR="00270870" w:rsidRPr="00D311C4" w:rsidRDefault="00270870" w:rsidP="0056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6A3" w:rsidRPr="00DB61DC" w:rsidTr="00566A2C">
        <w:trPr>
          <w:trHeight w:val="1357"/>
          <w:jc w:val="center"/>
        </w:trPr>
        <w:tc>
          <w:tcPr>
            <w:tcW w:w="567" w:type="dxa"/>
            <w:vMerge w:val="restart"/>
            <w:vAlign w:val="center"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692" w:type="dxa"/>
            <w:vMerge w:val="restart"/>
            <w:vAlign w:val="center"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5: </w:t>
            </w: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организационно-технических мероприятий по реализации отдельных полномочий поселений района по решению вопросов местного значения в области градостроительной деятельности</w:t>
            </w:r>
          </w:p>
        </w:tc>
        <w:tc>
          <w:tcPr>
            <w:tcW w:w="1843" w:type="dxa"/>
            <w:vAlign w:val="center"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06A3" w:rsidRPr="00D311C4" w:rsidRDefault="00B106A3" w:rsidP="00B106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1 921 398,76</w:t>
            </w:r>
          </w:p>
        </w:tc>
        <w:tc>
          <w:tcPr>
            <w:tcW w:w="2127" w:type="dxa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1 921 398,76</w:t>
            </w:r>
          </w:p>
        </w:tc>
        <w:tc>
          <w:tcPr>
            <w:tcW w:w="1419" w:type="dxa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834" w:type="dxa"/>
            <w:gridSpan w:val="2"/>
            <w:vMerge w:val="restart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Освоение средств полное</w:t>
            </w:r>
          </w:p>
        </w:tc>
      </w:tr>
      <w:tr w:rsidR="00B106A3" w:rsidRPr="00DB61DC" w:rsidTr="00AF3208">
        <w:trPr>
          <w:trHeight w:val="487"/>
          <w:jc w:val="center"/>
        </w:trPr>
        <w:tc>
          <w:tcPr>
            <w:tcW w:w="567" w:type="dxa"/>
            <w:vMerge/>
            <w:vAlign w:val="center"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984" w:type="dxa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1 921 398,76</w:t>
            </w:r>
          </w:p>
        </w:tc>
        <w:tc>
          <w:tcPr>
            <w:tcW w:w="2127" w:type="dxa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1 921 398,76</w:t>
            </w:r>
          </w:p>
        </w:tc>
        <w:tc>
          <w:tcPr>
            <w:tcW w:w="1419" w:type="dxa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4" w:type="dxa"/>
            <w:gridSpan w:val="2"/>
            <w:vMerge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6A3" w:rsidRPr="00DB61DC" w:rsidTr="001D4361">
        <w:trPr>
          <w:trHeight w:val="398"/>
          <w:jc w:val="center"/>
        </w:trPr>
        <w:tc>
          <w:tcPr>
            <w:tcW w:w="567" w:type="dxa"/>
            <w:vMerge w:val="restart"/>
            <w:hideMark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106A3" w:rsidRPr="00D311C4" w:rsidRDefault="00B106A3" w:rsidP="00B1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106A3" w:rsidRPr="00D311C4" w:rsidRDefault="00B106A3" w:rsidP="00B1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2" w:type="dxa"/>
            <w:vMerge w:val="restart"/>
            <w:vAlign w:val="center"/>
            <w:hideMark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  <w:p w:rsidR="00B106A3" w:rsidRPr="00D311C4" w:rsidRDefault="00B106A3" w:rsidP="00B1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106A3" w:rsidRPr="00D311C4" w:rsidRDefault="00B106A3" w:rsidP="00B1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15 093 367,25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8 437 398,76</w:t>
            </w:r>
          </w:p>
        </w:tc>
        <w:tc>
          <w:tcPr>
            <w:tcW w:w="1419" w:type="dxa"/>
            <w:shd w:val="clear" w:color="auto" w:fill="FFFFFF" w:themeFill="background1"/>
            <w:vAlign w:val="center"/>
            <w:hideMark/>
          </w:tcPr>
          <w:p w:rsidR="00B106A3" w:rsidRPr="00D311C4" w:rsidRDefault="00B106A3" w:rsidP="00EE39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6 6</w:t>
            </w:r>
            <w:r w:rsidR="00EE3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5 968,49</w:t>
            </w:r>
          </w:p>
        </w:tc>
        <w:tc>
          <w:tcPr>
            <w:tcW w:w="1560" w:type="dxa"/>
            <w:hideMark/>
          </w:tcPr>
          <w:p w:rsidR="00B106A3" w:rsidRPr="00D311C4" w:rsidRDefault="00EE3947" w:rsidP="00B106A3">
            <w:pPr>
              <w:jc w:val="center"/>
              <w:rPr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1 686 968,49</w:t>
            </w:r>
          </w:p>
        </w:tc>
        <w:tc>
          <w:tcPr>
            <w:tcW w:w="2834" w:type="dxa"/>
            <w:gridSpan w:val="2"/>
            <w:vAlign w:val="center"/>
            <w:hideMark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6A3" w:rsidRPr="00DB61DC" w:rsidTr="00497BEE">
        <w:trPr>
          <w:trHeight w:val="545"/>
          <w:jc w:val="center"/>
        </w:trPr>
        <w:tc>
          <w:tcPr>
            <w:tcW w:w="567" w:type="dxa"/>
            <w:vMerge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390 050,64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390 050,64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106A3" w:rsidRPr="00D311C4" w:rsidRDefault="00B106A3" w:rsidP="00B106A3">
            <w:pPr>
              <w:jc w:val="center"/>
              <w:rPr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834" w:type="dxa"/>
            <w:gridSpan w:val="2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6A3" w:rsidRPr="00DB61DC" w:rsidTr="00497BEE">
        <w:trPr>
          <w:trHeight w:val="510"/>
          <w:jc w:val="center"/>
        </w:trPr>
        <w:tc>
          <w:tcPr>
            <w:tcW w:w="567" w:type="dxa"/>
            <w:vMerge/>
            <w:hideMark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hideMark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 МР "Мирнинский район"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12 781 917,85</w:t>
            </w:r>
          </w:p>
        </w:tc>
        <w:tc>
          <w:tcPr>
            <w:tcW w:w="2127" w:type="dxa"/>
            <w:shd w:val="clear" w:color="auto" w:fill="FFFFFF" w:themeFill="background1"/>
            <w:noWrap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6 125 949,36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6 6</w:t>
            </w:r>
            <w:r w:rsidR="00EE394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5 968,49</w:t>
            </w:r>
          </w:p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851CE4" w:rsidRDefault="00851CE4" w:rsidP="00B1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6A3" w:rsidRPr="00D311C4" w:rsidRDefault="00EE3947" w:rsidP="00B106A3">
            <w:pPr>
              <w:jc w:val="center"/>
              <w:rPr>
                <w:sz w:val="20"/>
                <w:szCs w:val="20"/>
              </w:rPr>
            </w:pPr>
            <w:r w:rsidRPr="00D311C4">
              <w:rPr>
                <w:rFonts w:ascii="Times New Roman" w:hAnsi="Times New Roman" w:cs="Times New Roman"/>
                <w:b/>
                <w:sz w:val="20"/>
                <w:szCs w:val="20"/>
              </w:rPr>
              <w:t>1 686 968,49</w:t>
            </w:r>
          </w:p>
        </w:tc>
        <w:tc>
          <w:tcPr>
            <w:tcW w:w="2834" w:type="dxa"/>
            <w:gridSpan w:val="2"/>
            <w:vAlign w:val="center"/>
          </w:tcPr>
          <w:p w:rsidR="00B106A3" w:rsidRPr="00D311C4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6A3" w:rsidRPr="00DB61DC" w:rsidTr="001D4361">
        <w:trPr>
          <w:trHeight w:val="280"/>
          <w:jc w:val="center"/>
        </w:trPr>
        <w:tc>
          <w:tcPr>
            <w:tcW w:w="567" w:type="dxa"/>
            <w:vMerge/>
          </w:tcPr>
          <w:p w:rsidR="00B106A3" w:rsidRPr="00DB61DC" w:rsidRDefault="00B106A3" w:rsidP="00B106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Merge/>
          </w:tcPr>
          <w:p w:rsidR="00B106A3" w:rsidRPr="00DB61DC" w:rsidRDefault="00B106A3" w:rsidP="00B106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106A3" w:rsidRPr="00DB61DC" w:rsidRDefault="00B106A3" w:rsidP="00B106A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Другие источники</w:t>
            </w:r>
          </w:p>
        </w:tc>
        <w:tc>
          <w:tcPr>
            <w:tcW w:w="1984" w:type="dxa"/>
            <w:vAlign w:val="center"/>
          </w:tcPr>
          <w:p w:rsidR="00B106A3" w:rsidRPr="00DB61DC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3208">
              <w:rPr>
                <w:rFonts w:ascii="Times New Roman" w:hAnsi="Times New Roman" w:cs="Times New Roman"/>
                <w:b/>
                <w:sz w:val="20"/>
              </w:rPr>
              <w:t>1 921 398,76</w:t>
            </w:r>
          </w:p>
        </w:tc>
        <w:tc>
          <w:tcPr>
            <w:tcW w:w="2127" w:type="dxa"/>
            <w:noWrap/>
            <w:vAlign w:val="center"/>
          </w:tcPr>
          <w:p w:rsidR="00B106A3" w:rsidRPr="00DB61DC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3208">
              <w:rPr>
                <w:rFonts w:ascii="Times New Roman" w:hAnsi="Times New Roman" w:cs="Times New Roman"/>
                <w:b/>
                <w:sz w:val="20"/>
              </w:rPr>
              <w:t>1 921 398,76</w:t>
            </w:r>
          </w:p>
        </w:tc>
        <w:tc>
          <w:tcPr>
            <w:tcW w:w="1419" w:type="dxa"/>
            <w:noWrap/>
            <w:vAlign w:val="center"/>
          </w:tcPr>
          <w:p w:rsidR="00B106A3" w:rsidRPr="00DB61DC" w:rsidRDefault="00B106A3" w:rsidP="00B10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560" w:type="dxa"/>
            <w:noWrap/>
          </w:tcPr>
          <w:p w:rsidR="00B106A3" w:rsidRDefault="00B106A3" w:rsidP="001D436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106A3" w:rsidRDefault="00B106A3" w:rsidP="00B106A3">
            <w:pPr>
              <w:jc w:val="center"/>
            </w:pPr>
            <w:r w:rsidRPr="00C45528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2834" w:type="dxa"/>
            <w:gridSpan w:val="2"/>
            <w:vAlign w:val="center"/>
          </w:tcPr>
          <w:p w:rsidR="00B106A3" w:rsidRPr="00DB61DC" w:rsidRDefault="00B106A3" w:rsidP="00B106A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06A3" w:rsidRPr="00DB61DC" w:rsidTr="001D4361">
        <w:trPr>
          <w:trHeight w:val="281"/>
          <w:jc w:val="center"/>
        </w:trPr>
        <w:tc>
          <w:tcPr>
            <w:tcW w:w="15026" w:type="dxa"/>
            <w:gridSpan w:val="9"/>
          </w:tcPr>
          <w:p w:rsidR="00B106A3" w:rsidRPr="00D311C4" w:rsidRDefault="00B106A3" w:rsidP="00B106A3">
            <w:pPr>
              <w:rPr>
                <w:rFonts w:ascii="Times New Roman" w:hAnsi="Times New Roman" w:cs="Times New Roman"/>
                <w:b/>
              </w:rPr>
            </w:pPr>
            <w:r w:rsidRPr="00D311C4">
              <w:rPr>
                <w:rFonts w:ascii="Times New Roman" w:hAnsi="Times New Roman" w:cs="Times New Roman"/>
                <w:b/>
              </w:rPr>
              <w:t>Справочно: не использованный остаток МБТ прошлого года по заключенным МР поселениями контрактам/договорам:</w:t>
            </w:r>
          </w:p>
        </w:tc>
      </w:tr>
      <w:tr w:rsidR="00B106A3" w:rsidRPr="00DB61DC" w:rsidTr="00362BB1">
        <w:trPr>
          <w:trHeight w:val="630"/>
          <w:jc w:val="center"/>
        </w:trPr>
        <w:tc>
          <w:tcPr>
            <w:tcW w:w="567" w:type="dxa"/>
          </w:tcPr>
          <w:p w:rsidR="00B106A3" w:rsidRPr="00DB61DC" w:rsidRDefault="00B106A3" w:rsidP="00B106A3">
            <w:pPr>
              <w:rPr>
                <w:rFonts w:ascii="Times New Roman" w:hAnsi="Times New Roman" w:cs="Times New Roman"/>
                <w:sz w:val="20"/>
              </w:rPr>
            </w:pPr>
          </w:p>
          <w:p w:rsidR="00B106A3" w:rsidRPr="00DB61DC" w:rsidRDefault="00B106A3" w:rsidP="00B106A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Align w:val="center"/>
          </w:tcPr>
          <w:p w:rsidR="00B106A3" w:rsidRPr="00DB61DC" w:rsidRDefault="00B106A3" w:rsidP="00B106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Иные межбюджетные трансферты на внесение изменений в документы территориального планирования и градостроительного зонирования администрации ГП «Город Удачный» </w:t>
            </w:r>
          </w:p>
        </w:tc>
        <w:tc>
          <w:tcPr>
            <w:tcW w:w="1843" w:type="dxa"/>
            <w:vAlign w:val="center"/>
          </w:tcPr>
          <w:p w:rsidR="00B106A3" w:rsidRPr="00DB61DC" w:rsidRDefault="00B106A3" w:rsidP="00B106A3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Бюджет М</w:t>
            </w:r>
            <w:r>
              <w:rPr>
                <w:rFonts w:ascii="Times New Roman" w:hAnsi="Times New Roman" w:cs="Times New Roman"/>
                <w:bCs/>
                <w:sz w:val="20"/>
              </w:rPr>
              <w:t>Р</w:t>
            </w:r>
            <w:r w:rsidRPr="00DB61DC">
              <w:rPr>
                <w:rFonts w:ascii="Times New Roman" w:hAnsi="Times New Roman" w:cs="Times New Roman"/>
                <w:bCs/>
                <w:sz w:val="20"/>
              </w:rPr>
              <w:t xml:space="preserve"> "Мирнинский район"</w:t>
            </w:r>
          </w:p>
        </w:tc>
        <w:tc>
          <w:tcPr>
            <w:tcW w:w="1984" w:type="dxa"/>
            <w:vAlign w:val="center"/>
          </w:tcPr>
          <w:p w:rsidR="00B106A3" w:rsidRPr="00DB61DC" w:rsidRDefault="00B106A3" w:rsidP="00B1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906 099,27</w:t>
            </w:r>
          </w:p>
        </w:tc>
        <w:tc>
          <w:tcPr>
            <w:tcW w:w="2127" w:type="dxa"/>
            <w:noWrap/>
            <w:vAlign w:val="center"/>
          </w:tcPr>
          <w:p w:rsidR="00B106A3" w:rsidRPr="00DB61DC" w:rsidRDefault="00B106A3" w:rsidP="00B1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9" w:type="dxa"/>
            <w:noWrap/>
            <w:vAlign w:val="center"/>
          </w:tcPr>
          <w:p w:rsidR="00B106A3" w:rsidRPr="00DB61DC" w:rsidRDefault="00B106A3" w:rsidP="00B1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906 099,27</w:t>
            </w:r>
          </w:p>
        </w:tc>
        <w:tc>
          <w:tcPr>
            <w:tcW w:w="1560" w:type="dxa"/>
            <w:noWrap/>
            <w:vAlign w:val="center"/>
          </w:tcPr>
          <w:p w:rsidR="00B106A3" w:rsidRPr="00DB61DC" w:rsidRDefault="00B106A3" w:rsidP="00B1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906 099,27</w:t>
            </w:r>
          </w:p>
        </w:tc>
        <w:tc>
          <w:tcPr>
            <w:tcW w:w="2834" w:type="dxa"/>
            <w:gridSpan w:val="2"/>
            <w:vAlign w:val="center"/>
          </w:tcPr>
          <w:p w:rsidR="00B106A3" w:rsidRPr="00DB61DC" w:rsidRDefault="00B106A3" w:rsidP="00B1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получено положительное заключение Минэкономразвития России, документация не утверждена</w:t>
            </w:r>
          </w:p>
        </w:tc>
      </w:tr>
    </w:tbl>
    <w:p w:rsidR="00B33BE7" w:rsidRDefault="00B33BE7" w:rsidP="002C7A99">
      <w:pPr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C7A99" w:rsidRPr="00D311C4" w:rsidRDefault="002C7A99" w:rsidP="002C7A99">
      <w:pPr>
        <w:outlineLvl w:val="1"/>
        <w:rPr>
          <w:rFonts w:ascii="Times New Roman" w:hAnsi="Times New Roman"/>
          <w:b/>
        </w:rPr>
      </w:pPr>
      <w:r w:rsidRPr="00D311C4">
        <w:rPr>
          <w:rFonts w:ascii="Times New Roman" w:hAnsi="Times New Roman"/>
          <w:b/>
          <w:sz w:val="24"/>
          <w:szCs w:val="24"/>
        </w:rPr>
        <w:t xml:space="preserve">  </w:t>
      </w:r>
      <w:r w:rsidRPr="00D311C4">
        <w:rPr>
          <w:rFonts w:ascii="Times New Roman" w:hAnsi="Times New Roman"/>
          <w:b/>
        </w:rPr>
        <w:t xml:space="preserve">Согласовано с финансовым </w:t>
      </w:r>
      <w:r w:rsidR="001D4792" w:rsidRPr="00D311C4">
        <w:rPr>
          <w:rFonts w:ascii="Times New Roman" w:hAnsi="Times New Roman"/>
          <w:b/>
        </w:rPr>
        <w:t xml:space="preserve">управлением:  </w:t>
      </w:r>
      <w:r w:rsidRPr="00D311C4">
        <w:rPr>
          <w:rFonts w:ascii="Times New Roman" w:hAnsi="Times New Roman"/>
          <w:b/>
        </w:rPr>
        <w:t xml:space="preserve">                    ____________________/________________ /_______________________/</w:t>
      </w:r>
    </w:p>
    <w:p w:rsidR="00B33BE7" w:rsidRDefault="002C7A99" w:rsidP="001D4361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u w:val="single"/>
        </w:rPr>
      </w:pPr>
      <w:r w:rsidRPr="00D311C4"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 w:rsidR="00D311C4" w:rsidRPr="00D311C4">
        <w:rPr>
          <w:rFonts w:ascii="Times New Roman" w:hAnsi="Times New Roman"/>
          <w:b/>
        </w:rPr>
        <w:t xml:space="preserve">             </w:t>
      </w:r>
      <w:r w:rsidRPr="00D311C4">
        <w:rPr>
          <w:rFonts w:ascii="Times New Roman" w:hAnsi="Times New Roman"/>
          <w:b/>
        </w:rPr>
        <w:t xml:space="preserve">(должность)                     (подпись)     </w:t>
      </w:r>
      <w:r w:rsidR="001D4361">
        <w:rPr>
          <w:rFonts w:ascii="Times New Roman" w:hAnsi="Times New Roman"/>
          <w:b/>
        </w:rPr>
        <w:t xml:space="preserve">                        (Ф.И.О.</w:t>
      </w:r>
    </w:p>
    <w:p w:rsidR="00AD5DDA" w:rsidRPr="00D311C4" w:rsidRDefault="00AD5DDA" w:rsidP="00AD5DD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</w:rPr>
      </w:pPr>
      <w:r w:rsidRPr="00D311C4">
        <w:rPr>
          <w:rFonts w:ascii="Times New Roman" w:hAnsi="Times New Roman" w:cs="Times New Roman"/>
          <w:b/>
          <w:u w:val="single"/>
        </w:rPr>
        <w:lastRenderedPageBreak/>
        <w:t>Раздел 4.</w:t>
      </w:r>
      <w:r w:rsidRPr="00D311C4">
        <w:rPr>
          <w:rFonts w:ascii="Times New Roman" w:hAnsi="Times New Roman" w:cs="Times New Roman"/>
          <w:b/>
        </w:rPr>
        <w:t xml:space="preserve">    </w:t>
      </w:r>
    </w:p>
    <w:p w:rsidR="00AD5DDA" w:rsidRPr="00D311C4" w:rsidRDefault="00AD5DDA" w:rsidP="00AD5DD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</w:rPr>
      </w:pPr>
      <w:r w:rsidRPr="00D311C4">
        <w:rPr>
          <w:rFonts w:ascii="Times New Roman" w:hAnsi="Times New Roman" w:cs="Times New Roman"/>
          <w:b/>
        </w:rPr>
        <w:t>Достижение значений целевых индикаторов программы</w:t>
      </w:r>
    </w:p>
    <w:tbl>
      <w:tblPr>
        <w:tblW w:w="1488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559"/>
        <w:gridCol w:w="1134"/>
        <w:gridCol w:w="1701"/>
        <w:gridCol w:w="5245"/>
      </w:tblGrid>
      <w:tr w:rsidR="00433A65" w:rsidRPr="00687502" w:rsidTr="00433A65">
        <w:trPr>
          <w:cantSplit/>
          <w:trHeight w:val="63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 xml:space="preserve">Наименование целевого </w:t>
            </w: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br/>
              <w:t>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 xml:space="preserve">Единица </w:t>
            </w: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br/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Значение целевого индикатора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Пояснения к возникшим отклонениям</w:t>
            </w:r>
          </w:p>
        </w:tc>
      </w:tr>
      <w:tr w:rsidR="00433A65" w:rsidRPr="00687502" w:rsidTr="006F7F87">
        <w:trPr>
          <w:cantSplit/>
          <w:trHeight w:val="98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3A65" w:rsidRPr="00687502" w:rsidRDefault="00433A65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65" w:rsidRPr="00687502" w:rsidRDefault="00433A65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факт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65" w:rsidRPr="00687502" w:rsidRDefault="00433A65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433A65" w:rsidRPr="00687502" w:rsidTr="006F7F87">
        <w:trPr>
          <w:cantSplit/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B18" w:rsidRPr="00661B18" w:rsidRDefault="00661B18" w:rsidP="0060508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1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утвержденной актуализированной градостроительной документации (схема территориального планирования района; ГП, ПЗЗ, ППТсПМТ, МНГП)</w:t>
            </w:r>
          </w:p>
          <w:p w:rsidR="00433A65" w:rsidRPr="00687502" w:rsidRDefault="00661B18" w:rsidP="0060508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1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(нарастающим итогом)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D84657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EC2C17" w:rsidP="00EC2C1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441DE4" w:rsidRDefault="00970900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399" w:rsidRDefault="00970900" w:rsidP="0060508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1. </w:t>
            </w:r>
            <w:r w:rsidR="001C039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Решением сессии Мирнинского районного Совета депутатов от 21.02.2024 </w:t>
            </w:r>
            <w:r w:rsidR="001C0399"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V</w:t>
            </w:r>
            <w:r w:rsidR="001C0399" w:rsidRPr="001C039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-</w:t>
            </w:r>
            <w:r w:rsidR="001C039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№-3 у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твержден Генеральный план муниципального образования «Ботуобуйинский наслег» М</w:t>
            </w:r>
            <w:r w:rsidR="00C5401C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рнинского района Республики Саха (Якутия)</w:t>
            </w:r>
            <w:r w:rsidR="001C039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;</w:t>
            </w:r>
          </w:p>
          <w:p w:rsidR="00433A65" w:rsidRDefault="001C0399" w:rsidP="0060508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2. Решением сессии Мирнинского районного Совета депутатов от 21.02.2024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V</w:t>
            </w:r>
            <w:r w:rsidRPr="001C0399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-</w:t>
            </w:r>
            <w:r w:rsidR="009C2E8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№-4 утверждены Правила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землепользования и застройки униципального образования «Ботуобуйинский наслег» Мрнинского района Республики Саха (Якутия);</w:t>
            </w:r>
            <w:r w:rsidR="0097090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</w:p>
          <w:p w:rsidR="001C0399" w:rsidRDefault="001C0399" w:rsidP="0060508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3. Постановлением от 21.02.2024 № 273 утвержден проект межевания территории с. Тас-Юрях МО «Ботуобуйинский наслег» М</w:t>
            </w:r>
            <w:r w:rsidR="00C5401C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рнинского района Республики Саха (Якутия);</w:t>
            </w:r>
          </w:p>
          <w:p w:rsidR="001C0399" w:rsidRDefault="001C0399" w:rsidP="0060508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4. Постановлением от 21.02.2024 № 272 утвержден проект планировки с проектом межевания территории с. Тас-Юрях МО «Ботуобуйинский наслег» (юго-восточная территории);</w:t>
            </w:r>
          </w:p>
          <w:p w:rsidR="001C0399" w:rsidRPr="00C6082D" w:rsidRDefault="001C0399" w:rsidP="00C6082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5. Постановлением от 21.02.2024 № 271 утвержден проект планировки с проектом межевания территории с. Тас-Юрях МО «Ботуобуйинский наслег» (западная территория).</w:t>
            </w:r>
            <w:r w:rsidR="00C6082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                </w:t>
            </w:r>
            <w:r w:rsidR="00C6082D" w:rsidRPr="00C6082D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 w:themeFill="background1"/>
                <w:lang w:eastAsia="hi-IN" w:bidi="hi-IN"/>
              </w:rPr>
              <w:t>Отклонения в связи с тем, что ППТ с ПМТ подготовлены отдельно для трех территорий с. Тас-Юрях.</w:t>
            </w:r>
          </w:p>
        </w:tc>
      </w:tr>
      <w:tr w:rsidR="00433A65" w:rsidRPr="00687502" w:rsidTr="006F7F87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657" w:rsidRPr="00D84657" w:rsidRDefault="00D84657" w:rsidP="00605086">
            <w:pPr>
              <w:widowControl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84657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Доля внесенных в ЕГРН сведений </w:t>
            </w:r>
          </w:p>
          <w:p w:rsidR="00D84657" w:rsidRPr="00D84657" w:rsidRDefault="00D84657" w:rsidP="00605086">
            <w:pPr>
              <w:widowControl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84657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о границах населенных пунктов </w:t>
            </w:r>
          </w:p>
          <w:p w:rsidR="00433A65" w:rsidRPr="00687502" w:rsidRDefault="00D84657" w:rsidP="0060508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57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(нарастающим итогом)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D84657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41DE4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441DE4" w:rsidRDefault="00180F9E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65" w:rsidRPr="00687502" w:rsidRDefault="00C6082D" w:rsidP="00C6082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Отклонения в связи с тем, что ГП «Город Мирный» </w:t>
            </w:r>
            <w:r w:rsidR="009C2E8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22.11.2024 г.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были поставлены на учет и </w:t>
            </w:r>
            <w:r w:rsidR="009C2E8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внесены сведения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</w:t>
            </w:r>
            <w:r w:rsidR="009C2E8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о границе населенного пункта с. Березовка</w:t>
            </w:r>
          </w:p>
        </w:tc>
      </w:tr>
      <w:tr w:rsidR="00433A65" w:rsidRPr="00687502" w:rsidTr="006F7F87">
        <w:trPr>
          <w:cantSplit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987" w:rsidRPr="004C0987" w:rsidRDefault="004C0987" w:rsidP="00605086">
            <w:pPr>
              <w:widowControl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4C0987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Доля внесенных в ЕГРН сведений </w:t>
            </w:r>
          </w:p>
          <w:p w:rsidR="004C0987" w:rsidRPr="004C0987" w:rsidRDefault="004C0987" w:rsidP="00605086">
            <w:pPr>
              <w:widowControl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4C0987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о границах территориальных зон </w:t>
            </w:r>
          </w:p>
          <w:p w:rsidR="00433A65" w:rsidRPr="00687502" w:rsidRDefault="004C0987" w:rsidP="006050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987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(нарастающим итогом)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C0987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533847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441DE4" w:rsidRDefault="00240E49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82D" w:rsidRPr="00D311C4" w:rsidRDefault="00C6082D" w:rsidP="00C6082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Согласно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МК от 21.10.2024 </w:t>
            </w: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01163000002240003090001 </w:t>
            </w:r>
          </w:p>
          <w:p w:rsidR="00433A65" w:rsidRPr="00687502" w:rsidRDefault="00C6082D" w:rsidP="00C6082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D3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ИП Зарамчук А.В.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удалось оперативно отработать и </w:t>
            </w:r>
            <w:r w:rsidR="00C1499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r w:rsidR="00810C7A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в</w:t>
            </w:r>
            <w:r w:rsidR="00C1499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нес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ти</w:t>
            </w:r>
            <w:r w:rsidR="00C1499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сведения о 2</w:t>
            </w:r>
            <w:r w:rsidR="0091225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территориальных зонах.</w:t>
            </w:r>
          </w:p>
        </w:tc>
      </w:tr>
      <w:tr w:rsidR="00433A65" w:rsidRPr="00687502" w:rsidTr="006F7F87">
        <w:trPr>
          <w:cantSplit/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C0987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987" w:rsidRPr="004C0987" w:rsidRDefault="004C0987" w:rsidP="00605086">
            <w:pPr>
              <w:widowControl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4C0987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Количество подготовленных </w:t>
            </w:r>
          </w:p>
          <w:p w:rsidR="004C0987" w:rsidRPr="004C0987" w:rsidRDefault="004C0987" w:rsidP="00605086">
            <w:pPr>
              <w:widowControl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4C0987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архитектурно-художественных концепций </w:t>
            </w:r>
          </w:p>
          <w:p w:rsidR="00433A65" w:rsidRPr="00687502" w:rsidRDefault="004C0987" w:rsidP="006050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987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с разработкой бренда и дизайн-кода (нарастающим итогом)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C0987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EC2C17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441DE4" w:rsidRDefault="00EC2C17" w:rsidP="00EC2C1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65" w:rsidRPr="00687502" w:rsidRDefault="00433A65" w:rsidP="00605086">
            <w:pPr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4C0987" w:rsidRPr="00687502" w:rsidTr="006F7F87">
        <w:trPr>
          <w:cantSplit/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87" w:rsidRDefault="004C0987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987" w:rsidRPr="004C0987" w:rsidRDefault="004C0987" w:rsidP="00605086">
            <w:pPr>
              <w:widowControl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4C0987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Количество подготовленной проектной документации по компактной жилой застройке (для сельских территорий) </w:t>
            </w:r>
          </w:p>
          <w:p w:rsidR="004C0987" w:rsidRPr="004C0987" w:rsidRDefault="004C0987" w:rsidP="00605086">
            <w:pPr>
              <w:widowControl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4C0987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(с нарастающим итогом)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87" w:rsidRDefault="004C0987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87" w:rsidRDefault="00441DE4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87" w:rsidRPr="006749CD" w:rsidRDefault="00441DE4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7" w:rsidRPr="004C0987" w:rsidRDefault="004C0987" w:rsidP="00605086">
            <w:pPr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4C0987" w:rsidRPr="00687502" w:rsidTr="006F7F87">
        <w:trPr>
          <w:cantSplit/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87" w:rsidRDefault="004C0987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987" w:rsidRPr="004C0987" w:rsidRDefault="004C0987" w:rsidP="00605086">
            <w:pPr>
              <w:widowControl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4C0987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Количество граждан – зас</w:t>
            </w:r>
            <w:r w:rsidR="00B86537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тройщиков, получивших субсидии </w:t>
            </w:r>
            <w:r w:rsidRPr="004C0987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на строительство или реконструкцию индивидуального жилого дома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87" w:rsidRDefault="004C0987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87" w:rsidRDefault="00441DE4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87" w:rsidRPr="006749CD" w:rsidRDefault="00441DE4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7" w:rsidRDefault="004C0987" w:rsidP="00605086">
            <w:pPr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  <w:p w:rsidR="004C0987" w:rsidRPr="004C0987" w:rsidRDefault="004C0987" w:rsidP="00605086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4C0987" w:rsidRPr="00687502" w:rsidTr="006F7F87">
        <w:trPr>
          <w:cantSplit/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87" w:rsidRDefault="004C0987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987" w:rsidRPr="004C0987" w:rsidRDefault="004C0987" w:rsidP="00605086">
            <w:pPr>
              <w:widowControl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4C0987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Объем ввода индивидуального жилья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87" w:rsidRDefault="003E5678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87" w:rsidRDefault="00441DE4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87" w:rsidRPr="006749CD" w:rsidRDefault="00441DE4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1193,7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87" w:rsidRDefault="005B10E1" w:rsidP="00605086">
            <w:pPr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B10E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Плановые значения показателей целевого индикатора установлены по ранее выданной разрешительной документации на строительство (реконструкцию) ИЖД. Фактически дом</w:t>
            </w:r>
            <w:r w:rsidR="00212F58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ов</w:t>
            </w:r>
            <w:r w:rsidRPr="005B10E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r w:rsidR="0060508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введено и поставлено на государственный кадастровый учет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меньше</w:t>
            </w:r>
            <w:r w:rsidRPr="005B10E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</w:t>
            </w:r>
          </w:p>
        </w:tc>
      </w:tr>
      <w:tr w:rsidR="003E5678" w:rsidRPr="00687502" w:rsidTr="006F7F87">
        <w:trPr>
          <w:cantSplit/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78" w:rsidRDefault="003E5678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678" w:rsidRPr="003E5678" w:rsidRDefault="003E5678" w:rsidP="00605086">
            <w:pPr>
              <w:widowControl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3E5678">
              <w:rPr>
                <w:rFonts w:ascii="Times New Roman" w:hAnsi="Times New Roman"/>
                <w:sz w:val="20"/>
                <w:szCs w:val="20"/>
              </w:rPr>
              <w:t>Количество опубликованной в СМИ и (или) социальных сетях в сети Интернет информации о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8" w:rsidRDefault="003E5678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8" w:rsidRDefault="00441DE4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8" w:rsidRPr="006749CD" w:rsidRDefault="00441DE4" w:rsidP="0060508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78" w:rsidRPr="00B2777A" w:rsidRDefault="00AC2EAE" w:rsidP="00605086">
            <w:pPr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hyperlink w:history="1">
              <w:r w:rsidR="00B2777A" w:rsidRPr="00B2777A">
                <w:rPr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www</w:t>
              </w:r>
              <w:r w:rsidR="00B2777A" w:rsidRPr="00B2777A">
                <w:rPr>
                  <w:rFonts w:ascii="Times New Roman" w:hAnsi="Times New Roman"/>
                  <w:color w:val="0000FF"/>
                  <w:sz w:val="20"/>
                  <w:szCs w:val="20"/>
                </w:rPr>
                <w:t>.</w:t>
              </w:r>
              <w:r w:rsidR="00B2777A" w:rsidRPr="00B2777A">
                <w:rPr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a</w:t>
              </w:r>
              <w:r w:rsidR="00B2777A" w:rsidRPr="00B2777A">
                <w:rPr>
                  <w:rFonts w:ascii="Times New Roman" w:hAnsi="Times New Roman"/>
                  <w:color w:val="0000FF"/>
                  <w:sz w:val="20"/>
                  <w:szCs w:val="20"/>
                </w:rPr>
                <w:t>лмазный - край.рф</w:t>
              </w:r>
            </w:hyperlink>
            <w:r w:rsidR="00852A8B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  <w:r w:rsidR="00852A8B" w:rsidRPr="00852A8B">
              <w:rPr>
                <w:rFonts w:ascii="Times New Roman" w:hAnsi="Times New Roman"/>
                <w:sz w:val="20"/>
                <w:szCs w:val="20"/>
              </w:rPr>
              <w:t xml:space="preserve">22.01.2024, </w:t>
            </w:r>
            <w:r w:rsidR="00852A8B">
              <w:rPr>
                <w:rFonts w:ascii="Times New Roman" w:hAnsi="Times New Roman"/>
                <w:sz w:val="20"/>
                <w:szCs w:val="20"/>
              </w:rPr>
              <w:t xml:space="preserve">02.05.2024, </w:t>
            </w:r>
            <w:r w:rsidR="00852A8B" w:rsidRPr="00852A8B">
              <w:rPr>
                <w:rFonts w:ascii="Times New Roman" w:hAnsi="Times New Roman"/>
                <w:sz w:val="20"/>
                <w:szCs w:val="20"/>
              </w:rPr>
              <w:t>01.08.2024,</w:t>
            </w:r>
            <w:r w:rsidR="00852A8B">
              <w:rPr>
                <w:rFonts w:ascii="Times New Roman" w:hAnsi="Times New Roman"/>
                <w:sz w:val="20"/>
                <w:szCs w:val="20"/>
              </w:rPr>
              <w:t xml:space="preserve"> 11.11.2024, 28.12.2024</w:t>
            </w:r>
          </w:p>
        </w:tc>
      </w:tr>
    </w:tbl>
    <w:p w:rsidR="00E6751A" w:rsidRDefault="00E6751A" w:rsidP="00E6751A">
      <w:pPr>
        <w:pStyle w:val="a3"/>
        <w:tabs>
          <w:tab w:val="left" w:pos="426"/>
        </w:tabs>
        <w:overflowPunct w:val="0"/>
        <w:autoSpaceDE w:val="0"/>
        <w:autoSpaceDN w:val="0"/>
        <w:adjustRightInd w:val="0"/>
        <w:ind w:left="0"/>
        <w:textAlignment w:val="baseline"/>
        <w:rPr>
          <w:b/>
          <w:color w:val="000000"/>
          <w:sz w:val="24"/>
          <w:szCs w:val="24"/>
        </w:rPr>
      </w:pPr>
    </w:p>
    <w:p w:rsidR="003E5678" w:rsidRPr="00D311C4" w:rsidRDefault="00F137EF" w:rsidP="00605086">
      <w:pPr>
        <w:jc w:val="center"/>
        <w:rPr>
          <w:rFonts w:ascii="Times New Roman" w:hAnsi="Times New Roman"/>
          <w:b/>
        </w:rPr>
      </w:pPr>
      <w:r w:rsidRPr="00D311C4">
        <w:rPr>
          <w:rFonts w:ascii="Times New Roman" w:hAnsi="Times New Roman"/>
          <w:b/>
        </w:rPr>
        <w:t xml:space="preserve">Расчет </w:t>
      </w:r>
      <w:r w:rsidR="003E5678" w:rsidRPr="00D311C4">
        <w:rPr>
          <w:rFonts w:ascii="Times New Roman" w:hAnsi="Times New Roman"/>
          <w:b/>
        </w:rPr>
        <w:t xml:space="preserve">индикаторов муниципальной программы </w:t>
      </w:r>
    </w:p>
    <w:tbl>
      <w:tblPr>
        <w:tblW w:w="15168" w:type="dxa"/>
        <w:tblInd w:w="-294" w:type="dxa"/>
        <w:tblLayout w:type="fixed"/>
        <w:tblLook w:val="0400" w:firstRow="0" w:lastRow="0" w:firstColumn="0" w:lastColumn="0" w:noHBand="0" w:noVBand="1"/>
      </w:tblPr>
      <w:tblGrid>
        <w:gridCol w:w="568"/>
        <w:gridCol w:w="5246"/>
        <w:gridCol w:w="709"/>
        <w:gridCol w:w="1987"/>
        <w:gridCol w:w="2272"/>
        <w:gridCol w:w="17"/>
        <w:gridCol w:w="1684"/>
        <w:gridCol w:w="2685"/>
      </w:tblGrid>
      <w:tr w:rsidR="003E5678" w:rsidRPr="00605086" w:rsidTr="00D77AA9">
        <w:trPr>
          <w:tblHeader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78" w:rsidRPr="00605086" w:rsidRDefault="003E5678" w:rsidP="00605086">
            <w:pPr>
              <w:spacing w:after="0" w:line="256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№№ п/п</w:t>
            </w:r>
          </w:p>
        </w:tc>
        <w:tc>
          <w:tcPr>
            <w:tcW w:w="5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78" w:rsidRPr="00605086" w:rsidRDefault="003E5678" w:rsidP="00605086">
            <w:pPr>
              <w:spacing w:after="0" w:line="256" w:lineRule="auto"/>
              <w:ind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Расчет показателя целевого индикатора</w:t>
            </w:r>
          </w:p>
        </w:tc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Исходные данные для расчета значений показателя целевого индикатора</w:t>
            </w:r>
          </w:p>
        </w:tc>
      </w:tr>
      <w:tr w:rsidR="003E5678" w:rsidRPr="00605086" w:rsidTr="00D77AA9">
        <w:trPr>
          <w:tblHeader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78" w:rsidRPr="00605086" w:rsidRDefault="003E5678" w:rsidP="0060508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78" w:rsidRPr="00605086" w:rsidRDefault="003E5678" w:rsidP="0060508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78" w:rsidRPr="00605086" w:rsidRDefault="003E5678" w:rsidP="0060508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78" w:rsidRPr="00605086" w:rsidRDefault="003E5678" w:rsidP="00605086">
            <w:pPr>
              <w:spacing w:after="0" w:line="256" w:lineRule="auto"/>
              <w:ind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78" w:rsidRPr="00605086" w:rsidRDefault="002753E1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значения, применяемые для расчета формулы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метод сбора исходных данных</w:t>
            </w:r>
          </w:p>
        </w:tc>
      </w:tr>
      <w:tr w:rsidR="003E5678" w:rsidRPr="00605086" w:rsidTr="00D77A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05086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05086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05086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05086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05086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05086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05086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</w:tr>
      <w:tr w:rsidR="003E5678" w:rsidRPr="00605086" w:rsidTr="00D77A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 xml:space="preserve">Количество утвержденной актуализированной градостроительной документации </w:t>
            </w:r>
          </w:p>
          <w:p w:rsidR="003E5678" w:rsidRPr="00605086" w:rsidRDefault="003E5678" w:rsidP="0060508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(схема территориального планирования района; ГП, ПЗЗ, ППТсПМТ, МНГП) 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Котч = Knn+Kmn</w:t>
            </w:r>
            <w:r w:rsidR="001C0399" w:rsidRPr="0060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0399" w:rsidRPr="00B33BE7">
              <w:rPr>
                <w:rFonts w:ascii="Times New Roman" w:hAnsi="Times New Roman"/>
                <w:sz w:val="20"/>
                <w:szCs w:val="20"/>
              </w:rPr>
              <w:t>(11 = 6+5)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 xml:space="preserve">Knn </w:t>
            </w:r>
            <w:r w:rsidR="00B33BE7">
              <w:rPr>
                <w:rFonts w:ascii="Times New Roman" w:hAnsi="Times New Roman"/>
                <w:sz w:val="20"/>
                <w:szCs w:val="20"/>
              </w:rPr>
              <w:t xml:space="preserve">(6)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–показатель предыдущих отчетных периодов</w:t>
            </w:r>
            <w:r w:rsidR="00970900" w:rsidRPr="0060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;</w:t>
            </w:r>
            <w:r w:rsidR="002753E1" w:rsidRPr="0060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Kmn</w:t>
            </w:r>
            <w:r w:rsidR="00B33BE7">
              <w:rPr>
                <w:rFonts w:ascii="Times New Roman" w:hAnsi="Times New Roman"/>
                <w:sz w:val="20"/>
                <w:szCs w:val="20"/>
              </w:rPr>
              <w:t xml:space="preserve"> (5)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 xml:space="preserve"> – показатель текущего отчетного периода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 xml:space="preserve">НПА об утверждении документации(данные ИСОГД)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 xml:space="preserve">ведение реестра утвержденной в установленном порядке по результатам общественных обсуждений или публичных слушаний документации </w:t>
            </w:r>
          </w:p>
        </w:tc>
      </w:tr>
      <w:tr w:rsidR="003E5678" w:rsidRPr="00605086" w:rsidTr="00D77A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widowControl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 xml:space="preserve">Доля внесенных в ЕГРН сведений </w:t>
            </w:r>
          </w:p>
          <w:p w:rsidR="003E5678" w:rsidRPr="00605086" w:rsidRDefault="003E5678" w:rsidP="00605086">
            <w:pPr>
              <w:widowControl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о границах населенных пунктов 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291F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Котч (%) = ((Knn+Kmn)/Кпл)*100</w:t>
            </w:r>
            <w:r w:rsidR="00B4291F" w:rsidRPr="0060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5678" w:rsidRPr="00605086" w:rsidRDefault="00B4291F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BE7">
              <w:rPr>
                <w:rFonts w:ascii="Times New Roman" w:hAnsi="Times New Roman"/>
                <w:sz w:val="20"/>
                <w:szCs w:val="20"/>
              </w:rPr>
              <w:t xml:space="preserve">91% = </w:t>
            </w:r>
            <w:r w:rsidR="00912256" w:rsidRPr="00B33BE7">
              <w:rPr>
                <w:rFonts w:ascii="Times New Roman" w:hAnsi="Times New Roman"/>
                <w:sz w:val="20"/>
                <w:szCs w:val="20"/>
              </w:rPr>
              <w:t>(</w:t>
            </w:r>
            <w:r w:rsidRPr="00B33BE7">
              <w:rPr>
                <w:rFonts w:ascii="Times New Roman" w:hAnsi="Times New Roman"/>
                <w:sz w:val="20"/>
                <w:szCs w:val="20"/>
              </w:rPr>
              <w:t>(9+1)/11</w:t>
            </w:r>
            <w:r w:rsidR="00912256" w:rsidRPr="00B33B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B33BE7">
              <w:rPr>
                <w:rFonts w:ascii="Times New Roman" w:hAnsi="Times New Roman"/>
                <w:sz w:val="20"/>
                <w:szCs w:val="20"/>
              </w:rPr>
              <w:t>*100%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Knn</w:t>
            </w:r>
            <w:r w:rsidR="00B33BE7">
              <w:rPr>
                <w:rFonts w:ascii="Times New Roman" w:hAnsi="Times New Roman"/>
                <w:sz w:val="20"/>
                <w:szCs w:val="20"/>
              </w:rPr>
              <w:t xml:space="preserve"> (9)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B33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показате</w:t>
            </w:r>
            <w:r w:rsidR="002753E1" w:rsidRPr="00605086">
              <w:rPr>
                <w:rFonts w:ascii="Times New Roman" w:hAnsi="Times New Roman"/>
                <w:sz w:val="20"/>
                <w:szCs w:val="20"/>
              </w:rPr>
              <w:t xml:space="preserve">ль предыдущих отчетных периодов;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Kmn</w:t>
            </w:r>
            <w:r w:rsidR="00B33BE7">
              <w:rPr>
                <w:rFonts w:ascii="Times New Roman" w:hAnsi="Times New Roman"/>
                <w:sz w:val="20"/>
                <w:szCs w:val="20"/>
              </w:rPr>
              <w:t xml:space="preserve"> (1)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 xml:space="preserve"> – показатель текущего отчетного периода;</w:t>
            </w:r>
            <w:r w:rsidR="002753E1" w:rsidRPr="0060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 xml:space="preserve">Кпл </w:t>
            </w:r>
            <w:r w:rsidR="00B33BE7">
              <w:rPr>
                <w:rFonts w:ascii="Times New Roman" w:hAnsi="Times New Roman"/>
                <w:sz w:val="20"/>
                <w:szCs w:val="20"/>
              </w:rPr>
              <w:t xml:space="preserve">(11)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– показатель плановый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сведения (выписки)</w:t>
            </w:r>
            <w:r w:rsidR="00F9186A" w:rsidRPr="0060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из ЕГРН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ведение учета поставленных на кадастровый учет границ на основе сведений из ЕГРН</w:t>
            </w:r>
          </w:p>
        </w:tc>
      </w:tr>
      <w:tr w:rsidR="003E5678" w:rsidRPr="00605086" w:rsidTr="00D77A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widowControl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 xml:space="preserve">Доля внесенных в ЕГРН сведений </w:t>
            </w:r>
          </w:p>
          <w:p w:rsidR="003E5678" w:rsidRPr="00605086" w:rsidRDefault="003E5678" w:rsidP="00605086">
            <w:pPr>
              <w:widowControl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 xml:space="preserve">о границах территориальных зон </w:t>
            </w:r>
          </w:p>
          <w:p w:rsidR="003E5678" w:rsidRPr="00605086" w:rsidRDefault="003E5678" w:rsidP="00605086">
            <w:pPr>
              <w:widowControl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Котч (%) = ((Knn+Kmn)/Кпл)*100</w:t>
            </w:r>
          </w:p>
          <w:p w:rsidR="00912256" w:rsidRPr="00605086" w:rsidRDefault="00912256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BE7">
              <w:rPr>
                <w:rFonts w:ascii="Times New Roman" w:hAnsi="Times New Roman"/>
                <w:sz w:val="20"/>
                <w:szCs w:val="20"/>
              </w:rPr>
              <w:t>46% = ((49+23)/157)*100%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 xml:space="preserve">Knn </w:t>
            </w:r>
            <w:r w:rsidR="00B33BE7">
              <w:rPr>
                <w:rFonts w:ascii="Times New Roman" w:hAnsi="Times New Roman"/>
                <w:sz w:val="20"/>
                <w:szCs w:val="20"/>
              </w:rPr>
              <w:t xml:space="preserve">(49)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–показатель предыдущих отчетных периодов;</w:t>
            </w:r>
          </w:p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Kmn</w:t>
            </w:r>
            <w:r w:rsidR="00B33BE7">
              <w:rPr>
                <w:rFonts w:ascii="Times New Roman" w:hAnsi="Times New Roman"/>
                <w:sz w:val="20"/>
                <w:szCs w:val="20"/>
              </w:rPr>
              <w:t xml:space="preserve"> (23)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 xml:space="preserve"> – показатель текущего отчетного периода;</w:t>
            </w:r>
            <w:r w:rsidR="002753E1" w:rsidRPr="00605086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Кпл </w:t>
            </w:r>
            <w:r w:rsidR="00B33BE7">
              <w:rPr>
                <w:rFonts w:ascii="Times New Roman" w:hAnsi="Times New Roman"/>
                <w:sz w:val="20"/>
                <w:szCs w:val="20"/>
              </w:rPr>
              <w:t xml:space="preserve">(157)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– показатель плановый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lastRenderedPageBreak/>
              <w:t>сведения (выписки)</w:t>
            </w:r>
            <w:r w:rsidR="00F9186A" w:rsidRPr="0060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из ЕГРН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ведение учета поставленных на кадастровый учет границ</w:t>
            </w:r>
            <w:r w:rsidR="00F9186A" w:rsidRPr="0060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на основе сведений из ЕГРН</w:t>
            </w:r>
          </w:p>
        </w:tc>
      </w:tr>
      <w:tr w:rsidR="003E5678" w:rsidRPr="00605086" w:rsidTr="00D77A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widowControl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 xml:space="preserve">Количество подготовленных архитектурно-художественных концепций </w:t>
            </w:r>
          </w:p>
          <w:p w:rsidR="003E5678" w:rsidRPr="00605086" w:rsidRDefault="003E5678" w:rsidP="00605086">
            <w:pPr>
              <w:widowControl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с разработкой бренда и дизайн-кода</w:t>
            </w:r>
          </w:p>
          <w:p w:rsidR="003E5678" w:rsidRPr="00605086" w:rsidRDefault="003E5678" w:rsidP="00605086">
            <w:pPr>
              <w:widowControl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3BE7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Котч = Knn+Kmn</w:t>
            </w:r>
          </w:p>
          <w:p w:rsidR="003E5678" w:rsidRPr="00B33BE7" w:rsidRDefault="00B33BE7" w:rsidP="00B33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= 0+0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 xml:space="preserve">Knn </w:t>
            </w:r>
            <w:r w:rsidR="00B33BE7">
              <w:rPr>
                <w:rFonts w:ascii="Times New Roman" w:hAnsi="Times New Roman"/>
                <w:sz w:val="20"/>
                <w:szCs w:val="20"/>
              </w:rPr>
              <w:t xml:space="preserve">(0)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–показатель предыдущих отчетных периодов;</w:t>
            </w:r>
            <w:r w:rsidR="002753E1" w:rsidRPr="0060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 xml:space="preserve">Kmn </w:t>
            </w:r>
            <w:r w:rsidR="00B33BE7">
              <w:rPr>
                <w:rFonts w:ascii="Times New Roman" w:hAnsi="Times New Roman"/>
                <w:sz w:val="20"/>
                <w:szCs w:val="20"/>
              </w:rPr>
              <w:t xml:space="preserve">(0)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– показатель текущего отчетного периода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реестр УАиГ (данные ИСОГД)</w:t>
            </w:r>
          </w:p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 xml:space="preserve">ведение учета подготовленных поселениями документов </w:t>
            </w:r>
          </w:p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678" w:rsidRPr="00605086" w:rsidTr="00D77A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Количество подготовленной проектной документации по компактной жилой застройке (для сельских территорий) (нарастающим итоговом)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3BE7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Котч = Knn+Kmn</w:t>
            </w:r>
          </w:p>
          <w:p w:rsidR="003E5678" w:rsidRPr="00B33BE7" w:rsidRDefault="00B33BE7" w:rsidP="00B33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= 0+0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 xml:space="preserve">Knn </w:t>
            </w:r>
            <w:r w:rsidR="00B33BE7">
              <w:rPr>
                <w:rFonts w:ascii="Times New Roman" w:hAnsi="Times New Roman"/>
                <w:sz w:val="20"/>
                <w:szCs w:val="20"/>
              </w:rPr>
              <w:t xml:space="preserve">(0)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–показатель предыдущих отчетных периодов;</w:t>
            </w:r>
            <w:r w:rsidR="002753E1" w:rsidRPr="0060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 xml:space="preserve">Kmn </w:t>
            </w:r>
            <w:r w:rsidR="00B33BE7">
              <w:rPr>
                <w:rFonts w:ascii="Times New Roman" w:hAnsi="Times New Roman"/>
                <w:sz w:val="20"/>
                <w:szCs w:val="20"/>
              </w:rPr>
              <w:t xml:space="preserve">(0)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– показатель текущего отчетного периода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реестр УАиГ и данные ИСОГД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 xml:space="preserve">ведение учета подготовленных поселениями документов </w:t>
            </w:r>
          </w:p>
        </w:tc>
      </w:tr>
      <w:tr w:rsidR="003E5678" w:rsidRPr="00605086" w:rsidTr="00D77A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widowControl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Количество граждан – застройщиков, получивших субсидии на строительство или реконструкцию индивидуального жилого дома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 xml:space="preserve">протоколы комиссии по распределению субсидий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прием документов</w:t>
            </w:r>
            <w:r w:rsidR="00F9186A" w:rsidRPr="0060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 xml:space="preserve">и формирование списка претендентов на получение субсидии, ведение учета количества участников мероприятия, получивших субсидии </w:t>
            </w:r>
          </w:p>
        </w:tc>
      </w:tr>
      <w:tr w:rsidR="003E5678" w:rsidRPr="00605086" w:rsidTr="00605086">
        <w:trPr>
          <w:trHeight w:val="69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widowControl w:val="0"/>
              <w:spacing w:after="0" w:line="257" w:lineRule="auto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Объем ввода индивидуального жилья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678" w:rsidRPr="00605086" w:rsidRDefault="003E5678" w:rsidP="00605086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678" w:rsidRPr="00605086" w:rsidRDefault="003E5678" w:rsidP="00605086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технические планы зданий индивидуальных жилых домов</w:t>
            </w:r>
            <w:r w:rsidR="00F9186A" w:rsidRPr="0060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и данные ИСОГД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прием от застройщиков уведомлений</w:t>
            </w:r>
            <w:r w:rsidR="00605086">
              <w:rPr>
                <w:rFonts w:ascii="Times New Roman" w:hAnsi="Times New Roman"/>
                <w:sz w:val="20"/>
                <w:szCs w:val="20"/>
              </w:rPr>
              <w:t xml:space="preserve"> об окончании строительства или реконструкции объектов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индивидуального жилищного строительства с техническими планами зданий и выдача уведомлений</w:t>
            </w:r>
            <w:r w:rsidR="00F9186A" w:rsidRPr="0060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о соответствии построенных или реконструированных объектов индивидуального жилищного строительства требованиям законодательства о градостроительной деятельности;</w:t>
            </w:r>
            <w:r w:rsidR="00F9186A" w:rsidRPr="0060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 xml:space="preserve">получение сведений о вводе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индивидуального жилья</w:t>
            </w:r>
            <w:r w:rsidR="00F9186A" w:rsidRPr="0060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от МО «Город Мирный»</w:t>
            </w:r>
            <w:r w:rsidR="00F9186A" w:rsidRPr="0060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и МО «Поселок «Айхал», осуществляющих градостроительную деятельность самостоятельно, и ведение сводного учета по вводу ИЖС</w:t>
            </w:r>
          </w:p>
        </w:tc>
      </w:tr>
      <w:tr w:rsidR="003E5678" w:rsidRPr="00605086" w:rsidTr="00605086">
        <w:trPr>
          <w:trHeight w:val="221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widowControl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Количество опубликованной в СМИ и (или) социальных сетях в сети Интернет информации о реализации программы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>Газеты, скриншоты</w:t>
            </w:r>
            <w:r w:rsidR="00F9186A" w:rsidRPr="00605086">
              <w:rPr>
                <w:rFonts w:ascii="Times New Roman" w:hAnsi="Times New Roman"/>
                <w:sz w:val="20"/>
                <w:szCs w:val="20"/>
              </w:rPr>
              <w:t xml:space="preserve"> с сайта,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страниц соцсетей и т.п. с размещенной информацией</w:t>
            </w:r>
            <w:r w:rsidR="00F9186A" w:rsidRPr="0060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086">
              <w:rPr>
                <w:rFonts w:ascii="Times New Roman" w:hAnsi="Times New Roman"/>
                <w:sz w:val="20"/>
                <w:szCs w:val="20"/>
              </w:rPr>
              <w:t>в средствах массовой информации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678" w:rsidRPr="00605086" w:rsidRDefault="003E5678" w:rsidP="0060508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086">
              <w:rPr>
                <w:rFonts w:ascii="Times New Roman" w:hAnsi="Times New Roman"/>
                <w:sz w:val="20"/>
                <w:szCs w:val="20"/>
              </w:rPr>
              <w:t xml:space="preserve">Мониторинг опубликованной информации (подсчет) </w:t>
            </w:r>
          </w:p>
        </w:tc>
      </w:tr>
    </w:tbl>
    <w:p w:rsidR="003E5678" w:rsidRPr="00605086" w:rsidRDefault="003E5678" w:rsidP="003E5678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E5678" w:rsidRPr="00D311C4" w:rsidRDefault="003E5678" w:rsidP="003E567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 w:rsidRPr="00D311C4">
        <w:rPr>
          <w:rFonts w:ascii="Times New Roman" w:hAnsi="Times New Roman"/>
          <w:b/>
        </w:rPr>
        <w:t>Курирующий заместитель Главы Администрации района</w:t>
      </w:r>
      <w:r w:rsidRPr="00D311C4">
        <w:rPr>
          <w:rFonts w:ascii="Times New Roman" w:hAnsi="Times New Roman"/>
        </w:rPr>
        <w:t xml:space="preserve">         ________________ /_И.А. Видман_/</w:t>
      </w:r>
    </w:p>
    <w:p w:rsidR="003E5678" w:rsidRPr="00D311C4" w:rsidRDefault="007319D8" w:rsidP="003E5678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   </w:t>
      </w:r>
      <w:r w:rsidR="003E5678" w:rsidRPr="00D311C4">
        <w:rPr>
          <w:rFonts w:ascii="Times New Roman" w:hAnsi="Times New Roman"/>
          <w:i/>
        </w:rPr>
        <w:t xml:space="preserve"> (подпись)                       (Ф.И.О.)</w:t>
      </w:r>
      <w:r w:rsidR="003E5678" w:rsidRPr="00D311C4">
        <w:rPr>
          <w:rFonts w:ascii="Times New Roman" w:hAnsi="Times New Roman"/>
          <w:i/>
        </w:rPr>
        <w:tab/>
      </w:r>
    </w:p>
    <w:p w:rsidR="003E5678" w:rsidRPr="00D311C4" w:rsidRDefault="003E5678" w:rsidP="003E567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</w:rPr>
      </w:pPr>
    </w:p>
    <w:p w:rsidR="003E5678" w:rsidRPr="00D311C4" w:rsidRDefault="003E5678" w:rsidP="003E567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</w:rPr>
      </w:pPr>
      <w:r w:rsidRPr="00D311C4">
        <w:rPr>
          <w:rFonts w:ascii="Times New Roman" w:hAnsi="Times New Roman"/>
          <w:b/>
        </w:rPr>
        <w:t xml:space="preserve">Координатор:      </w:t>
      </w:r>
      <w:r w:rsidRPr="00D311C4">
        <w:rPr>
          <w:rFonts w:ascii="Times New Roman" w:hAnsi="Times New Roman"/>
          <w:b/>
        </w:rPr>
        <w:tab/>
      </w:r>
      <w:r w:rsidRPr="00D311C4">
        <w:rPr>
          <w:rFonts w:ascii="Times New Roman" w:hAnsi="Times New Roman"/>
          <w:b/>
        </w:rPr>
        <w:tab/>
        <w:t xml:space="preserve">    </w:t>
      </w:r>
      <w:r w:rsidRPr="00D311C4">
        <w:rPr>
          <w:rFonts w:ascii="Times New Roman" w:hAnsi="Times New Roman"/>
        </w:rPr>
        <w:t>_Начальник УАиГ______            ________________ /_С.А. Сафонова__/</w:t>
      </w:r>
    </w:p>
    <w:p w:rsidR="003E5678" w:rsidRPr="00D311C4" w:rsidRDefault="003E5678" w:rsidP="003E5678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</w:rPr>
      </w:pPr>
      <w:r w:rsidRPr="00D311C4">
        <w:rPr>
          <w:rFonts w:ascii="Times New Roman" w:hAnsi="Times New Roman"/>
          <w:i/>
        </w:rPr>
        <w:t xml:space="preserve">                                      </w:t>
      </w:r>
      <w:r w:rsidR="007319D8">
        <w:rPr>
          <w:rFonts w:ascii="Times New Roman" w:hAnsi="Times New Roman"/>
          <w:i/>
        </w:rPr>
        <w:t xml:space="preserve">                </w:t>
      </w:r>
      <w:r w:rsidRPr="00D311C4">
        <w:rPr>
          <w:rFonts w:ascii="Times New Roman" w:hAnsi="Times New Roman"/>
          <w:i/>
        </w:rPr>
        <w:t xml:space="preserve">   (должность)                                         (подпись)                       (Ф.И.О.)</w:t>
      </w:r>
      <w:r w:rsidRPr="00D311C4">
        <w:rPr>
          <w:rFonts w:ascii="Times New Roman" w:hAnsi="Times New Roman"/>
          <w:i/>
        </w:rPr>
        <w:tab/>
      </w:r>
    </w:p>
    <w:p w:rsidR="003E5678" w:rsidRDefault="003E5678" w:rsidP="003E567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9D8" w:rsidRDefault="007319D8" w:rsidP="003E567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9E5" w:rsidRPr="00183BFA" w:rsidRDefault="00A849E5" w:rsidP="0087795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18"/>
          <w:szCs w:val="18"/>
        </w:rPr>
      </w:pPr>
      <w:r w:rsidRPr="00183BFA">
        <w:rPr>
          <w:rFonts w:ascii="Times New Roman" w:hAnsi="Times New Roman"/>
          <w:sz w:val="18"/>
          <w:szCs w:val="18"/>
        </w:rPr>
        <w:t xml:space="preserve">Исполнитель: </w:t>
      </w:r>
      <w:r>
        <w:rPr>
          <w:rFonts w:ascii="Times New Roman" w:hAnsi="Times New Roman"/>
          <w:sz w:val="18"/>
          <w:szCs w:val="18"/>
        </w:rPr>
        <w:t>Бабушкина Н.В.</w:t>
      </w:r>
    </w:p>
    <w:p w:rsidR="00131E68" w:rsidRPr="00C01B2C" w:rsidRDefault="00A849E5" w:rsidP="0087795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18"/>
          <w:szCs w:val="18"/>
        </w:rPr>
      </w:pPr>
      <w:r w:rsidRPr="00183BFA">
        <w:rPr>
          <w:rFonts w:ascii="Times New Roman" w:hAnsi="Times New Roman"/>
          <w:sz w:val="18"/>
          <w:szCs w:val="18"/>
        </w:rPr>
        <w:t>Телефон:4-97-76</w:t>
      </w:r>
    </w:p>
    <w:sectPr w:rsidR="00131E68" w:rsidRPr="00C01B2C" w:rsidSect="001D4361">
      <w:pgSz w:w="16838" w:h="11906" w:orient="landscape"/>
      <w:pgMar w:top="993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EAE" w:rsidRDefault="00AC2EAE" w:rsidP="00687502">
      <w:pPr>
        <w:spacing w:after="0" w:line="240" w:lineRule="auto"/>
      </w:pPr>
      <w:r>
        <w:separator/>
      </w:r>
    </w:p>
  </w:endnote>
  <w:endnote w:type="continuationSeparator" w:id="0">
    <w:p w:rsidR="00AC2EAE" w:rsidRDefault="00AC2EAE" w:rsidP="0068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EAE" w:rsidRDefault="00AC2EAE" w:rsidP="00687502">
      <w:pPr>
        <w:spacing w:after="0" w:line="240" w:lineRule="auto"/>
      </w:pPr>
      <w:r>
        <w:separator/>
      </w:r>
    </w:p>
  </w:footnote>
  <w:footnote w:type="continuationSeparator" w:id="0">
    <w:p w:rsidR="00AC2EAE" w:rsidRDefault="00AC2EAE" w:rsidP="00687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00E5"/>
    <w:multiLevelType w:val="hybridMultilevel"/>
    <w:tmpl w:val="3C8645CC"/>
    <w:lvl w:ilvl="0" w:tplc="65004BA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8236F3E"/>
    <w:multiLevelType w:val="multilevel"/>
    <w:tmpl w:val="DA8A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1081E"/>
    <w:multiLevelType w:val="hybridMultilevel"/>
    <w:tmpl w:val="A056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3619D"/>
    <w:multiLevelType w:val="hybridMultilevel"/>
    <w:tmpl w:val="12DCD3E0"/>
    <w:lvl w:ilvl="0" w:tplc="50B6BD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F9049B6"/>
    <w:multiLevelType w:val="hybridMultilevel"/>
    <w:tmpl w:val="76260266"/>
    <w:lvl w:ilvl="0" w:tplc="7932F728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AB"/>
    <w:rsid w:val="000037C8"/>
    <w:rsid w:val="00007228"/>
    <w:rsid w:val="00013640"/>
    <w:rsid w:val="00023733"/>
    <w:rsid w:val="00026E21"/>
    <w:rsid w:val="00037412"/>
    <w:rsid w:val="00042CAB"/>
    <w:rsid w:val="000577B7"/>
    <w:rsid w:val="0007038C"/>
    <w:rsid w:val="00071510"/>
    <w:rsid w:val="00072472"/>
    <w:rsid w:val="00074335"/>
    <w:rsid w:val="00076B51"/>
    <w:rsid w:val="00077237"/>
    <w:rsid w:val="0008116F"/>
    <w:rsid w:val="00084C57"/>
    <w:rsid w:val="00085AC3"/>
    <w:rsid w:val="00087063"/>
    <w:rsid w:val="000A1899"/>
    <w:rsid w:val="000B4C09"/>
    <w:rsid w:val="000B62BE"/>
    <w:rsid w:val="000B660C"/>
    <w:rsid w:val="000C0E6D"/>
    <w:rsid w:val="000C7196"/>
    <w:rsid w:val="000D500F"/>
    <w:rsid w:val="000D7569"/>
    <w:rsid w:val="000E32D6"/>
    <w:rsid w:val="000F3053"/>
    <w:rsid w:val="00105118"/>
    <w:rsid w:val="00110635"/>
    <w:rsid w:val="00110A7C"/>
    <w:rsid w:val="00127A5E"/>
    <w:rsid w:val="00131E68"/>
    <w:rsid w:val="00134E72"/>
    <w:rsid w:val="001441ED"/>
    <w:rsid w:val="00144A90"/>
    <w:rsid w:val="00145DE4"/>
    <w:rsid w:val="00160177"/>
    <w:rsid w:val="001604DA"/>
    <w:rsid w:val="001616EB"/>
    <w:rsid w:val="00177573"/>
    <w:rsid w:val="001805B4"/>
    <w:rsid w:val="00180F9E"/>
    <w:rsid w:val="001825D7"/>
    <w:rsid w:val="0018745A"/>
    <w:rsid w:val="00192F86"/>
    <w:rsid w:val="001A3E1D"/>
    <w:rsid w:val="001A5EB3"/>
    <w:rsid w:val="001B0880"/>
    <w:rsid w:val="001C0399"/>
    <w:rsid w:val="001C21DD"/>
    <w:rsid w:val="001C2886"/>
    <w:rsid w:val="001C7991"/>
    <w:rsid w:val="001D0DF7"/>
    <w:rsid w:val="001D3D94"/>
    <w:rsid w:val="001D42F4"/>
    <w:rsid w:val="001D4361"/>
    <w:rsid w:val="001D4792"/>
    <w:rsid w:val="001E0D0F"/>
    <w:rsid w:val="001E3B44"/>
    <w:rsid w:val="001E4BBC"/>
    <w:rsid w:val="001F1A1A"/>
    <w:rsid w:val="00200557"/>
    <w:rsid w:val="0021222A"/>
    <w:rsid w:val="00212F58"/>
    <w:rsid w:val="0021598F"/>
    <w:rsid w:val="002275F7"/>
    <w:rsid w:val="002345B6"/>
    <w:rsid w:val="00235BBC"/>
    <w:rsid w:val="00237DB1"/>
    <w:rsid w:val="00240E49"/>
    <w:rsid w:val="002434BD"/>
    <w:rsid w:val="00243E9F"/>
    <w:rsid w:val="00244B14"/>
    <w:rsid w:val="00253A2B"/>
    <w:rsid w:val="0025778D"/>
    <w:rsid w:val="00261FA8"/>
    <w:rsid w:val="00270870"/>
    <w:rsid w:val="002753E1"/>
    <w:rsid w:val="002A63A5"/>
    <w:rsid w:val="002B2709"/>
    <w:rsid w:val="002B5DD6"/>
    <w:rsid w:val="002B6104"/>
    <w:rsid w:val="002B7BAB"/>
    <w:rsid w:val="002C1B5D"/>
    <w:rsid w:val="002C7A99"/>
    <w:rsid w:val="002D0FD7"/>
    <w:rsid w:val="002E308E"/>
    <w:rsid w:val="002E5E86"/>
    <w:rsid w:val="002E610A"/>
    <w:rsid w:val="002E6DD1"/>
    <w:rsid w:val="002F7DB2"/>
    <w:rsid w:val="003022A8"/>
    <w:rsid w:val="00303FE7"/>
    <w:rsid w:val="00313D20"/>
    <w:rsid w:val="00316F87"/>
    <w:rsid w:val="00317BFE"/>
    <w:rsid w:val="0032738A"/>
    <w:rsid w:val="00330EC7"/>
    <w:rsid w:val="003439BA"/>
    <w:rsid w:val="0034603B"/>
    <w:rsid w:val="00352CA8"/>
    <w:rsid w:val="00361DFE"/>
    <w:rsid w:val="00362BB1"/>
    <w:rsid w:val="00366421"/>
    <w:rsid w:val="00377A00"/>
    <w:rsid w:val="0038064E"/>
    <w:rsid w:val="00382423"/>
    <w:rsid w:val="00384F19"/>
    <w:rsid w:val="00391ACF"/>
    <w:rsid w:val="003931C7"/>
    <w:rsid w:val="003A139C"/>
    <w:rsid w:val="003A1862"/>
    <w:rsid w:val="003A5F51"/>
    <w:rsid w:val="003A797F"/>
    <w:rsid w:val="003B34B5"/>
    <w:rsid w:val="003C08A5"/>
    <w:rsid w:val="003C1A09"/>
    <w:rsid w:val="003C5635"/>
    <w:rsid w:val="003D157B"/>
    <w:rsid w:val="003D1F55"/>
    <w:rsid w:val="003E5678"/>
    <w:rsid w:val="003E715A"/>
    <w:rsid w:val="003F08D0"/>
    <w:rsid w:val="003F20D7"/>
    <w:rsid w:val="003F73B8"/>
    <w:rsid w:val="004215B5"/>
    <w:rsid w:val="00433A65"/>
    <w:rsid w:val="00441730"/>
    <w:rsid w:val="00441A6A"/>
    <w:rsid w:val="00441DE4"/>
    <w:rsid w:val="00446784"/>
    <w:rsid w:val="00454D10"/>
    <w:rsid w:val="0045543D"/>
    <w:rsid w:val="00497BEE"/>
    <w:rsid w:val="004A3799"/>
    <w:rsid w:val="004B2B2F"/>
    <w:rsid w:val="004B78D8"/>
    <w:rsid w:val="004C02E6"/>
    <w:rsid w:val="004C0987"/>
    <w:rsid w:val="004C22B2"/>
    <w:rsid w:val="004D4593"/>
    <w:rsid w:val="004E1933"/>
    <w:rsid w:val="004E2E2C"/>
    <w:rsid w:val="004E723F"/>
    <w:rsid w:val="004F66DA"/>
    <w:rsid w:val="00505399"/>
    <w:rsid w:val="00511637"/>
    <w:rsid w:val="00533847"/>
    <w:rsid w:val="00536A22"/>
    <w:rsid w:val="00542369"/>
    <w:rsid w:val="00551013"/>
    <w:rsid w:val="00555ECE"/>
    <w:rsid w:val="005666F6"/>
    <w:rsid w:val="00566A2C"/>
    <w:rsid w:val="00575375"/>
    <w:rsid w:val="00576202"/>
    <w:rsid w:val="0059682C"/>
    <w:rsid w:val="005A47C0"/>
    <w:rsid w:val="005A6BD9"/>
    <w:rsid w:val="005A6C85"/>
    <w:rsid w:val="005B10E1"/>
    <w:rsid w:val="005C5FB7"/>
    <w:rsid w:val="005D3134"/>
    <w:rsid w:val="005D5073"/>
    <w:rsid w:val="005D743A"/>
    <w:rsid w:val="005F042E"/>
    <w:rsid w:val="005F26BC"/>
    <w:rsid w:val="0060152F"/>
    <w:rsid w:val="00604676"/>
    <w:rsid w:val="00605086"/>
    <w:rsid w:val="006065F8"/>
    <w:rsid w:val="00606E43"/>
    <w:rsid w:val="00611E5E"/>
    <w:rsid w:val="00612D83"/>
    <w:rsid w:val="0061634E"/>
    <w:rsid w:val="006275B6"/>
    <w:rsid w:val="00627945"/>
    <w:rsid w:val="006300A1"/>
    <w:rsid w:val="00635CA1"/>
    <w:rsid w:val="00637930"/>
    <w:rsid w:val="00642FC3"/>
    <w:rsid w:val="00643712"/>
    <w:rsid w:val="0064524E"/>
    <w:rsid w:val="006526BD"/>
    <w:rsid w:val="0065524D"/>
    <w:rsid w:val="00656E61"/>
    <w:rsid w:val="00661B18"/>
    <w:rsid w:val="006749CD"/>
    <w:rsid w:val="006801F6"/>
    <w:rsid w:val="006806F3"/>
    <w:rsid w:val="006838FC"/>
    <w:rsid w:val="00686732"/>
    <w:rsid w:val="00687502"/>
    <w:rsid w:val="006B12B5"/>
    <w:rsid w:val="006B1EF1"/>
    <w:rsid w:val="006B474D"/>
    <w:rsid w:val="006C67E6"/>
    <w:rsid w:val="006E0C1F"/>
    <w:rsid w:val="006E3708"/>
    <w:rsid w:val="006F2C2B"/>
    <w:rsid w:val="006F694C"/>
    <w:rsid w:val="006F7F87"/>
    <w:rsid w:val="00712AB6"/>
    <w:rsid w:val="00722FA6"/>
    <w:rsid w:val="00725997"/>
    <w:rsid w:val="0072725E"/>
    <w:rsid w:val="007319D8"/>
    <w:rsid w:val="007468D7"/>
    <w:rsid w:val="0075590D"/>
    <w:rsid w:val="0077319C"/>
    <w:rsid w:val="007772C7"/>
    <w:rsid w:val="007774E0"/>
    <w:rsid w:val="00783C66"/>
    <w:rsid w:val="00787661"/>
    <w:rsid w:val="007976E7"/>
    <w:rsid w:val="007A33FE"/>
    <w:rsid w:val="007A63AE"/>
    <w:rsid w:val="007B148A"/>
    <w:rsid w:val="007C4211"/>
    <w:rsid w:val="007F6395"/>
    <w:rsid w:val="007F7211"/>
    <w:rsid w:val="00800B4A"/>
    <w:rsid w:val="00806099"/>
    <w:rsid w:val="00806E58"/>
    <w:rsid w:val="00810C7A"/>
    <w:rsid w:val="0081287E"/>
    <w:rsid w:val="0081473B"/>
    <w:rsid w:val="00821010"/>
    <w:rsid w:val="00821F0F"/>
    <w:rsid w:val="008416FA"/>
    <w:rsid w:val="00847632"/>
    <w:rsid w:val="00847CE1"/>
    <w:rsid w:val="00851CE4"/>
    <w:rsid w:val="00852A8B"/>
    <w:rsid w:val="008565CC"/>
    <w:rsid w:val="0086375E"/>
    <w:rsid w:val="0087032D"/>
    <w:rsid w:val="00873719"/>
    <w:rsid w:val="0087795A"/>
    <w:rsid w:val="00895C61"/>
    <w:rsid w:val="008B4923"/>
    <w:rsid w:val="008C1B07"/>
    <w:rsid w:val="008C7767"/>
    <w:rsid w:val="008D452F"/>
    <w:rsid w:val="008D78A6"/>
    <w:rsid w:val="008E024B"/>
    <w:rsid w:val="008E5117"/>
    <w:rsid w:val="0090647B"/>
    <w:rsid w:val="00907EBF"/>
    <w:rsid w:val="00911026"/>
    <w:rsid w:val="00911886"/>
    <w:rsid w:val="00912256"/>
    <w:rsid w:val="009144A8"/>
    <w:rsid w:val="00916539"/>
    <w:rsid w:val="00922C92"/>
    <w:rsid w:val="009255A2"/>
    <w:rsid w:val="0093132D"/>
    <w:rsid w:val="009324C1"/>
    <w:rsid w:val="00936467"/>
    <w:rsid w:val="00940B00"/>
    <w:rsid w:val="009500A0"/>
    <w:rsid w:val="009556C1"/>
    <w:rsid w:val="00961FC7"/>
    <w:rsid w:val="0096642D"/>
    <w:rsid w:val="00970900"/>
    <w:rsid w:val="00976441"/>
    <w:rsid w:val="00977A02"/>
    <w:rsid w:val="00977B12"/>
    <w:rsid w:val="009879DC"/>
    <w:rsid w:val="009970D8"/>
    <w:rsid w:val="009B7F05"/>
    <w:rsid w:val="009C2E8B"/>
    <w:rsid w:val="009C746B"/>
    <w:rsid w:val="009D62AD"/>
    <w:rsid w:val="009D6AD6"/>
    <w:rsid w:val="009E553C"/>
    <w:rsid w:val="009F0B16"/>
    <w:rsid w:val="00A042BF"/>
    <w:rsid w:val="00A12601"/>
    <w:rsid w:val="00A17F6D"/>
    <w:rsid w:val="00A230C1"/>
    <w:rsid w:val="00A43B3B"/>
    <w:rsid w:val="00A51AE2"/>
    <w:rsid w:val="00A72915"/>
    <w:rsid w:val="00A849E5"/>
    <w:rsid w:val="00A872EA"/>
    <w:rsid w:val="00A9073A"/>
    <w:rsid w:val="00A916DC"/>
    <w:rsid w:val="00AB52F4"/>
    <w:rsid w:val="00AC2EAE"/>
    <w:rsid w:val="00AD5DDA"/>
    <w:rsid w:val="00AF3208"/>
    <w:rsid w:val="00AF47F9"/>
    <w:rsid w:val="00AF75B2"/>
    <w:rsid w:val="00B04826"/>
    <w:rsid w:val="00B06977"/>
    <w:rsid w:val="00B106A3"/>
    <w:rsid w:val="00B2777A"/>
    <w:rsid w:val="00B3097C"/>
    <w:rsid w:val="00B30C06"/>
    <w:rsid w:val="00B33BE7"/>
    <w:rsid w:val="00B36FA3"/>
    <w:rsid w:val="00B419CC"/>
    <w:rsid w:val="00B4291F"/>
    <w:rsid w:val="00B56D57"/>
    <w:rsid w:val="00B64FD9"/>
    <w:rsid w:val="00B709D9"/>
    <w:rsid w:val="00B73B65"/>
    <w:rsid w:val="00B8649E"/>
    <w:rsid w:val="00B86537"/>
    <w:rsid w:val="00B86590"/>
    <w:rsid w:val="00B926B8"/>
    <w:rsid w:val="00B96999"/>
    <w:rsid w:val="00BA11E8"/>
    <w:rsid w:val="00BD5428"/>
    <w:rsid w:val="00BD584D"/>
    <w:rsid w:val="00BF454A"/>
    <w:rsid w:val="00BF5D58"/>
    <w:rsid w:val="00C01B2C"/>
    <w:rsid w:val="00C067DA"/>
    <w:rsid w:val="00C071E2"/>
    <w:rsid w:val="00C14398"/>
    <w:rsid w:val="00C14990"/>
    <w:rsid w:val="00C21905"/>
    <w:rsid w:val="00C26C45"/>
    <w:rsid w:val="00C32337"/>
    <w:rsid w:val="00C45563"/>
    <w:rsid w:val="00C45955"/>
    <w:rsid w:val="00C5401C"/>
    <w:rsid w:val="00C6082D"/>
    <w:rsid w:val="00C735D4"/>
    <w:rsid w:val="00C753B2"/>
    <w:rsid w:val="00C76187"/>
    <w:rsid w:val="00C8318C"/>
    <w:rsid w:val="00C874DE"/>
    <w:rsid w:val="00C957C8"/>
    <w:rsid w:val="00CB198A"/>
    <w:rsid w:val="00CB1E24"/>
    <w:rsid w:val="00CD06E3"/>
    <w:rsid w:val="00CD1043"/>
    <w:rsid w:val="00CD1BBF"/>
    <w:rsid w:val="00CE30B0"/>
    <w:rsid w:val="00CF1329"/>
    <w:rsid w:val="00CF50A4"/>
    <w:rsid w:val="00CF5676"/>
    <w:rsid w:val="00CF638D"/>
    <w:rsid w:val="00D03BEB"/>
    <w:rsid w:val="00D0777F"/>
    <w:rsid w:val="00D14E81"/>
    <w:rsid w:val="00D16D9D"/>
    <w:rsid w:val="00D173F7"/>
    <w:rsid w:val="00D20159"/>
    <w:rsid w:val="00D20647"/>
    <w:rsid w:val="00D311C4"/>
    <w:rsid w:val="00D3348D"/>
    <w:rsid w:val="00D34C19"/>
    <w:rsid w:val="00D35769"/>
    <w:rsid w:val="00D374CB"/>
    <w:rsid w:val="00D41ADA"/>
    <w:rsid w:val="00D44D94"/>
    <w:rsid w:val="00D45382"/>
    <w:rsid w:val="00D60195"/>
    <w:rsid w:val="00D75AE8"/>
    <w:rsid w:val="00D77999"/>
    <w:rsid w:val="00D77AA9"/>
    <w:rsid w:val="00D8298D"/>
    <w:rsid w:val="00D82BF3"/>
    <w:rsid w:val="00D840B0"/>
    <w:rsid w:val="00D84657"/>
    <w:rsid w:val="00D84933"/>
    <w:rsid w:val="00DA7ADC"/>
    <w:rsid w:val="00DB111E"/>
    <w:rsid w:val="00DB61DC"/>
    <w:rsid w:val="00DC2BF3"/>
    <w:rsid w:val="00DC4D67"/>
    <w:rsid w:val="00DD486C"/>
    <w:rsid w:val="00DF5F66"/>
    <w:rsid w:val="00E00CEE"/>
    <w:rsid w:val="00E01DD5"/>
    <w:rsid w:val="00E01E70"/>
    <w:rsid w:val="00E158FA"/>
    <w:rsid w:val="00E209C0"/>
    <w:rsid w:val="00E32BB8"/>
    <w:rsid w:val="00E34BFF"/>
    <w:rsid w:val="00E430F4"/>
    <w:rsid w:val="00E443A1"/>
    <w:rsid w:val="00E51FFE"/>
    <w:rsid w:val="00E60D89"/>
    <w:rsid w:val="00E62614"/>
    <w:rsid w:val="00E65045"/>
    <w:rsid w:val="00E6751A"/>
    <w:rsid w:val="00E8159C"/>
    <w:rsid w:val="00E81ADD"/>
    <w:rsid w:val="00EA2A8C"/>
    <w:rsid w:val="00EA3A23"/>
    <w:rsid w:val="00EB0B14"/>
    <w:rsid w:val="00EB5841"/>
    <w:rsid w:val="00EC1143"/>
    <w:rsid w:val="00EC2C17"/>
    <w:rsid w:val="00ED1184"/>
    <w:rsid w:val="00EE3947"/>
    <w:rsid w:val="00EE4124"/>
    <w:rsid w:val="00EF033A"/>
    <w:rsid w:val="00EF5E7B"/>
    <w:rsid w:val="00F02FA6"/>
    <w:rsid w:val="00F042E5"/>
    <w:rsid w:val="00F05381"/>
    <w:rsid w:val="00F053B0"/>
    <w:rsid w:val="00F10BB7"/>
    <w:rsid w:val="00F137EF"/>
    <w:rsid w:val="00F15B78"/>
    <w:rsid w:val="00F2016D"/>
    <w:rsid w:val="00F310B2"/>
    <w:rsid w:val="00F3781B"/>
    <w:rsid w:val="00F577D9"/>
    <w:rsid w:val="00F61F13"/>
    <w:rsid w:val="00F64AE4"/>
    <w:rsid w:val="00F668E6"/>
    <w:rsid w:val="00F9186A"/>
    <w:rsid w:val="00FA02B3"/>
    <w:rsid w:val="00FA408A"/>
    <w:rsid w:val="00FA6420"/>
    <w:rsid w:val="00FA7C20"/>
    <w:rsid w:val="00FA7E8F"/>
    <w:rsid w:val="00FB0ADE"/>
    <w:rsid w:val="00FB3497"/>
    <w:rsid w:val="00FC4924"/>
    <w:rsid w:val="00FC7EB3"/>
    <w:rsid w:val="00FD2C18"/>
    <w:rsid w:val="00FF0CF5"/>
    <w:rsid w:val="00FF23CC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4243"/>
  <w15:chartTrackingRefBased/>
  <w15:docId w15:val="{067696EB-808F-4A31-8A92-31E65F92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8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1C2886"/>
    <w:rPr>
      <w:spacing w:val="-10"/>
      <w:sz w:val="86"/>
      <w:szCs w:val="8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2886"/>
    <w:pPr>
      <w:widowControl w:val="0"/>
      <w:shd w:val="clear" w:color="auto" w:fill="FFFFFF"/>
      <w:spacing w:after="0" w:line="1095" w:lineRule="exact"/>
      <w:jc w:val="right"/>
    </w:pPr>
    <w:rPr>
      <w:spacing w:val="-10"/>
      <w:sz w:val="86"/>
      <w:szCs w:val="86"/>
    </w:rPr>
  </w:style>
  <w:style w:type="table" w:styleId="a4">
    <w:name w:val="Table Grid"/>
    <w:basedOn w:val="a1"/>
    <w:uiPriority w:val="39"/>
    <w:rsid w:val="001C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7502"/>
  </w:style>
  <w:style w:type="paragraph" w:styleId="a7">
    <w:name w:val="footer"/>
    <w:basedOn w:val="a"/>
    <w:link w:val="a8"/>
    <w:uiPriority w:val="99"/>
    <w:unhideWhenUsed/>
    <w:rsid w:val="0068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7502"/>
  </w:style>
  <w:style w:type="paragraph" w:styleId="a9">
    <w:name w:val="Balloon Text"/>
    <w:basedOn w:val="a"/>
    <w:link w:val="aa"/>
    <w:uiPriority w:val="99"/>
    <w:semiHidden/>
    <w:unhideWhenUsed/>
    <w:rsid w:val="00B7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3B65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D7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8D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ABE2-1CFA-4C0B-AE4C-A03133E4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11</Pages>
  <Words>3646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Бусова Елена Михайловна</dc:creator>
  <cp:keywords/>
  <dc:description/>
  <cp:lastModifiedBy>Бабушкина Наталья Владимировна</cp:lastModifiedBy>
  <cp:revision>103</cp:revision>
  <cp:lastPrinted>2025-03-17T06:24:00Z</cp:lastPrinted>
  <dcterms:created xsi:type="dcterms:W3CDTF">2024-02-29T01:33:00Z</dcterms:created>
  <dcterms:modified xsi:type="dcterms:W3CDTF">2025-03-17T08:04:00Z</dcterms:modified>
</cp:coreProperties>
</file>