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064"/>
        <w:gridCol w:w="4190"/>
      </w:tblGrid>
      <w:tr w:rsidR="00EA1622" w:rsidRPr="005A3759" w:rsidTr="00E975AA">
        <w:trPr>
          <w:trHeight w:val="200"/>
        </w:trPr>
        <w:tc>
          <w:tcPr>
            <w:tcW w:w="4455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A1622" w:rsidRPr="005A3759" w:rsidRDefault="00EA1622" w:rsidP="00EA162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iCs/>
                <w:lang w:eastAsia="ru-RU"/>
              </w:rPr>
            </w:pPr>
            <w:r w:rsidRPr="005A3759">
              <w:rPr>
                <w:rFonts w:ascii="Arial" w:hAnsi="Arial" w:cs="Arial"/>
                <w:iCs/>
                <w:lang w:eastAsia="ru-RU"/>
              </w:rPr>
              <w:t>Российская Федерация</w:t>
            </w:r>
          </w:p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A3759">
              <w:rPr>
                <w:rFonts w:ascii="Arial" w:hAnsi="Arial" w:cs="Arial"/>
                <w:lang w:eastAsia="ru-RU"/>
              </w:rPr>
              <w:t>Республика Саха (Якутия)</w:t>
            </w:r>
          </w:p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EA1622" w:rsidRPr="005A3759" w:rsidRDefault="00EA1622" w:rsidP="00EA162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iCs/>
                <w:lang w:eastAsia="ru-RU"/>
              </w:rPr>
            </w:pPr>
            <w:r w:rsidRPr="005A3759">
              <w:rPr>
                <w:rFonts w:ascii="Arial" w:hAnsi="Arial" w:cs="Arial"/>
                <w:iCs/>
                <w:lang w:eastAsia="ru-RU"/>
              </w:rPr>
              <w:t>АДМИНИСТРАЦИЯ</w:t>
            </w:r>
          </w:p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A3759">
              <w:rPr>
                <w:rFonts w:ascii="Arial" w:hAnsi="Arial" w:cs="Arial"/>
                <w:lang w:eastAsia="ru-RU"/>
              </w:rPr>
              <w:t>МУНИЦИПАЛЬНОГО ОБРАЗОВАНИЯ</w:t>
            </w:r>
          </w:p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/>
                <w:b/>
                <w:lang w:eastAsia="ru-RU"/>
              </w:rPr>
            </w:pPr>
            <w:r w:rsidRPr="005A3759">
              <w:rPr>
                <w:rFonts w:ascii="Arial" w:hAnsi="Arial" w:cs="Arial"/>
                <w:lang w:eastAsia="ru-RU"/>
              </w:rPr>
              <w:t>«Мирнинский район»</w:t>
            </w:r>
          </w:p>
        </w:tc>
        <w:tc>
          <w:tcPr>
            <w:tcW w:w="1064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/>
                <w:szCs w:val="20"/>
                <w:lang w:eastAsia="ru-RU"/>
              </w:rPr>
            </w:pPr>
            <w:r w:rsidRPr="005A3759">
              <w:rPr>
                <w:rFonts w:ascii="Arial" w:hAnsi="Arial"/>
                <w:noProof/>
                <w:szCs w:val="20"/>
                <w:lang w:eastAsia="ru-RU"/>
              </w:rPr>
              <w:drawing>
                <wp:inline distT="0" distB="0" distL="0" distR="0">
                  <wp:extent cx="495300" cy="676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/>
                <w:lang w:eastAsia="ru-RU"/>
              </w:rPr>
            </w:pPr>
            <w:r w:rsidRPr="005A3759">
              <w:rPr>
                <w:rFonts w:ascii="Arial" w:hAnsi="Arial"/>
                <w:lang w:eastAsia="ru-RU"/>
              </w:rPr>
              <w:t>Россия Федерацията</w:t>
            </w:r>
          </w:p>
          <w:p w:rsidR="00EA1622" w:rsidRPr="005A3759" w:rsidRDefault="00EA1622" w:rsidP="00EA1622">
            <w:pPr>
              <w:keepNext/>
              <w:spacing w:after="0" w:line="240" w:lineRule="auto"/>
              <w:jc w:val="center"/>
              <w:outlineLvl w:val="2"/>
              <w:rPr>
                <w:rFonts w:ascii="Arial" w:hAnsi="Arial"/>
                <w:iCs/>
                <w:lang w:val="sah-RU" w:eastAsia="ru-RU"/>
              </w:rPr>
            </w:pPr>
            <w:r w:rsidRPr="005A3759">
              <w:rPr>
                <w:rFonts w:ascii="Arial" w:hAnsi="Arial"/>
                <w:iCs/>
                <w:lang w:eastAsia="ru-RU"/>
              </w:rPr>
              <w:t xml:space="preserve">Саха </w:t>
            </w:r>
            <w:r w:rsidRPr="005A3759">
              <w:rPr>
                <w:rFonts w:ascii="Arial" w:hAnsi="Arial"/>
                <w:iCs/>
                <w:lang w:val="sah-RU" w:eastAsia="ru-RU"/>
              </w:rPr>
              <w:t>Өрөспүүбүлүкэтэ</w:t>
            </w:r>
          </w:p>
          <w:p w:rsidR="00EA1622" w:rsidRPr="005A3759" w:rsidRDefault="00EA1622" w:rsidP="00EA1622">
            <w:pPr>
              <w:keepNext/>
              <w:spacing w:after="0" w:line="240" w:lineRule="auto"/>
              <w:jc w:val="center"/>
              <w:outlineLvl w:val="2"/>
              <w:rPr>
                <w:rFonts w:ascii="Arial" w:hAnsi="Arial"/>
                <w:iCs/>
                <w:sz w:val="6"/>
                <w:szCs w:val="6"/>
                <w:lang w:eastAsia="ru-RU"/>
              </w:rPr>
            </w:pPr>
          </w:p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/>
                <w:lang w:eastAsia="ru-RU"/>
              </w:rPr>
            </w:pPr>
            <w:r w:rsidRPr="005A3759">
              <w:rPr>
                <w:rFonts w:ascii="Arial" w:hAnsi="Arial"/>
                <w:lang w:eastAsia="ru-RU"/>
              </w:rPr>
              <w:t>«Мииринэй оройуона»</w:t>
            </w:r>
          </w:p>
          <w:p w:rsidR="00EA1622" w:rsidRPr="005A3759" w:rsidRDefault="00EA1622" w:rsidP="00EA1622">
            <w:pPr>
              <w:spacing w:after="0" w:line="240" w:lineRule="auto"/>
              <w:jc w:val="center"/>
              <w:rPr>
                <w:rFonts w:ascii="Arial" w:hAnsi="Arial"/>
                <w:lang w:eastAsia="ru-RU"/>
              </w:rPr>
            </w:pPr>
            <w:r w:rsidRPr="005A3759">
              <w:rPr>
                <w:rFonts w:ascii="Arial" w:hAnsi="Arial"/>
                <w:lang w:eastAsia="ru-RU"/>
              </w:rPr>
              <w:t>МУНИЦИПАЛЬНАЙ ТЭРИЛЛИИ</w:t>
            </w:r>
          </w:p>
          <w:p w:rsidR="00EA1622" w:rsidRPr="005A3759" w:rsidRDefault="00EA1622" w:rsidP="00EA1622">
            <w:pPr>
              <w:keepNext/>
              <w:spacing w:after="0" w:line="240" w:lineRule="auto"/>
              <w:jc w:val="center"/>
              <w:outlineLvl w:val="3"/>
              <w:rPr>
                <w:rFonts w:ascii="Arial" w:hAnsi="Arial"/>
                <w:lang w:val="en-US" w:eastAsia="ru-RU"/>
              </w:rPr>
            </w:pPr>
            <w:r w:rsidRPr="005A3759">
              <w:rPr>
                <w:rFonts w:ascii="Arial" w:hAnsi="Arial"/>
                <w:lang w:eastAsia="ru-RU"/>
              </w:rPr>
              <w:t>ДЬА</w:t>
            </w:r>
            <w:r w:rsidRPr="005A3759">
              <w:rPr>
                <w:rFonts w:ascii="Arial" w:hAnsi="Arial"/>
                <w:lang w:val="en-US" w:eastAsia="ru-RU"/>
              </w:rPr>
              <w:t>h</w:t>
            </w:r>
            <w:r w:rsidRPr="005A3759">
              <w:rPr>
                <w:rFonts w:ascii="Arial" w:hAnsi="Arial"/>
                <w:lang w:eastAsia="ru-RU"/>
              </w:rPr>
              <w:t>АЛТАТА</w:t>
            </w:r>
          </w:p>
          <w:p w:rsidR="00EA1622" w:rsidRPr="005A3759" w:rsidRDefault="00EA1622" w:rsidP="00EA1622">
            <w:pPr>
              <w:spacing w:after="0" w:line="240" w:lineRule="auto"/>
              <w:rPr>
                <w:rFonts w:ascii="Arial" w:hAnsi="Arial"/>
                <w:sz w:val="6"/>
                <w:szCs w:val="6"/>
                <w:lang w:val="en-US" w:eastAsia="ru-RU"/>
              </w:rPr>
            </w:pPr>
          </w:p>
        </w:tc>
      </w:tr>
    </w:tbl>
    <w:p w:rsidR="00EA1622" w:rsidRPr="005A3759" w:rsidRDefault="00EA1622" w:rsidP="00EA1622">
      <w:pPr>
        <w:tabs>
          <w:tab w:val="center" w:pos="4677"/>
          <w:tab w:val="right" w:pos="9355"/>
        </w:tabs>
        <w:spacing w:after="0" w:line="240" w:lineRule="auto"/>
        <w:rPr>
          <w:rFonts w:ascii="Arial" w:hAnsi="Arial"/>
          <w:szCs w:val="20"/>
          <w:lang w:eastAsia="ru-RU"/>
        </w:rPr>
      </w:pPr>
    </w:p>
    <w:p w:rsidR="00EA1622" w:rsidRPr="005A3759" w:rsidRDefault="00EA1622" w:rsidP="00EA1622">
      <w:pPr>
        <w:spacing w:after="0" w:line="240" w:lineRule="auto"/>
        <w:jc w:val="center"/>
        <w:rPr>
          <w:rFonts w:ascii="Arial" w:hAnsi="Arial"/>
          <w:b/>
          <w:sz w:val="28"/>
          <w:szCs w:val="28"/>
          <w:lang w:eastAsia="ru-RU"/>
        </w:rPr>
      </w:pPr>
      <w:r w:rsidRPr="005A3759">
        <w:rPr>
          <w:rFonts w:ascii="Arial" w:hAnsi="Arial"/>
          <w:b/>
          <w:bCs/>
          <w:sz w:val="28"/>
          <w:szCs w:val="28"/>
          <w:lang w:eastAsia="ru-RU"/>
        </w:rPr>
        <w:t>П О С Т А Н О В Л Е Н И Е</w:t>
      </w:r>
    </w:p>
    <w:p w:rsidR="00EA1622" w:rsidRPr="00501246" w:rsidRDefault="00EA1622" w:rsidP="00EA1622">
      <w:pPr>
        <w:spacing w:after="0" w:line="240" w:lineRule="auto"/>
        <w:rPr>
          <w:rFonts w:ascii="Arial" w:hAnsi="Arial"/>
          <w:b/>
          <w:sz w:val="28"/>
          <w:szCs w:val="28"/>
          <w:lang w:eastAsia="ru-RU"/>
        </w:rPr>
      </w:pPr>
    </w:p>
    <w:p w:rsidR="00EA1622" w:rsidRPr="005A3759" w:rsidRDefault="00EA1622" w:rsidP="00EA1622">
      <w:pPr>
        <w:spacing w:after="0" w:line="240" w:lineRule="auto"/>
        <w:ind w:left="1416"/>
        <w:jc w:val="right"/>
        <w:rPr>
          <w:rFonts w:ascii="Arial" w:hAnsi="Arial"/>
          <w:szCs w:val="20"/>
          <w:lang w:eastAsia="ru-RU"/>
        </w:rPr>
      </w:pPr>
      <w:r w:rsidRPr="005A3759">
        <w:rPr>
          <w:rFonts w:ascii="Arial" w:hAnsi="Arial"/>
          <w:szCs w:val="20"/>
          <w:lang w:eastAsia="ru-RU"/>
        </w:rPr>
        <w:t>от «____»_____ 20</w:t>
      </w:r>
      <w:r>
        <w:rPr>
          <w:rFonts w:ascii="Arial" w:hAnsi="Arial"/>
          <w:szCs w:val="20"/>
          <w:lang w:eastAsia="ru-RU"/>
        </w:rPr>
        <w:t>22</w:t>
      </w:r>
      <w:r w:rsidRPr="005A3759">
        <w:rPr>
          <w:rFonts w:ascii="Arial" w:hAnsi="Arial"/>
          <w:szCs w:val="20"/>
          <w:lang w:eastAsia="ru-RU"/>
        </w:rPr>
        <w:t xml:space="preserve"> №_______</w:t>
      </w:r>
    </w:p>
    <w:p w:rsidR="00EA1622" w:rsidRDefault="00EA1622" w:rsidP="00EA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99B" w:rsidRPr="00EA1622" w:rsidRDefault="0032799B" w:rsidP="00EA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A5" w:rsidRDefault="00EA1622" w:rsidP="0032799B">
      <w:pPr>
        <w:pStyle w:val="6"/>
        <w:tabs>
          <w:tab w:val="left" w:pos="3686"/>
        </w:tabs>
        <w:spacing w:line="240" w:lineRule="auto"/>
        <w:ind w:right="4250"/>
        <w:jc w:val="left"/>
        <w:rPr>
          <w:rFonts w:ascii="Times New Roman" w:hAnsi="Times New Roman"/>
          <w:szCs w:val="28"/>
        </w:rPr>
      </w:pPr>
      <w:r w:rsidRPr="00CB042A">
        <w:rPr>
          <w:rFonts w:ascii="Times New Roman" w:hAnsi="Times New Roman"/>
          <w:szCs w:val="28"/>
        </w:rPr>
        <w:t>Об утверждении Положения о порядке списания затрат по объектам незавершенного строительства муниципального образования «Мирнинский район»</w:t>
      </w:r>
      <w:r w:rsidR="0032799B" w:rsidRPr="00CB042A">
        <w:rPr>
          <w:rFonts w:ascii="Times New Roman" w:hAnsi="Times New Roman"/>
          <w:szCs w:val="28"/>
        </w:rPr>
        <w:t xml:space="preserve"> </w:t>
      </w:r>
    </w:p>
    <w:p w:rsidR="00EA1622" w:rsidRPr="00CB042A" w:rsidRDefault="00EA1622" w:rsidP="0032799B">
      <w:pPr>
        <w:pStyle w:val="6"/>
        <w:tabs>
          <w:tab w:val="left" w:pos="3686"/>
        </w:tabs>
        <w:spacing w:line="240" w:lineRule="auto"/>
        <w:ind w:right="4250"/>
        <w:jc w:val="left"/>
        <w:rPr>
          <w:rFonts w:ascii="Times New Roman" w:hAnsi="Times New Roman"/>
          <w:szCs w:val="28"/>
        </w:rPr>
      </w:pPr>
      <w:r w:rsidRPr="00CB042A">
        <w:rPr>
          <w:rFonts w:ascii="Times New Roman" w:hAnsi="Times New Roman"/>
          <w:szCs w:val="28"/>
        </w:rPr>
        <w:t>Республики Саха (Якутия)</w:t>
      </w:r>
    </w:p>
    <w:p w:rsidR="00EA1622" w:rsidRPr="00CB042A" w:rsidRDefault="00EA1622" w:rsidP="00EA1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622" w:rsidRPr="00CB042A" w:rsidRDefault="00EA1622" w:rsidP="00972AA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04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59F1" w:rsidRPr="00CB042A">
        <w:rPr>
          <w:rFonts w:ascii="Times New Roman" w:hAnsi="Times New Roman" w:cs="Times New Roman"/>
          <w:sz w:val="28"/>
          <w:szCs w:val="28"/>
        </w:rPr>
        <w:t>Федеральным</w:t>
      </w:r>
      <w:r w:rsidR="00A34716">
        <w:rPr>
          <w:rFonts w:ascii="Times New Roman" w:hAnsi="Times New Roman" w:cs="Times New Roman"/>
          <w:sz w:val="28"/>
          <w:szCs w:val="28"/>
        </w:rPr>
        <w:t>и законами</w:t>
      </w:r>
      <w:r w:rsidR="006959F1" w:rsidRPr="00CB042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A34716">
        <w:rPr>
          <w:rFonts w:ascii="Times New Roman" w:hAnsi="Times New Roman" w:cs="Times New Roman"/>
          <w:sz w:val="28"/>
          <w:szCs w:val="28"/>
        </w:rPr>
        <w:t xml:space="preserve"> </w:t>
      </w:r>
      <w:r w:rsidR="006959F1" w:rsidRPr="00CB042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A34716">
        <w:rPr>
          <w:rFonts w:ascii="Times New Roman" w:hAnsi="Times New Roman" w:cs="Times New Roman"/>
          <w:sz w:val="28"/>
          <w:szCs w:val="28"/>
        </w:rPr>
        <w:t xml:space="preserve">вления в Российской </w:t>
      </w:r>
      <w:r w:rsidR="00A34716" w:rsidRPr="00A34716">
        <w:rPr>
          <w:rFonts w:ascii="Times New Roman" w:hAnsi="Times New Roman" w:cs="Times New Roman"/>
          <w:sz w:val="28"/>
          <w:szCs w:val="28"/>
        </w:rPr>
        <w:t>Федерации»,</w:t>
      </w:r>
      <w:r w:rsidR="00A34716" w:rsidRPr="00A34716">
        <w:rPr>
          <w:rFonts w:ascii="Times New Roman" w:hAnsi="Times New Roman" w:cs="Times New Roman"/>
          <w:sz w:val="28"/>
        </w:rPr>
        <w:t xml:space="preserve"> от 06.12.2011 № 402-ФЗ «О бухгалтерском учете»,</w:t>
      </w:r>
      <w:r w:rsidR="00A34716">
        <w:rPr>
          <w:rFonts w:ascii="Times New Roman" w:hAnsi="Times New Roman" w:cs="Times New Roman"/>
          <w:sz w:val="28"/>
        </w:rPr>
        <w:t xml:space="preserve"> </w:t>
      </w:r>
      <w:r w:rsidR="006959F1" w:rsidRPr="00CB04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07.09.2021 №</w:t>
      </w:r>
      <w:r w:rsidR="00A34716">
        <w:rPr>
          <w:rFonts w:ascii="Times New Roman" w:hAnsi="Times New Roman" w:cs="Times New Roman"/>
          <w:sz w:val="28"/>
          <w:szCs w:val="28"/>
        </w:rPr>
        <w:t xml:space="preserve"> </w:t>
      </w:r>
      <w:r w:rsidR="006959F1" w:rsidRPr="00CB042A">
        <w:rPr>
          <w:rFonts w:ascii="Times New Roman" w:hAnsi="Times New Roman" w:cs="Times New Roman"/>
          <w:sz w:val="28"/>
          <w:szCs w:val="28"/>
        </w:rPr>
        <w:t xml:space="preserve">1517 «О принятии решений о списании объектов незавершенного строительства 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</w:t>
      </w:r>
      <w:r w:rsidR="00A34716" w:rsidRPr="00A34716">
        <w:rPr>
          <w:rFonts w:ascii="Times New Roman" w:hAnsi="Times New Roman" w:cs="Times New Roman"/>
          <w:sz w:val="28"/>
        </w:rPr>
        <w:t>Уставом МО «Мирнинский район» Республики Саха (Якутия),</w:t>
      </w:r>
      <w:r w:rsidR="00A34716">
        <w:rPr>
          <w:sz w:val="28"/>
        </w:rPr>
        <w:t xml:space="preserve"> </w:t>
      </w:r>
      <w:r w:rsidR="006959F1" w:rsidRPr="00CB042A">
        <w:rPr>
          <w:rFonts w:ascii="Times New Roman" w:hAnsi="Times New Roman" w:cs="Times New Roman"/>
          <w:sz w:val="28"/>
          <w:szCs w:val="28"/>
        </w:rPr>
        <w:t>в целях определения процедуры списания затрат по объектам незавершенного строительства муниципального образования «Мирнинский район» Республики Саха (Якутия)</w:t>
      </w:r>
      <w:r w:rsidRPr="00CB042A">
        <w:rPr>
          <w:rFonts w:ascii="Times New Roman" w:hAnsi="Times New Roman" w:cs="Times New Roman"/>
          <w:sz w:val="28"/>
          <w:szCs w:val="28"/>
        </w:rPr>
        <w:t>:</w:t>
      </w:r>
    </w:p>
    <w:p w:rsidR="00EA1622" w:rsidRPr="00CB042A" w:rsidRDefault="00EA1622" w:rsidP="00972A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42A" w:rsidRPr="00CB042A" w:rsidRDefault="00CB042A" w:rsidP="00972AA5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42A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E513A9">
        <w:rPr>
          <w:rFonts w:ascii="Times New Roman" w:hAnsi="Times New Roman"/>
          <w:sz w:val="28"/>
          <w:szCs w:val="28"/>
        </w:rPr>
        <w:t>Положение</w:t>
      </w:r>
      <w:r w:rsidRPr="00CB042A">
        <w:rPr>
          <w:rFonts w:ascii="Times New Roman" w:hAnsi="Times New Roman"/>
          <w:sz w:val="28"/>
          <w:szCs w:val="28"/>
        </w:rPr>
        <w:t xml:space="preserve"> </w:t>
      </w:r>
      <w:r w:rsidRPr="00CB042A">
        <w:rPr>
          <w:rFonts w:ascii="Times New Roman" w:hAnsi="Times New Roman" w:cs="Times New Roman"/>
          <w:sz w:val="28"/>
          <w:szCs w:val="28"/>
        </w:rPr>
        <w:t>о порядке списания затрат по объектам незавершенного строительства муниципального образования «Мирнинский район»</w:t>
      </w:r>
      <w:r w:rsidRPr="00CB042A">
        <w:rPr>
          <w:rFonts w:ascii="Times New Roman" w:hAnsi="Times New Roman"/>
          <w:sz w:val="28"/>
          <w:szCs w:val="28"/>
        </w:rPr>
        <w:t xml:space="preserve"> </w:t>
      </w:r>
      <w:r w:rsidRPr="00CB042A">
        <w:rPr>
          <w:rFonts w:ascii="Times New Roman" w:hAnsi="Times New Roman" w:cs="Times New Roman"/>
          <w:sz w:val="28"/>
          <w:szCs w:val="28"/>
        </w:rPr>
        <w:t>Республики Саха (Якутия) в соответствии с приложением к настоящему постановлению.</w:t>
      </w:r>
    </w:p>
    <w:p w:rsidR="00CB042A" w:rsidRPr="00CB042A" w:rsidRDefault="00CB042A" w:rsidP="00972AA5">
      <w:pPr>
        <w:pStyle w:val="a7"/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42A" w:rsidRPr="00972AA5" w:rsidRDefault="00CB042A" w:rsidP="00972AA5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42A">
        <w:rPr>
          <w:rFonts w:ascii="Times New Roman" w:hAnsi="Times New Roman" w:cs="Times New Roman"/>
          <w:bCs/>
          <w:sz w:val="28"/>
          <w:szCs w:val="28"/>
        </w:rPr>
        <w:t xml:space="preserve">МКУ «Комитет имущественных отношений» </w:t>
      </w:r>
      <w:r w:rsidRPr="00CB042A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3573C">
        <w:rPr>
          <w:rFonts w:ascii="Times New Roman" w:hAnsi="Times New Roman" w:cs="Times New Roman"/>
          <w:sz w:val="28"/>
          <w:szCs w:val="28"/>
        </w:rPr>
        <w:t>УСОиВСМИ</w:t>
      </w:r>
      <w:r w:rsidRPr="00CB042A">
        <w:rPr>
          <w:rFonts w:ascii="Times New Roman" w:hAnsi="Times New Roman" w:cs="Times New Roman"/>
          <w:sz w:val="28"/>
          <w:szCs w:val="28"/>
        </w:rPr>
        <w:t xml:space="preserve"> (Гибало А.О.) разместить на официальном сайте МО «Мирнинский район» (</w:t>
      </w:r>
      <w:hyperlink r:id="rId9" w:history="1">
        <w:r w:rsidR="00972AA5" w:rsidRPr="00972AA5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972AA5" w:rsidRPr="00972AA5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.алмазный-край.рф</w:t>
        </w:r>
      </w:hyperlink>
      <w:r w:rsidRPr="00972A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B042A">
        <w:rPr>
          <w:rFonts w:ascii="Times New Roman" w:hAnsi="Times New Roman" w:cs="Times New Roman"/>
          <w:sz w:val="28"/>
          <w:szCs w:val="28"/>
        </w:rPr>
        <w:t>.</w:t>
      </w:r>
    </w:p>
    <w:p w:rsidR="00972AA5" w:rsidRPr="00CB042A" w:rsidRDefault="00972AA5" w:rsidP="00972AA5">
      <w:pPr>
        <w:pStyle w:val="a7"/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622" w:rsidRPr="00CB042A" w:rsidRDefault="00EA1622" w:rsidP="00972AA5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42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по социальным вопросам Ширинского Д.А.</w:t>
      </w:r>
    </w:p>
    <w:p w:rsidR="00EA1622" w:rsidRPr="00CB042A" w:rsidRDefault="00EA1622" w:rsidP="00972AA5">
      <w:pPr>
        <w:tabs>
          <w:tab w:val="left" w:pos="1134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622" w:rsidRPr="00CB042A" w:rsidRDefault="00EA1622" w:rsidP="00EA1622">
      <w:pPr>
        <w:tabs>
          <w:tab w:val="left" w:pos="1134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622" w:rsidRPr="00CB042A" w:rsidRDefault="00EA1622" w:rsidP="00EA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22" w:rsidRPr="00CB042A" w:rsidRDefault="00EA1622" w:rsidP="00EA1622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42A"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                                           А.В. Басыров</w:t>
      </w:r>
    </w:p>
    <w:p w:rsidR="00EA1622" w:rsidRPr="00CB042A" w:rsidRDefault="00EA1622" w:rsidP="00EA16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504B" w:rsidRDefault="0022504B" w:rsidP="00A77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360" w:rsidRDefault="005C3360" w:rsidP="00A77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7EC7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77EC7" w:rsidRPr="00A77EC7" w:rsidRDefault="00A77EC7" w:rsidP="00A77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районной Администрации</w:t>
      </w:r>
    </w:p>
    <w:p w:rsidR="005C3360" w:rsidRPr="00A77EC7" w:rsidRDefault="005C3360" w:rsidP="00A77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EC7">
        <w:rPr>
          <w:rFonts w:ascii="Times New Roman" w:hAnsi="Times New Roman" w:cs="Times New Roman"/>
          <w:sz w:val="24"/>
          <w:szCs w:val="24"/>
        </w:rPr>
        <w:t xml:space="preserve">от </w:t>
      </w:r>
      <w:r w:rsidR="00A77EC7">
        <w:rPr>
          <w:rFonts w:ascii="Times New Roman" w:hAnsi="Times New Roman" w:cs="Times New Roman"/>
          <w:sz w:val="24"/>
          <w:szCs w:val="24"/>
        </w:rPr>
        <w:t>«</w:t>
      </w:r>
      <w:r w:rsidRPr="00A77EC7">
        <w:rPr>
          <w:rFonts w:ascii="Times New Roman" w:hAnsi="Times New Roman" w:cs="Times New Roman"/>
          <w:sz w:val="24"/>
          <w:szCs w:val="24"/>
        </w:rPr>
        <w:t>_____</w:t>
      </w:r>
      <w:r w:rsidR="00A77EC7">
        <w:rPr>
          <w:rFonts w:ascii="Times New Roman" w:hAnsi="Times New Roman" w:cs="Times New Roman"/>
          <w:sz w:val="24"/>
          <w:szCs w:val="24"/>
        </w:rPr>
        <w:t>»</w:t>
      </w:r>
      <w:r w:rsidRPr="00A77EC7">
        <w:rPr>
          <w:rFonts w:ascii="Times New Roman" w:hAnsi="Times New Roman" w:cs="Times New Roman"/>
          <w:sz w:val="24"/>
          <w:szCs w:val="24"/>
        </w:rPr>
        <w:t>_________</w:t>
      </w:r>
      <w:r w:rsidR="00A77EC7">
        <w:rPr>
          <w:rFonts w:ascii="Times New Roman" w:hAnsi="Times New Roman" w:cs="Times New Roman"/>
          <w:sz w:val="24"/>
          <w:szCs w:val="24"/>
        </w:rPr>
        <w:t>2022</w:t>
      </w:r>
      <w:r w:rsidRPr="00A77EC7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5C3360" w:rsidRDefault="005C3360" w:rsidP="00A77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6110" w:rsidRPr="00A77EC7" w:rsidRDefault="002A6110" w:rsidP="00A77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3C49" w:rsidRPr="00A77EC7" w:rsidRDefault="00ED058D" w:rsidP="00A77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7EC7">
        <w:rPr>
          <w:rFonts w:ascii="Times New Roman" w:hAnsi="Times New Roman" w:cs="Times New Roman"/>
          <w:b/>
          <w:sz w:val="28"/>
          <w:szCs w:val="24"/>
        </w:rPr>
        <w:t>Положение о порядке списания затрат по объектам незавершенного строительства муниципального образования «Мирнинский район» Республики Саха (Якутия</w:t>
      </w:r>
      <w:r w:rsidR="00563C49" w:rsidRPr="00A77EC7">
        <w:rPr>
          <w:rFonts w:ascii="Times New Roman" w:hAnsi="Times New Roman" w:cs="Times New Roman"/>
          <w:b/>
          <w:sz w:val="28"/>
          <w:szCs w:val="24"/>
        </w:rPr>
        <w:t>)</w:t>
      </w:r>
    </w:p>
    <w:p w:rsidR="001E05D4" w:rsidRPr="00A77EC7" w:rsidRDefault="001E05D4" w:rsidP="00A77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058D" w:rsidRPr="00A77EC7" w:rsidRDefault="00563C49" w:rsidP="00A77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7EC7">
        <w:rPr>
          <w:rFonts w:ascii="Times New Roman" w:hAnsi="Times New Roman" w:cs="Times New Roman"/>
          <w:b/>
          <w:sz w:val="28"/>
          <w:szCs w:val="24"/>
        </w:rPr>
        <w:t>1.</w:t>
      </w:r>
      <w:r w:rsidR="00ED058D" w:rsidRPr="00A77EC7">
        <w:rPr>
          <w:rFonts w:ascii="Times New Roman" w:hAnsi="Times New Roman" w:cs="Times New Roman"/>
          <w:b/>
          <w:sz w:val="28"/>
          <w:szCs w:val="24"/>
        </w:rPr>
        <w:t xml:space="preserve"> Общие положения</w:t>
      </w:r>
    </w:p>
    <w:p w:rsidR="001E05D4" w:rsidRPr="00A77EC7" w:rsidRDefault="001E05D4" w:rsidP="00A77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71C7" w:rsidRPr="00A77EC7" w:rsidRDefault="0012293B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rFonts w:eastAsia="Times New Roman"/>
          <w:color w:val="000000"/>
          <w:spacing w:val="1"/>
          <w:sz w:val="28"/>
        </w:rPr>
        <w:t>1</w:t>
      </w:r>
      <w:r w:rsidRPr="00A77EC7">
        <w:rPr>
          <w:rFonts w:eastAsia="Times New Roman"/>
          <w:color w:val="000000"/>
          <w:sz w:val="28"/>
        </w:rPr>
        <w:t>.</w:t>
      </w:r>
      <w:r w:rsidRPr="00A77EC7">
        <w:rPr>
          <w:rFonts w:eastAsia="Times New Roman"/>
          <w:color w:val="000000"/>
          <w:spacing w:val="1"/>
          <w:sz w:val="28"/>
        </w:rPr>
        <w:t>1</w:t>
      </w:r>
      <w:r w:rsidRPr="00A77EC7">
        <w:rPr>
          <w:rFonts w:eastAsia="Times New Roman"/>
          <w:color w:val="000000"/>
          <w:sz w:val="28"/>
        </w:rPr>
        <w:t>.</w:t>
      </w:r>
      <w:r w:rsidRPr="00A77EC7">
        <w:rPr>
          <w:rFonts w:eastAsia="Times New Roman"/>
          <w:color w:val="000000"/>
          <w:spacing w:val="57"/>
          <w:sz w:val="28"/>
        </w:rPr>
        <w:t xml:space="preserve"> </w:t>
      </w:r>
      <w:r w:rsidRPr="00A77EC7">
        <w:rPr>
          <w:sz w:val="28"/>
        </w:rPr>
        <w:t>Настоящее Положение о порядке списания затрат по объектам незавершенного строительства (далее - Положение) разработано в соответствии с Федеральным</w:t>
      </w:r>
      <w:r w:rsidR="004B4D11">
        <w:rPr>
          <w:sz w:val="28"/>
        </w:rPr>
        <w:t>и законами</w:t>
      </w:r>
      <w:r w:rsidRPr="00A77EC7">
        <w:rPr>
          <w:sz w:val="28"/>
        </w:rPr>
        <w:t xml:space="preserve"> от </w:t>
      </w:r>
      <w:r w:rsidR="00621404" w:rsidRPr="00A77EC7">
        <w:rPr>
          <w:sz w:val="28"/>
        </w:rPr>
        <w:t>06.10.2003 № 131-ФЗ «</w:t>
      </w:r>
      <w:r w:rsidRPr="00A77EC7">
        <w:rPr>
          <w:sz w:val="28"/>
        </w:rPr>
        <w:t>Об общих принципах организации местного самоуп</w:t>
      </w:r>
      <w:r w:rsidR="00621404" w:rsidRPr="00A77EC7">
        <w:rPr>
          <w:sz w:val="28"/>
        </w:rPr>
        <w:t>равления в Российской Федерации»</w:t>
      </w:r>
      <w:r w:rsidR="00B0740F" w:rsidRPr="00A77EC7">
        <w:rPr>
          <w:sz w:val="28"/>
        </w:rPr>
        <w:t xml:space="preserve">, </w:t>
      </w:r>
      <w:r w:rsidR="004B4D11">
        <w:rPr>
          <w:sz w:val="28"/>
        </w:rPr>
        <w:t>от 06.12.2011 №</w:t>
      </w:r>
      <w:r w:rsidR="004B4D11" w:rsidRPr="004B4D11">
        <w:rPr>
          <w:sz w:val="28"/>
        </w:rPr>
        <w:t xml:space="preserve"> 402-ФЗ </w:t>
      </w:r>
      <w:r w:rsidR="004B4D11">
        <w:rPr>
          <w:sz w:val="28"/>
        </w:rPr>
        <w:t xml:space="preserve">«О бухгалтерском учете», </w:t>
      </w:r>
      <w:r w:rsidR="009F2C72" w:rsidRPr="00CB042A">
        <w:rPr>
          <w:sz w:val="28"/>
          <w:szCs w:val="28"/>
        </w:rPr>
        <w:t>постановлением Правительства Российской Федерации от 07.09.2021 №</w:t>
      </w:r>
      <w:r w:rsidR="0042529B">
        <w:rPr>
          <w:sz w:val="28"/>
          <w:szCs w:val="28"/>
        </w:rPr>
        <w:t xml:space="preserve"> </w:t>
      </w:r>
      <w:r w:rsidR="009F2C72" w:rsidRPr="00CB042A">
        <w:rPr>
          <w:sz w:val="28"/>
          <w:szCs w:val="28"/>
        </w:rPr>
        <w:t>1517 «О принятии решений о списании объектов незавершенного строительства 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</w:t>
      </w:r>
      <w:r w:rsidR="009F2C72">
        <w:rPr>
          <w:sz w:val="28"/>
          <w:szCs w:val="28"/>
        </w:rPr>
        <w:t xml:space="preserve">, </w:t>
      </w:r>
      <w:r w:rsidR="00B0740F" w:rsidRPr="00A77EC7">
        <w:rPr>
          <w:sz w:val="28"/>
        </w:rPr>
        <w:t>Уставом МО «Мирнинский район» Республики Саха (Якутия)</w:t>
      </w:r>
      <w:r w:rsidR="0097163B" w:rsidRPr="00A77EC7">
        <w:rPr>
          <w:sz w:val="28"/>
        </w:rPr>
        <w:t xml:space="preserve"> и устанавливает процедуру принятия решения о списании</w:t>
      </w:r>
      <w:r w:rsidR="001571C7" w:rsidRPr="00A77EC7">
        <w:rPr>
          <w:sz w:val="28"/>
        </w:rPr>
        <w:t xml:space="preserve"> затрат, понесенных на незавершенное строительство объектов капитального строительство, финансовое обеспечение которых осуществлялось за счет средств бюджета МО «Мирнинский район».</w:t>
      </w:r>
    </w:p>
    <w:p w:rsidR="001571C7" w:rsidRPr="00A77EC7" w:rsidRDefault="00D35130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sz w:val="28"/>
        </w:rPr>
        <w:t>1.2. Под затратами под объекты незавершенного строительства понимаются затраты на выполненные строительно-монтажные работы, предпроектные работы, проектные, проектно-изыскательские работы, инженерно-изыскательские работы, технико-экономические обоснования (далее - ТЭО), оборудование, прочие работы и затраты, входящие в сметы на строительство</w:t>
      </w:r>
      <w:r w:rsidR="00407417" w:rsidRPr="00A77EC7">
        <w:rPr>
          <w:sz w:val="28"/>
        </w:rPr>
        <w:t xml:space="preserve"> и учитываются на балансе балансодержателя.</w:t>
      </w:r>
    </w:p>
    <w:p w:rsidR="006A5E12" w:rsidRPr="00A77EC7" w:rsidRDefault="004B2A20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1.3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. </w:t>
      </w:r>
      <w:r w:rsidRPr="00A77EC7">
        <w:rPr>
          <w:rFonts w:ascii="Times New Roman" w:hAnsi="Times New Roman" w:cs="Times New Roman"/>
          <w:sz w:val="28"/>
          <w:szCs w:val="24"/>
        </w:rPr>
        <w:t>Решение о</w:t>
      </w:r>
      <w:r w:rsidR="006A5E12" w:rsidRPr="00A77EC7">
        <w:rPr>
          <w:rFonts w:ascii="Times New Roman" w:hAnsi="Times New Roman" w:cs="Times New Roman"/>
          <w:sz w:val="28"/>
          <w:szCs w:val="24"/>
        </w:rPr>
        <w:t xml:space="preserve"> списании произведенных затрат по объектам незавершенного строительства принимается в отношении незавершенного строительства, при наличии следующих оснований:</w:t>
      </w:r>
    </w:p>
    <w:p w:rsidR="00263D6E" w:rsidRPr="00A77EC7" w:rsidRDefault="00263D6E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sz w:val="28"/>
        </w:rPr>
        <w:t xml:space="preserve">а) строительство объекта незавершенного строительства прекращено более </w:t>
      </w:r>
      <w:r w:rsidR="00621404" w:rsidRPr="00A77EC7">
        <w:rPr>
          <w:sz w:val="28"/>
        </w:rPr>
        <w:t>5</w:t>
      </w:r>
      <w:r w:rsidRPr="00A77EC7">
        <w:rPr>
          <w:sz w:val="28"/>
        </w:rPr>
        <w:t xml:space="preserve"> лет назад и отсутствует целесообразность его дальнейшего использования;</w:t>
      </w:r>
    </w:p>
    <w:p w:rsidR="00263D6E" w:rsidRPr="00A77EC7" w:rsidRDefault="00263D6E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sz w:val="28"/>
        </w:rPr>
        <w:t xml:space="preserve">б) объект незавершенного строительства не является предметом действующих </w:t>
      </w:r>
      <w:r w:rsidR="00391D2F" w:rsidRPr="00A77EC7">
        <w:rPr>
          <w:sz w:val="28"/>
        </w:rPr>
        <w:t>контрактов (договоров)</w:t>
      </w:r>
      <w:r w:rsidRPr="00A77EC7">
        <w:rPr>
          <w:sz w:val="28"/>
        </w:rPr>
        <w:t xml:space="preserve"> строительного подряда и отсутствует экономическая целесообразность его дальнейшего строительства;</w:t>
      </w:r>
    </w:p>
    <w:p w:rsidR="00263D6E" w:rsidRPr="00A77EC7" w:rsidRDefault="00263D6E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sz w:val="28"/>
        </w:rPr>
        <w:t>в) возведенные строительные конструкции и элементы конструкций объекта незавершенного строительства частично или полностью разрушены и непригодны для дальнейшего использования в результате длительного перерыва в строительстве, стихийных и иных бедствий, опасного природного явления, катастрофы, террористических актов, иных действий, произве</w:t>
      </w:r>
      <w:r w:rsidR="002D07F5">
        <w:rPr>
          <w:sz w:val="28"/>
        </w:rPr>
        <w:t>денных вне зависимости от воли б</w:t>
      </w:r>
      <w:r w:rsidRPr="00A77EC7">
        <w:rPr>
          <w:sz w:val="28"/>
        </w:rPr>
        <w:t>алансодержателя, пожаров, аварий, хищений, документально подтвержденных органами</w:t>
      </w:r>
      <w:r w:rsidR="00391D2F" w:rsidRPr="00A77EC7">
        <w:rPr>
          <w:sz w:val="28"/>
        </w:rPr>
        <w:t xml:space="preserve"> </w:t>
      </w:r>
      <w:r w:rsidRPr="00A77EC7">
        <w:rPr>
          <w:sz w:val="28"/>
        </w:rPr>
        <w:t xml:space="preserve">внутренних дел, органом федерального государственного пожарного надзора, другими уполномоченными </w:t>
      </w:r>
      <w:r w:rsidRPr="00A77EC7">
        <w:rPr>
          <w:sz w:val="28"/>
        </w:rPr>
        <w:lastRenderedPageBreak/>
        <w:t>органами;</w:t>
      </w:r>
    </w:p>
    <w:p w:rsidR="00621404" w:rsidRPr="00A77EC7" w:rsidRDefault="00263D6E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sz w:val="28"/>
        </w:rPr>
        <w:t xml:space="preserve">г) </w:t>
      </w:r>
      <w:r w:rsidR="006A2B0D" w:rsidRPr="00A77EC7">
        <w:rPr>
          <w:sz w:val="28"/>
        </w:rPr>
        <w:t>вложения произведены в предпроектную, проектную, проектно-сметную</w:t>
      </w:r>
      <w:r w:rsidRPr="00A77EC7">
        <w:rPr>
          <w:sz w:val="28"/>
        </w:rPr>
        <w:t xml:space="preserve"> </w:t>
      </w:r>
      <w:r w:rsidR="006A2B0D" w:rsidRPr="00A77EC7">
        <w:rPr>
          <w:sz w:val="28"/>
        </w:rPr>
        <w:t>(далее - проектная) документацию</w:t>
      </w:r>
      <w:r w:rsidRPr="00A77EC7">
        <w:rPr>
          <w:sz w:val="28"/>
        </w:rPr>
        <w:t xml:space="preserve"> объекта неза</w:t>
      </w:r>
      <w:r w:rsidR="006A2B0D" w:rsidRPr="00A77EC7">
        <w:rPr>
          <w:sz w:val="28"/>
        </w:rPr>
        <w:t>вершенного строительства, которые не соответствую</w:t>
      </w:r>
      <w:r w:rsidRPr="00A77EC7">
        <w:rPr>
          <w:sz w:val="28"/>
        </w:rPr>
        <w:t>т установленным нормативным требованиям и техническим условиям, установленным действующим законодательством, и (или) истек срок действия проектной документации (5 лет и более с даты утверждения проектной документации по объекту незавершенного строительства, строительство которого не начато и не планируется)</w:t>
      </w:r>
      <w:r w:rsidR="00621404" w:rsidRPr="00A77EC7">
        <w:rPr>
          <w:sz w:val="28"/>
        </w:rPr>
        <w:t>:</w:t>
      </w:r>
    </w:p>
    <w:p w:rsidR="00263D6E" w:rsidRPr="00A77EC7" w:rsidRDefault="00621404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sz w:val="28"/>
        </w:rPr>
        <w:t>д)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ст. 14 Федерального закона «О государственной регистрации недвижимости».</w:t>
      </w:r>
    </w:p>
    <w:p w:rsidR="00263D6E" w:rsidRPr="00A77EC7" w:rsidRDefault="00263D6E" w:rsidP="00A77EC7">
      <w:pPr>
        <w:pStyle w:val="ConsPlusNormal"/>
        <w:ind w:firstLine="709"/>
        <w:jc w:val="both"/>
        <w:rPr>
          <w:sz w:val="28"/>
        </w:rPr>
      </w:pPr>
      <w:r w:rsidRPr="00A77EC7">
        <w:rPr>
          <w:sz w:val="28"/>
        </w:rPr>
        <w:t xml:space="preserve">Объект незавершенного строительства должен отсутствовать в </w:t>
      </w:r>
      <w:r w:rsidR="002B3A83" w:rsidRPr="00A77EC7">
        <w:rPr>
          <w:sz w:val="28"/>
        </w:rPr>
        <w:t xml:space="preserve">перечне </w:t>
      </w:r>
      <w:r w:rsidR="006A2B0D" w:rsidRPr="00A77EC7">
        <w:rPr>
          <w:sz w:val="28"/>
        </w:rPr>
        <w:t>объектов</w:t>
      </w:r>
      <w:r w:rsidRPr="00A77EC7">
        <w:rPr>
          <w:sz w:val="28"/>
        </w:rPr>
        <w:t xml:space="preserve"> </w:t>
      </w:r>
      <w:r w:rsidR="006A2B0D" w:rsidRPr="00A77EC7">
        <w:rPr>
          <w:sz w:val="28"/>
        </w:rPr>
        <w:t xml:space="preserve">инвестиционной </w:t>
      </w:r>
      <w:r w:rsidRPr="00A77EC7">
        <w:rPr>
          <w:sz w:val="28"/>
        </w:rPr>
        <w:t>программ</w:t>
      </w:r>
      <w:r w:rsidR="006A2B0D" w:rsidRPr="00A77EC7">
        <w:rPr>
          <w:sz w:val="28"/>
        </w:rPr>
        <w:t>ы</w:t>
      </w:r>
      <w:r w:rsidRPr="00A77EC7">
        <w:rPr>
          <w:sz w:val="28"/>
        </w:rPr>
        <w:t xml:space="preserve"> на текущий год и плановый период.</w:t>
      </w:r>
    </w:p>
    <w:p w:rsidR="004B2A20" w:rsidRPr="00A77EC7" w:rsidRDefault="004B2A20" w:rsidP="00A77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0EDF" w:rsidRPr="00A77EC7" w:rsidRDefault="00ED058D" w:rsidP="00A77EC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b/>
          <w:sz w:val="28"/>
          <w:szCs w:val="24"/>
        </w:rPr>
        <w:t>Порядок рассмотрения документов и материалов по списанию затрат</w:t>
      </w:r>
    </w:p>
    <w:p w:rsidR="006E0EDF" w:rsidRPr="00A77EC7" w:rsidRDefault="006E0EDF" w:rsidP="00A7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B5CD3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2.1. Администрация </w:t>
      </w:r>
      <w:r w:rsidR="006E0EDF" w:rsidRPr="00A77EC7">
        <w:rPr>
          <w:rFonts w:ascii="Times New Roman" w:hAnsi="Times New Roman" w:cs="Times New Roman"/>
          <w:sz w:val="28"/>
          <w:szCs w:val="24"/>
        </w:rPr>
        <w:t>МО «Мирнинский район»</w:t>
      </w:r>
      <w:r w:rsidR="007B641F" w:rsidRPr="00A77EC7">
        <w:rPr>
          <w:rFonts w:ascii="Times New Roman" w:hAnsi="Times New Roman" w:cs="Times New Roman"/>
          <w:sz w:val="28"/>
          <w:szCs w:val="24"/>
        </w:rPr>
        <w:t xml:space="preserve"> (далее – </w:t>
      </w:r>
      <w:r w:rsidR="00281811" w:rsidRPr="00A77EC7">
        <w:rPr>
          <w:rFonts w:ascii="Times New Roman" w:hAnsi="Times New Roman" w:cs="Times New Roman"/>
          <w:sz w:val="28"/>
          <w:szCs w:val="24"/>
        </w:rPr>
        <w:t xml:space="preserve">районная </w:t>
      </w:r>
      <w:r w:rsidR="007B641F" w:rsidRPr="00A77EC7">
        <w:rPr>
          <w:rFonts w:ascii="Times New Roman" w:hAnsi="Times New Roman" w:cs="Times New Roman"/>
          <w:sz w:val="28"/>
          <w:szCs w:val="24"/>
        </w:rPr>
        <w:t>А</w:t>
      </w:r>
      <w:r w:rsidRPr="00A77EC7">
        <w:rPr>
          <w:rFonts w:ascii="Times New Roman" w:hAnsi="Times New Roman" w:cs="Times New Roman"/>
          <w:sz w:val="28"/>
          <w:szCs w:val="24"/>
        </w:rPr>
        <w:t>дминистрация</w:t>
      </w:r>
      <w:r w:rsidR="007B641F" w:rsidRPr="00A77EC7">
        <w:rPr>
          <w:rFonts w:ascii="Times New Roman" w:hAnsi="Times New Roman" w:cs="Times New Roman"/>
          <w:sz w:val="28"/>
          <w:szCs w:val="24"/>
        </w:rPr>
        <w:t xml:space="preserve">), </w:t>
      </w:r>
      <w:r w:rsidRPr="00A77EC7">
        <w:rPr>
          <w:rFonts w:ascii="Times New Roman" w:hAnsi="Times New Roman" w:cs="Times New Roman"/>
          <w:sz w:val="28"/>
          <w:szCs w:val="24"/>
        </w:rPr>
        <w:t xml:space="preserve">муниципальные учреждения </w:t>
      </w:r>
      <w:r w:rsidR="006E0EDF" w:rsidRPr="00A77EC7">
        <w:rPr>
          <w:rFonts w:ascii="Times New Roman" w:hAnsi="Times New Roman" w:cs="Times New Roman"/>
          <w:sz w:val="28"/>
          <w:szCs w:val="24"/>
        </w:rPr>
        <w:t>МО «Мирнинский район»</w:t>
      </w:r>
      <w:r w:rsidRPr="00A77EC7">
        <w:rPr>
          <w:rFonts w:ascii="Times New Roman" w:hAnsi="Times New Roman" w:cs="Times New Roman"/>
          <w:sz w:val="28"/>
          <w:szCs w:val="24"/>
        </w:rPr>
        <w:t xml:space="preserve">, </w:t>
      </w:r>
      <w:r w:rsidR="006E0EDF" w:rsidRPr="00A77EC7">
        <w:rPr>
          <w:rFonts w:ascii="Times New Roman" w:hAnsi="Times New Roman" w:cs="Times New Roman"/>
          <w:sz w:val="28"/>
          <w:szCs w:val="24"/>
        </w:rPr>
        <w:t xml:space="preserve">унитарные предприятия, </w:t>
      </w:r>
      <w:r w:rsidRPr="00A77EC7">
        <w:rPr>
          <w:rFonts w:ascii="Times New Roman" w:hAnsi="Times New Roman" w:cs="Times New Roman"/>
          <w:sz w:val="28"/>
          <w:szCs w:val="24"/>
        </w:rPr>
        <w:t xml:space="preserve">хозяйственные общества, акции (доли) в уставном капитале которых находятся в муниципальной собственности </w:t>
      </w:r>
      <w:r w:rsidR="006E0EDF" w:rsidRPr="00A77EC7">
        <w:rPr>
          <w:rFonts w:ascii="Times New Roman" w:hAnsi="Times New Roman" w:cs="Times New Roman"/>
          <w:sz w:val="28"/>
          <w:szCs w:val="24"/>
        </w:rPr>
        <w:t>МО «Мирнинский район»</w:t>
      </w:r>
      <w:r w:rsidRPr="00A77EC7">
        <w:rPr>
          <w:rFonts w:ascii="Times New Roman" w:hAnsi="Times New Roman" w:cs="Times New Roman"/>
          <w:sz w:val="28"/>
          <w:szCs w:val="24"/>
        </w:rPr>
        <w:t>, на балансах которых находятся затр</w:t>
      </w:r>
      <w:r w:rsidR="006F6F99" w:rsidRPr="00A77EC7">
        <w:rPr>
          <w:rFonts w:ascii="Times New Roman" w:hAnsi="Times New Roman" w:cs="Times New Roman"/>
          <w:sz w:val="28"/>
          <w:szCs w:val="24"/>
        </w:rPr>
        <w:t>аты</w:t>
      </w:r>
      <w:r w:rsidR="005C21D1" w:rsidRPr="00A77EC7">
        <w:rPr>
          <w:rFonts w:ascii="Times New Roman" w:hAnsi="Times New Roman" w:cs="Times New Roman"/>
          <w:sz w:val="28"/>
          <w:szCs w:val="24"/>
        </w:rPr>
        <w:t xml:space="preserve"> (капитальные вложения в объекты муниципальной собственности)</w:t>
      </w:r>
      <w:r w:rsidR="006F6F99" w:rsidRPr="00A77EC7">
        <w:rPr>
          <w:rFonts w:ascii="Times New Roman" w:hAnsi="Times New Roman" w:cs="Times New Roman"/>
          <w:sz w:val="28"/>
          <w:szCs w:val="24"/>
        </w:rPr>
        <w:t xml:space="preserve"> (далее - балансодержатели) </w:t>
      </w:r>
      <w:r w:rsidRPr="00A77EC7">
        <w:rPr>
          <w:rFonts w:ascii="Times New Roman" w:hAnsi="Times New Roman" w:cs="Times New Roman"/>
          <w:sz w:val="28"/>
          <w:szCs w:val="24"/>
        </w:rPr>
        <w:t xml:space="preserve">направляют в </w:t>
      </w:r>
      <w:r w:rsidR="00281811" w:rsidRPr="00A77EC7">
        <w:rPr>
          <w:rFonts w:ascii="Times New Roman" w:hAnsi="Times New Roman" w:cs="Times New Roman"/>
          <w:sz w:val="28"/>
          <w:szCs w:val="24"/>
        </w:rPr>
        <w:t>м</w:t>
      </w:r>
      <w:r w:rsidR="006E0EDF" w:rsidRPr="00A77EC7">
        <w:rPr>
          <w:rFonts w:ascii="Times New Roman" w:hAnsi="Times New Roman" w:cs="Times New Roman"/>
          <w:sz w:val="28"/>
          <w:szCs w:val="24"/>
        </w:rPr>
        <w:t xml:space="preserve">ежведомственную комиссию </w:t>
      </w:r>
      <w:r w:rsidR="009872F4" w:rsidRPr="00A77EC7">
        <w:rPr>
          <w:rFonts w:ascii="Times New Roman" w:hAnsi="Times New Roman" w:cs="Times New Roman"/>
          <w:sz w:val="28"/>
          <w:szCs w:val="24"/>
        </w:rPr>
        <w:t xml:space="preserve">по работе с объектами </w:t>
      </w:r>
      <w:r w:rsidR="00621404" w:rsidRPr="00A77EC7">
        <w:rPr>
          <w:rFonts w:ascii="Times New Roman" w:hAnsi="Times New Roman" w:cs="Times New Roman"/>
          <w:sz w:val="28"/>
          <w:szCs w:val="24"/>
        </w:rPr>
        <w:t>незавершенного строительства</w:t>
      </w:r>
      <w:r w:rsidR="009872F4" w:rsidRPr="00A77EC7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«Мирнинский район» (далее - межведомственная комиссия)</w:t>
      </w:r>
      <w:r w:rsidR="006A6443" w:rsidRPr="00A77EC7">
        <w:rPr>
          <w:rFonts w:ascii="Times New Roman" w:hAnsi="Times New Roman" w:cs="Times New Roman"/>
          <w:sz w:val="28"/>
          <w:szCs w:val="24"/>
        </w:rPr>
        <w:t>,</w:t>
      </w:r>
      <w:r w:rsidR="009872F4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345C78" w:rsidRPr="00A77EC7">
        <w:rPr>
          <w:rFonts w:ascii="Times New Roman" w:hAnsi="Times New Roman" w:cs="Times New Roman"/>
          <w:sz w:val="28"/>
          <w:szCs w:val="24"/>
        </w:rPr>
        <w:t>утвержденную</w:t>
      </w:r>
      <w:r w:rsidR="009E15C1" w:rsidRPr="00A77EC7">
        <w:rPr>
          <w:rFonts w:ascii="Times New Roman" w:hAnsi="Times New Roman" w:cs="Times New Roman"/>
          <w:sz w:val="28"/>
          <w:szCs w:val="24"/>
        </w:rPr>
        <w:t xml:space="preserve"> постановлением </w:t>
      </w:r>
      <w:r w:rsidR="006A6443" w:rsidRPr="00A77EC7">
        <w:rPr>
          <w:rFonts w:ascii="Times New Roman" w:hAnsi="Times New Roman" w:cs="Times New Roman"/>
          <w:sz w:val="28"/>
          <w:szCs w:val="24"/>
        </w:rPr>
        <w:t xml:space="preserve">районной </w:t>
      </w:r>
      <w:r w:rsidR="009E15C1" w:rsidRPr="00A77EC7">
        <w:rPr>
          <w:rFonts w:ascii="Times New Roman" w:hAnsi="Times New Roman" w:cs="Times New Roman"/>
          <w:sz w:val="28"/>
          <w:szCs w:val="24"/>
        </w:rPr>
        <w:t>А</w:t>
      </w:r>
      <w:r w:rsidR="005B519D" w:rsidRPr="00A77EC7">
        <w:rPr>
          <w:rFonts w:ascii="Times New Roman" w:hAnsi="Times New Roman" w:cs="Times New Roman"/>
          <w:sz w:val="28"/>
          <w:szCs w:val="24"/>
        </w:rPr>
        <w:t>дминистрации от 12.0</w:t>
      </w:r>
      <w:r w:rsidR="009E15C1" w:rsidRPr="00A77EC7">
        <w:rPr>
          <w:rFonts w:ascii="Times New Roman" w:hAnsi="Times New Roman" w:cs="Times New Roman"/>
          <w:sz w:val="28"/>
          <w:szCs w:val="24"/>
        </w:rPr>
        <w:t xml:space="preserve">8.2020 </w:t>
      </w:r>
      <w:r w:rsidR="005B519D" w:rsidRPr="00A77EC7">
        <w:rPr>
          <w:rFonts w:ascii="Times New Roman" w:hAnsi="Times New Roman" w:cs="Times New Roman"/>
          <w:sz w:val="28"/>
          <w:szCs w:val="24"/>
        </w:rPr>
        <w:t>№ 1137</w:t>
      </w:r>
      <w:r w:rsidR="006A6443" w:rsidRPr="00A77EC7">
        <w:rPr>
          <w:rFonts w:ascii="Times New Roman" w:hAnsi="Times New Roman" w:cs="Times New Roman"/>
          <w:sz w:val="28"/>
          <w:szCs w:val="24"/>
        </w:rPr>
        <w:t xml:space="preserve">, </w:t>
      </w:r>
      <w:r w:rsidRPr="00A77EC7">
        <w:rPr>
          <w:rFonts w:ascii="Times New Roman" w:hAnsi="Times New Roman" w:cs="Times New Roman"/>
          <w:sz w:val="28"/>
          <w:szCs w:val="24"/>
        </w:rPr>
        <w:t>ходатайство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621404" w:rsidRPr="00A77EC7">
        <w:rPr>
          <w:rFonts w:ascii="Times New Roman" w:hAnsi="Times New Roman" w:cs="Times New Roman"/>
          <w:sz w:val="28"/>
          <w:szCs w:val="24"/>
        </w:rPr>
        <w:t xml:space="preserve">о списании затрат </w:t>
      </w:r>
      <w:r w:rsidR="003B5CD3" w:rsidRPr="00A77EC7">
        <w:rPr>
          <w:rFonts w:ascii="Times New Roman" w:hAnsi="Times New Roman" w:cs="Times New Roman"/>
          <w:sz w:val="28"/>
          <w:szCs w:val="24"/>
        </w:rPr>
        <w:t>с указанием следующей информации:</w:t>
      </w:r>
    </w:p>
    <w:p w:rsidR="003B5CD3" w:rsidRPr="00A77EC7" w:rsidRDefault="00281811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2.1.1.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наименование заказчика-застройщика (балансодержателя объекта незавершенного строительства);</w:t>
      </w:r>
    </w:p>
    <w:p w:rsidR="003B5CD3" w:rsidRPr="00A77EC7" w:rsidRDefault="00281811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2.1.2.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предложение по целесообразности использования в установленной сфере деятельности путем безвозмездной передачи объекта либо списанию или капитализации произведенных капитальных вложений в объект капитального или незавершенного строительства; </w:t>
      </w:r>
    </w:p>
    <w:p w:rsidR="000B4780" w:rsidRDefault="00281811" w:rsidP="000B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C7">
        <w:rPr>
          <w:rFonts w:ascii="Times New Roman" w:hAnsi="Times New Roman" w:cs="Times New Roman"/>
          <w:sz w:val="28"/>
          <w:szCs w:val="24"/>
        </w:rPr>
        <w:t>2.1.3.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перечень выполненных работ по объекту незавершенного строительства с</w:t>
      </w:r>
      <w:r w:rsidR="000B4780">
        <w:rPr>
          <w:rFonts w:ascii="Times New Roman" w:hAnsi="Times New Roman" w:cs="Times New Roman"/>
          <w:sz w:val="28"/>
          <w:szCs w:val="24"/>
        </w:rPr>
        <w:t xml:space="preserve"> указанием </w:t>
      </w:r>
      <w:r w:rsidR="000B4780">
        <w:rPr>
          <w:rFonts w:ascii="Times New Roman" w:hAnsi="Times New Roman" w:cs="Times New Roman"/>
          <w:sz w:val="28"/>
          <w:szCs w:val="28"/>
        </w:rPr>
        <w:t>общего размера произведенных затрат с выделением размера затрат, произведенных за счет средств бюджета МО «Мирнинский район»,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0B4780" w:rsidRPr="00A77EC7" w:rsidRDefault="000B4780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2.1.4. период, в течение которого производились затраты;</w:t>
      </w:r>
    </w:p>
    <w:p w:rsidR="003B5CD3" w:rsidRPr="00A77EC7" w:rsidRDefault="000B4780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2.1.5</w:t>
      </w:r>
      <w:r w:rsidR="00281811" w:rsidRPr="00A77EC7">
        <w:rPr>
          <w:rFonts w:ascii="Times New Roman" w:hAnsi="Times New Roman" w:cs="Times New Roman"/>
          <w:sz w:val="28"/>
          <w:szCs w:val="24"/>
        </w:rPr>
        <w:t>.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основание для признания объекта незавершенного строительства (использования) непригодным для дальнейшего строительства (использования); </w:t>
      </w:r>
    </w:p>
    <w:p w:rsidR="003B5CD3" w:rsidRPr="00A77EC7" w:rsidRDefault="00281811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2.1.</w:t>
      </w:r>
      <w:r w:rsidR="000B4780">
        <w:rPr>
          <w:rFonts w:ascii="Times New Roman" w:hAnsi="Times New Roman" w:cs="Times New Roman"/>
          <w:sz w:val="28"/>
          <w:szCs w:val="24"/>
        </w:rPr>
        <w:t>6</w:t>
      </w:r>
      <w:r w:rsidRPr="00A77EC7">
        <w:rPr>
          <w:rFonts w:ascii="Times New Roman" w:hAnsi="Times New Roman" w:cs="Times New Roman"/>
          <w:sz w:val="28"/>
          <w:szCs w:val="24"/>
        </w:rPr>
        <w:t>.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Pr="00A77EC7">
        <w:rPr>
          <w:rFonts w:ascii="Times New Roman" w:hAnsi="Times New Roman" w:cs="Times New Roman"/>
          <w:sz w:val="28"/>
          <w:szCs w:val="24"/>
        </w:rPr>
        <w:t xml:space="preserve">предложения по </w:t>
      </w:r>
      <w:r w:rsidR="003B5CD3" w:rsidRPr="00A77EC7">
        <w:rPr>
          <w:rFonts w:ascii="Times New Roman" w:hAnsi="Times New Roman" w:cs="Times New Roman"/>
          <w:sz w:val="28"/>
          <w:szCs w:val="24"/>
        </w:rPr>
        <w:t>способ</w:t>
      </w:r>
      <w:r w:rsidRPr="00A77EC7">
        <w:rPr>
          <w:rFonts w:ascii="Times New Roman" w:hAnsi="Times New Roman" w:cs="Times New Roman"/>
          <w:sz w:val="28"/>
          <w:szCs w:val="24"/>
        </w:rPr>
        <w:t>у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ликвидации не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завершенных </w:t>
      </w:r>
      <w:r w:rsidRPr="00A77EC7">
        <w:rPr>
          <w:rFonts w:ascii="Times New Roman" w:hAnsi="Times New Roman" w:cs="Times New Roman"/>
          <w:sz w:val="28"/>
          <w:szCs w:val="24"/>
        </w:rPr>
        <w:t xml:space="preserve">строительством (реконструкцией) 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капитальных вложений </w:t>
      </w:r>
      <w:r w:rsidRPr="00A77EC7">
        <w:rPr>
          <w:rFonts w:ascii="Times New Roman" w:hAnsi="Times New Roman" w:cs="Times New Roman"/>
          <w:sz w:val="28"/>
          <w:szCs w:val="24"/>
        </w:rPr>
        <w:t>в объект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и источник финанс</w:t>
      </w:r>
      <w:r w:rsidR="00365F0B" w:rsidRPr="00A77EC7">
        <w:rPr>
          <w:rFonts w:ascii="Times New Roman" w:hAnsi="Times New Roman" w:cs="Times New Roman"/>
          <w:sz w:val="28"/>
          <w:szCs w:val="24"/>
        </w:rPr>
        <w:t>ирования указанного мероприятия;</w:t>
      </w:r>
    </w:p>
    <w:p w:rsidR="006E0EDF" w:rsidRPr="00A77EC7" w:rsidRDefault="000B4780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2.1.7</w:t>
      </w:r>
      <w:r w:rsidR="000F0839" w:rsidRPr="00A77EC7">
        <w:rPr>
          <w:rFonts w:ascii="Times New Roman" w:hAnsi="Times New Roman" w:cs="Times New Roman"/>
          <w:sz w:val="28"/>
          <w:szCs w:val="24"/>
        </w:rPr>
        <w:t>.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расчет и обоснование потребности в средствах, необходимых для завершения строительства объекта (в случае внесения предложения по </w:t>
      </w:r>
      <w:r w:rsidR="00365F0B" w:rsidRPr="00A77EC7">
        <w:rPr>
          <w:rFonts w:ascii="Times New Roman" w:hAnsi="Times New Roman" w:cs="Times New Roman"/>
          <w:sz w:val="28"/>
          <w:szCs w:val="24"/>
        </w:rPr>
        <w:t>завершению строительства и вводу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объе</w:t>
      </w:r>
      <w:r w:rsidR="00BF305D" w:rsidRPr="00A77EC7">
        <w:rPr>
          <w:rFonts w:ascii="Times New Roman" w:hAnsi="Times New Roman" w:cs="Times New Roman"/>
          <w:sz w:val="28"/>
          <w:szCs w:val="24"/>
        </w:rPr>
        <w:t>кта капитального строительства в эксплуатацию),</w:t>
      </w:r>
      <w:r w:rsidR="003B5CD3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BF305D" w:rsidRPr="00A77EC7">
        <w:rPr>
          <w:rFonts w:ascii="Times New Roman" w:hAnsi="Times New Roman" w:cs="Times New Roman"/>
          <w:sz w:val="28"/>
          <w:szCs w:val="24"/>
        </w:rPr>
        <w:t>списания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затрат по объекту незавершенного строительства с обоснованным предложением необходимости списания затрат и приложением следующих документов: </w:t>
      </w:r>
    </w:p>
    <w:p w:rsidR="00440ED3" w:rsidRPr="00A77EC7" w:rsidRDefault="000F0839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а)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653D07" w:rsidRPr="00A77EC7">
        <w:rPr>
          <w:rFonts w:ascii="Times New Roman" w:hAnsi="Times New Roman" w:cs="Times New Roman"/>
          <w:sz w:val="28"/>
          <w:szCs w:val="24"/>
        </w:rPr>
        <w:t>сведения</w:t>
      </w:r>
      <w:r w:rsidR="0098473F" w:rsidRPr="00A77EC7">
        <w:rPr>
          <w:rFonts w:ascii="Times New Roman" w:hAnsi="Times New Roman" w:cs="Times New Roman"/>
          <w:sz w:val="28"/>
          <w:szCs w:val="24"/>
        </w:rPr>
        <w:t xml:space="preserve"> об объектах н</w:t>
      </w:r>
      <w:r w:rsidR="00365F0B" w:rsidRPr="00A77EC7">
        <w:rPr>
          <w:rFonts w:ascii="Times New Roman" w:hAnsi="Times New Roman" w:cs="Times New Roman"/>
          <w:sz w:val="28"/>
          <w:szCs w:val="24"/>
        </w:rPr>
        <w:t>езавершенного строительства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653D07" w:rsidRPr="00A77EC7">
        <w:rPr>
          <w:rFonts w:ascii="Times New Roman" w:hAnsi="Times New Roman" w:cs="Times New Roman"/>
          <w:sz w:val="28"/>
          <w:szCs w:val="24"/>
        </w:rPr>
        <w:t>по данным Р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еестра объектов незавершенного строительства в соответствии с </w:t>
      </w:r>
      <w:r w:rsidR="00DE2FD7" w:rsidRPr="00A77EC7">
        <w:rPr>
          <w:rFonts w:ascii="Times New Roman" w:hAnsi="Times New Roman" w:cs="Times New Roman"/>
          <w:sz w:val="28"/>
          <w:szCs w:val="24"/>
        </w:rPr>
        <w:t>постановлением</w:t>
      </w:r>
      <w:r w:rsidR="00345C78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6A6443" w:rsidRPr="00A77EC7">
        <w:rPr>
          <w:rFonts w:ascii="Times New Roman" w:hAnsi="Times New Roman" w:cs="Times New Roman"/>
          <w:sz w:val="28"/>
          <w:szCs w:val="24"/>
        </w:rPr>
        <w:t xml:space="preserve">районной </w:t>
      </w:r>
      <w:r w:rsidR="00345C78" w:rsidRPr="00A77EC7">
        <w:rPr>
          <w:rFonts w:ascii="Times New Roman" w:hAnsi="Times New Roman" w:cs="Times New Roman"/>
          <w:sz w:val="28"/>
          <w:szCs w:val="24"/>
        </w:rPr>
        <w:t>А</w:t>
      </w:r>
      <w:r w:rsidR="006A6443" w:rsidRPr="00A77EC7">
        <w:rPr>
          <w:rFonts w:ascii="Times New Roman" w:hAnsi="Times New Roman" w:cs="Times New Roman"/>
          <w:sz w:val="28"/>
          <w:szCs w:val="24"/>
        </w:rPr>
        <w:t>дминистрации</w:t>
      </w:r>
      <w:r w:rsidR="00440ED3" w:rsidRPr="00A77EC7">
        <w:rPr>
          <w:rFonts w:ascii="Times New Roman" w:hAnsi="Times New Roman" w:cs="Times New Roman"/>
          <w:sz w:val="28"/>
          <w:szCs w:val="24"/>
        </w:rPr>
        <w:t xml:space="preserve"> от 16.09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.2020 № </w:t>
      </w:r>
      <w:r w:rsidR="00440ED3" w:rsidRPr="00A77EC7">
        <w:rPr>
          <w:rFonts w:ascii="Times New Roman" w:hAnsi="Times New Roman" w:cs="Times New Roman"/>
          <w:sz w:val="28"/>
          <w:szCs w:val="24"/>
        </w:rPr>
        <w:t>1338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«Об утверждении Положения о</w:t>
      </w:r>
      <w:r w:rsidR="00440ED3" w:rsidRPr="00A77EC7">
        <w:rPr>
          <w:rFonts w:ascii="Times New Roman" w:hAnsi="Times New Roman" w:cs="Times New Roman"/>
          <w:sz w:val="28"/>
          <w:szCs w:val="24"/>
        </w:rPr>
        <w:t>б учете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объектов незавершенного строительства</w:t>
      </w:r>
      <w:r w:rsidR="00440ED3" w:rsidRPr="00A77EC7">
        <w:rPr>
          <w:rFonts w:ascii="Times New Roman" w:hAnsi="Times New Roman" w:cs="Times New Roman"/>
          <w:sz w:val="28"/>
          <w:szCs w:val="24"/>
        </w:rPr>
        <w:t>, расположенных на территории муниципального образования «Мирнинский район»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0373C" w:rsidRPr="00A77EC7" w:rsidRDefault="00BC1E7E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б) </w:t>
      </w:r>
      <w:r w:rsidR="00ED058D" w:rsidRPr="00A77EC7">
        <w:rPr>
          <w:rFonts w:ascii="Times New Roman" w:hAnsi="Times New Roman" w:cs="Times New Roman"/>
          <w:sz w:val="28"/>
          <w:szCs w:val="24"/>
        </w:rPr>
        <w:t>карта сведений об объекте незавершен</w:t>
      </w:r>
      <w:r w:rsidR="00B0373C" w:rsidRPr="00A77EC7">
        <w:rPr>
          <w:rFonts w:ascii="Times New Roman" w:hAnsi="Times New Roman" w:cs="Times New Roman"/>
          <w:sz w:val="28"/>
          <w:szCs w:val="24"/>
        </w:rPr>
        <w:t>ного строительства (приложение 1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к</w:t>
      </w:r>
      <w:r w:rsidR="0013719E" w:rsidRPr="00A77EC7">
        <w:rPr>
          <w:rFonts w:ascii="Times New Roman" w:hAnsi="Times New Roman" w:cs="Times New Roman"/>
          <w:sz w:val="28"/>
          <w:szCs w:val="24"/>
        </w:rPr>
        <w:t xml:space="preserve"> настоящему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Положению);</w:t>
      </w:r>
    </w:p>
    <w:p w:rsidR="00B0373C" w:rsidRPr="00A77EC7" w:rsidRDefault="00BC1E7E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в)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поя</w:t>
      </w:r>
      <w:r w:rsidR="00B0373C" w:rsidRPr="00A77EC7">
        <w:rPr>
          <w:rFonts w:ascii="Times New Roman" w:hAnsi="Times New Roman" w:cs="Times New Roman"/>
          <w:sz w:val="28"/>
          <w:szCs w:val="24"/>
        </w:rPr>
        <w:t>снительная записка (приложение 2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к </w:t>
      </w:r>
      <w:r w:rsidR="00653D07" w:rsidRPr="00A77EC7">
        <w:rPr>
          <w:rFonts w:ascii="Times New Roman" w:hAnsi="Times New Roman" w:cs="Times New Roman"/>
          <w:sz w:val="28"/>
          <w:szCs w:val="24"/>
        </w:rPr>
        <w:t xml:space="preserve">настоящему 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Положению), к которой должны быть приложены следующие документы: </w:t>
      </w:r>
    </w:p>
    <w:p w:rsidR="00B0373C" w:rsidRPr="00A77EC7" w:rsidRDefault="00BC1E7E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копии документов, являющих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ся основанием для финансирования строительства объекта за счет средств бюджета </w:t>
      </w:r>
      <w:r w:rsidR="00B0373C" w:rsidRPr="00A77EC7">
        <w:rPr>
          <w:rFonts w:ascii="Times New Roman" w:hAnsi="Times New Roman" w:cs="Times New Roman"/>
          <w:sz w:val="28"/>
          <w:szCs w:val="24"/>
        </w:rPr>
        <w:t>МО «Мирнинский район»</w:t>
      </w:r>
      <w:r w:rsidR="00A17594" w:rsidRPr="00A77EC7">
        <w:rPr>
          <w:rFonts w:ascii="Times New Roman" w:hAnsi="Times New Roman" w:cs="Times New Roman"/>
          <w:sz w:val="28"/>
          <w:szCs w:val="24"/>
        </w:rPr>
        <w:t>, копии платежных документов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0373C" w:rsidRPr="00A77EC7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копии справок о выполненных работах и затратах по объекту незавершенного строительства; </w:t>
      </w:r>
    </w:p>
    <w:p w:rsidR="00B0373C" w:rsidRPr="00A77EC7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копия передаточного акта в случае </w:t>
      </w:r>
      <w:r w:rsidR="00365F0B" w:rsidRPr="00A77EC7">
        <w:rPr>
          <w:rFonts w:ascii="Times New Roman" w:hAnsi="Times New Roman" w:cs="Times New Roman"/>
          <w:sz w:val="28"/>
          <w:szCs w:val="24"/>
        </w:rPr>
        <w:t xml:space="preserve">реорганизации юридического лица </w:t>
      </w:r>
      <w:r w:rsidRPr="00A77EC7">
        <w:rPr>
          <w:rFonts w:ascii="Times New Roman" w:hAnsi="Times New Roman" w:cs="Times New Roman"/>
          <w:sz w:val="28"/>
          <w:szCs w:val="24"/>
        </w:rPr>
        <w:t xml:space="preserve">с указанием затрат по соответствующему объекту незавершенного строительства (при наличии); </w:t>
      </w:r>
    </w:p>
    <w:p w:rsidR="00B0373C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документы, подтверждающие факты стихийных и иных </w:t>
      </w:r>
      <w:r w:rsidR="00365F0B" w:rsidRPr="00A77EC7">
        <w:rPr>
          <w:rFonts w:ascii="Times New Roman" w:hAnsi="Times New Roman" w:cs="Times New Roman"/>
          <w:sz w:val="28"/>
          <w:szCs w:val="24"/>
        </w:rPr>
        <w:t>бедствий, действий</w:t>
      </w:r>
      <w:r w:rsidRPr="00A77EC7">
        <w:rPr>
          <w:rFonts w:ascii="Times New Roman" w:hAnsi="Times New Roman" w:cs="Times New Roman"/>
          <w:sz w:val="28"/>
          <w:szCs w:val="24"/>
        </w:rPr>
        <w:t xml:space="preserve">, произведенных вне зависимости от воли заказчика-застройщика (балансодержателя объекта незавершенного строительства), являющегося правообладателем объекта, акты о пожарах, авариях, хищениях (при наличии), и иные документы; </w:t>
      </w:r>
    </w:p>
    <w:p w:rsidR="008C69F8" w:rsidRDefault="008C69F8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543D9">
        <w:rPr>
          <w:rFonts w:ascii="Times New Roman" w:hAnsi="Times New Roman" w:cs="Times New Roman"/>
          <w:sz w:val="28"/>
          <w:szCs w:val="28"/>
        </w:rPr>
        <w:t>акт о приемке выполненных работ,</w:t>
      </w:r>
      <w:r w:rsidR="00A543D9" w:rsidRPr="00A543D9">
        <w:rPr>
          <w:rFonts w:ascii="Times New Roman" w:hAnsi="Times New Roman" w:cs="Times New Roman"/>
          <w:sz w:val="28"/>
          <w:szCs w:val="28"/>
        </w:rPr>
        <w:t xml:space="preserve"> </w:t>
      </w:r>
      <w:r w:rsidR="00A543D9" w:rsidRPr="00A5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 для приемки выполненных подрядных строительно-монтажных работ производственного, жилищного, гражданского и других назначений. Акт подписывается уполномоченными представителями сторон, имеющих право подписи (производителя работ и заказчика (генподрядчика) по форме № КС 2 (при наличии)</w:t>
      </w:r>
      <w:r w:rsidR="00A5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43D9" w:rsidRPr="006377BA" w:rsidRDefault="00A543D9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37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37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правка о стоимости выполненных работ и затрат, применяется для расчетов с заказчиком за выполненные работы. Справка составляется на выполненные в отчетном периоде строительные и монтажные работы, работы по капитальному ремонту зданий и сооружений, другие подрядные работы </w:t>
      </w:r>
      <w:r w:rsidR="006377BA" w:rsidRPr="00637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форме № КС-3 (при наличии)</w:t>
      </w:r>
      <w:r w:rsidR="00637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0373C" w:rsidRPr="00A77EC7" w:rsidRDefault="00345C78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</w:t>
      </w:r>
      <w:r w:rsidR="00ED058D" w:rsidRPr="00A77EC7">
        <w:rPr>
          <w:rFonts w:ascii="Times New Roman" w:hAnsi="Times New Roman" w:cs="Times New Roman"/>
          <w:sz w:val="28"/>
          <w:szCs w:val="24"/>
        </w:rPr>
        <w:t>акт о приостановле</w:t>
      </w:r>
      <w:r w:rsidRPr="00A77EC7">
        <w:rPr>
          <w:rFonts w:ascii="Times New Roman" w:hAnsi="Times New Roman" w:cs="Times New Roman"/>
          <w:sz w:val="28"/>
          <w:szCs w:val="24"/>
        </w:rPr>
        <w:t xml:space="preserve">нии строительства, составленный 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балансодержателем объекта незавершенного строительства с участием подрядной организации по форме № КС-17 (при наличии); </w:t>
      </w:r>
    </w:p>
    <w:p w:rsidR="00B0373C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акт о приостановлении проектно-изыскательских работ по неосуществленному строительству, составленный балансодержателем объекта незавершенного строительства с участием проектной организации по форме</w:t>
      </w:r>
      <w:r w:rsidR="002A6110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A77EC7">
        <w:rPr>
          <w:rFonts w:ascii="Times New Roman" w:hAnsi="Times New Roman" w:cs="Times New Roman"/>
          <w:sz w:val="28"/>
          <w:szCs w:val="24"/>
        </w:rPr>
        <w:t xml:space="preserve">№ КС-18 (при наличии); </w:t>
      </w:r>
    </w:p>
    <w:p w:rsidR="001A60F9" w:rsidRPr="001A60F9" w:rsidRDefault="001A60F9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накладная подтверждающая приобретение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основных средств, </w:t>
      </w:r>
      <w:r w:rsidRPr="001A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являющаяся основанием для  оприходования основных средств по форме № ТОРГ -12</w:t>
      </w:r>
      <w:r w:rsidR="00D03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 наличии)</w:t>
      </w:r>
      <w:r w:rsidRPr="001A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0373C" w:rsidRPr="00A77EC7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разреше</w:t>
      </w:r>
      <w:r w:rsidR="00B0373C" w:rsidRPr="00A77EC7">
        <w:rPr>
          <w:rFonts w:ascii="Times New Roman" w:hAnsi="Times New Roman" w:cs="Times New Roman"/>
          <w:sz w:val="28"/>
          <w:szCs w:val="24"/>
        </w:rPr>
        <w:t>ние на строительство объекта</w:t>
      </w:r>
      <w:r w:rsidR="00FC732F">
        <w:rPr>
          <w:rFonts w:ascii="Times New Roman" w:hAnsi="Times New Roman" w:cs="Times New Roman"/>
          <w:sz w:val="28"/>
          <w:szCs w:val="24"/>
        </w:rPr>
        <w:t xml:space="preserve"> (при наличии)</w:t>
      </w:r>
      <w:r w:rsidR="00B0373C" w:rsidRPr="00A77EC7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0373C" w:rsidRPr="00A77EC7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документы о предоставлении земельного участка для строительства (при наличии); </w:t>
      </w:r>
    </w:p>
    <w:p w:rsidR="00B0373C" w:rsidRPr="00A77EC7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проект рекультивации земли, получивший положительное заключение государственной экологической экспертизы (при наличии); </w:t>
      </w:r>
    </w:p>
    <w:p w:rsidR="00B0373C" w:rsidRPr="00A77EC7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копия акта технического состояния объекта, составленного инвентаризационной комиссией балансодержателя, либо иного документа, свидетельствующего о техническом состоянии объекта, составленного специализированной организацией; </w:t>
      </w:r>
    </w:p>
    <w:p w:rsidR="00B0373C" w:rsidRPr="00A77EC7" w:rsidRDefault="00ED058D" w:rsidP="00A77E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копия акта о соответствии (несоответствии) проектной документации действующему законодательству, в том числе строительным нормам и правилам</w:t>
      </w:r>
      <w:r w:rsidR="000F05C1" w:rsidRPr="00A77EC7">
        <w:rPr>
          <w:rFonts w:ascii="Times New Roman" w:hAnsi="Times New Roman" w:cs="Times New Roman"/>
          <w:sz w:val="28"/>
          <w:szCs w:val="24"/>
        </w:rPr>
        <w:t xml:space="preserve"> (при наличии)</w:t>
      </w:r>
      <w:r w:rsidRPr="00A77EC7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0373C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фотографии объекта незавершенного строительства; </w:t>
      </w:r>
    </w:p>
    <w:p w:rsidR="00B0373C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справка</w:t>
      </w:r>
      <w:r w:rsidR="00A17594" w:rsidRPr="00A77EC7">
        <w:rPr>
          <w:rFonts w:ascii="Times New Roman" w:hAnsi="Times New Roman" w:cs="Times New Roman"/>
          <w:sz w:val="28"/>
          <w:szCs w:val="24"/>
        </w:rPr>
        <w:t xml:space="preserve"> о</w:t>
      </w:r>
      <w:r w:rsidRPr="00A77EC7">
        <w:rPr>
          <w:rFonts w:ascii="Times New Roman" w:hAnsi="Times New Roman" w:cs="Times New Roman"/>
          <w:sz w:val="28"/>
          <w:szCs w:val="24"/>
        </w:rPr>
        <w:t xml:space="preserve"> заключенных</w:t>
      </w:r>
      <w:r w:rsidR="008D5721" w:rsidRPr="00A77EC7">
        <w:rPr>
          <w:rFonts w:ascii="Times New Roman" w:hAnsi="Times New Roman" w:cs="Times New Roman"/>
          <w:sz w:val="28"/>
          <w:szCs w:val="24"/>
        </w:rPr>
        <w:t xml:space="preserve"> муниципальных контрактах</w:t>
      </w:r>
      <w:r w:rsidR="00FC732F">
        <w:rPr>
          <w:rFonts w:ascii="Times New Roman" w:hAnsi="Times New Roman" w:cs="Times New Roman"/>
          <w:sz w:val="28"/>
          <w:szCs w:val="24"/>
        </w:rPr>
        <w:t>, договоров</w:t>
      </w:r>
      <w:r w:rsidRPr="00A77EC7">
        <w:rPr>
          <w:rFonts w:ascii="Times New Roman" w:hAnsi="Times New Roman" w:cs="Times New Roman"/>
          <w:sz w:val="28"/>
          <w:szCs w:val="24"/>
        </w:rPr>
        <w:t xml:space="preserve"> в отношении объекта</w:t>
      </w:r>
      <w:r w:rsidR="00A17594" w:rsidRPr="00A77EC7">
        <w:rPr>
          <w:rFonts w:ascii="Times New Roman" w:hAnsi="Times New Roman" w:cs="Times New Roman"/>
          <w:sz w:val="28"/>
          <w:szCs w:val="24"/>
        </w:rPr>
        <w:t xml:space="preserve"> (с приложением копий)</w:t>
      </w:r>
      <w:r w:rsidR="004A2431" w:rsidRPr="00A77EC7">
        <w:rPr>
          <w:rFonts w:ascii="Times New Roman" w:hAnsi="Times New Roman" w:cs="Times New Roman"/>
          <w:sz w:val="28"/>
          <w:szCs w:val="24"/>
        </w:rPr>
        <w:t>;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373C" w:rsidRDefault="00043EFB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</w:t>
      </w:r>
      <w:r w:rsidR="00BA5117" w:rsidRPr="00A77EC7">
        <w:rPr>
          <w:rFonts w:ascii="Times New Roman" w:hAnsi="Times New Roman" w:cs="Times New Roman"/>
          <w:sz w:val="28"/>
          <w:szCs w:val="24"/>
        </w:rPr>
        <w:t>ходатайство</w:t>
      </w:r>
      <w:r w:rsidR="004A2431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8D5721" w:rsidRPr="00A77EC7">
        <w:rPr>
          <w:rFonts w:ascii="Times New Roman" w:hAnsi="Times New Roman" w:cs="Times New Roman"/>
          <w:sz w:val="28"/>
          <w:szCs w:val="24"/>
        </w:rPr>
        <w:t>с указанием невозможности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использования объекта незавершенного строительства с предложениями по дальнейшему использованию объект</w:t>
      </w:r>
      <w:r w:rsidR="00D03B9E">
        <w:rPr>
          <w:rFonts w:ascii="Times New Roman" w:hAnsi="Times New Roman" w:cs="Times New Roman"/>
          <w:sz w:val="28"/>
          <w:szCs w:val="24"/>
        </w:rPr>
        <w:t>а незавершенного строительства;</w:t>
      </w:r>
    </w:p>
    <w:p w:rsidR="00D03B9E" w:rsidRPr="00A77EC7" w:rsidRDefault="00D03B9E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иные документы.</w:t>
      </w:r>
    </w:p>
    <w:p w:rsidR="004A2431" w:rsidRPr="00A77EC7" w:rsidRDefault="004A2431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2.2. В случае несоответствия или неполного предоставления 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в межведомственную комиссию </w:t>
      </w:r>
      <w:r w:rsidRPr="00A77EC7">
        <w:rPr>
          <w:rFonts w:ascii="Times New Roman" w:hAnsi="Times New Roman" w:cs="Times New Roman"/>
          <w:sz w:val="28"/>
          <w:szCs w:val="24"/>
        </w:rPr>
        <w:t>документации, указанной в п.2.1 Положения</w:t>
      </w:r>
      <w:r w:rsidR="00FC732F">
        <w:rPr>
          <w:rFonts w:ascii="Times New Roman" w:hAnsi="Times New Roman" w:cs="Times New Roman"/>
          <w:sz w:val="28"/>
          <w:szCs w:val="24"/>
        </w:rPr>
        <w:t>,</w:t>
      </w:r>
      <w:r w:rsidRPr="00A77EC7">
        <w:rPr>
          <w:rFonts w:ascii="Times New Roman" w:hAnsi="Times New Roman" w:cs="Times New Roman"/>
          <w:sz w:val="28"/>
          <w:szCs w:val="24"/>
        </w:rPr>
        <w:t xml:space="preserve"> документация возвращается в течени</w:t>
      </w:r>
      <w:r w:rsidR="00FC732F">
        <w:rPr>
          <w:rFonts w:ascii="Times New Roman" w:hAnsi="Times New Roman" w:cs="Times New Roman"/>
          <w:sz w:val="28"/>
          <w:szCs w:val="24"/>
        </w:rPr>
        <w:t>и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FC732F">
        <w:rPr>
          <w:rFonts w:ascii="Times New Roman" w:hAnsi="Times New Roman" w:cs="Times New Roman"/>
          <w:sz w:val="28"/>
          <w:szCs w:val="24"/>
        </w:rPr>
        <w:t>10</w:t>
      </w:r>
      <w:r w:rsidRPr="00A77EC7">
        <w:rPr>
          <w:rFonts w:ascii="Times New Roman" w:hAnsi="Times New Roman" w:cs="Times New Roman"/>
          <w:sz w:val="28"/>
          <w:szCs w:val="24"/>
        </w:rPr>
        <w:t xml:space="preserve"> рабочих дней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 с момента получения,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FC732F">
        <w:rPr>
          <w:rFonts w:ascii="Times New Roman" w:hAnsi="Times New Roman" w:cs="Times New Roman"/>
          <w:sz w:val="28"/>
          <w:szCs w:val="24"/>
        </w:rPr>
        <w:t>для устранения замечаний</w:t>
      </w:r>
      <w:r w:rsidRPr="00A77EC7">
        <w:rPr>
          <w:rFonts w:ascii="Times New Roman" w:hAnsi="Times New Roman" w:cs="Times New Roman"/>
          <w:sz w:val="28"/>
          <w:szCs w:val="24"/>
        </w:rPr>
        <w:t>.</w:t>
      </w:r>
    </w:p>
    <w:p w:rsidR="00A17594" w:rsidRPr="00A77EC7" w:rsidRDefault="002A432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2.3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. </w:t>
      </w:r>
      <w:r w:rsidR="00621404" w:rsidRPr="00A77EC7">
        <w:rPr>
          <w:rFonts w:ascii="Times New Roman" w:hAnsi="Times New Roman" w:cs="Times New Roman"/>
          <w:sz w:val="28"/>
          <w:szCs w:val="24"/>
        </w:rPr>
        <w:t xml:space="preserve">Решение о списании затрат, понесенных по объектам незавершенного строительства, </w:t>
      </w:r>
      <w:r w:rsidR="001702B9" w:rsidRPr="00A77EC7">
        <w:rPr>
          <w:rFonts w:ascii="Times New Roman" w:hAnsi="Times New Roman" w:cs="Times New Roman"/>
          <w:sz w:val="28"/>
          <w:szCs w:val="24"/>
        </w:rPr>
        <w:t xml:space="preserve">принимается постановлением </w:t>
      </w:r>
      <w:r w:rsidR="006A6443" w:rsidRPr="00A77EC7">
        <w:rPr>
          <w:rFonts w:ascii="Times New Roman" w:hAnsi="Times New Roman" w:cs="Times New Roman"/>
          <w:sz w:val="28"/>
          <w:szCs w:val="24"/>
        </w:rPr>
        <w:t>районной Администрации</w:t>
      </w:r>
      <w:r w:rsidR="00A17594" w:rsidRPr="00A77EC7">
        <w:rPr>
          <w:rFonts w:ascii="Times New Roman" w:hAnsi="Times New Roman" w:cs="Times New Roman"/>
          <w:sz w:val="28"/>
          <w:szCs w:val="24"/>
        </w:rPr>
        <w:t>.</w:t>
      </w:r>
    </w:p>
    <w:p w:rsidR="00621404" w:rsidRPr="00A77EC7" w:rsidRDefault="00621404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43108" w:rsidRPr="00A77EC7" w:rsidRDefault="00311752" w:rsidP="00A77EC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b/>
          <w:sz w:val="28"/>
          <w:szCs w:val="24"/>
        </w:rPr>
        <w:t>П</w:t>
      </w:r>
      <w:r w:rsidR="00BD7360" w:rsidRPr="00A77EC7">
        <w:rPr>
          <w:rFonts w:ascii="Times New Roman" w:hAnsi="Times New Roman" w:cs="Times New Roman"/>
          <w:b/>
          <w:sz w:val="28"/>
          <w:szCs w:val="24"/>
        </w:rPr>
        <w:t>орядок принятия решения</w:t>
      </w:r>
    </w:p>
    <w:p w:rsidR="00BD7360" w:rsidRPr="00A77EC7" w:rsidRDefault="00BD7360" w:rsidP="00A77EC7">
      <w:pPr>
        <w:pStyle w:val="a7"/>
        <w:spacing w:after="0" w:line="240" w:lineRule="auto"/>
        <w:ind w:left="1429"/>
        <w:rPr>
          <w:rFonts w:ascii="Times New Roman" w:hAnsi="Times New Roman" w:cs="Times New Roman"/>
          <w:sz w:val="28"/>
          <w:szCs w:val="24"/>
        </w:rPr>
      </w:pPr>
    </w:p>
    <w:p w:rsidR="00A43108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3.1. Межведомственная </w:t>
      </w:r>
      <w:r w:rsidR="00A43108" w:rsidRPr="00A77EC7">
        <w:rPr>
          <w:rFonts w:ascii="Times New Roman" w:hAnsi="Times New Roman" w:cs="Times New Roman"/>
          <w:sz w:val="28"/>
          <w:szCs w:val="24"/>
        </w:rPr>
        <w:t>комиссия</w:t>
      </w:r>
      <w:r w:rsidRPr="00A77EC7">
        <w:rPr>
          <w:rFonts w:ascii="Times New Roman" w:hAnsi="Times New Roman" w:cs="Times New Roman"/>
          <w:sz w:val="28"/>
          <w:szCs w:val="24"/>
        </w:rPr>
        <w:t xml:space="preserve"> рассматривает представленные в соответствии с частью 2.1 раздела 2 настоящего Положения материалы и документы в срок, не превышающий 14 (четырнадцати) рабочих дней с момента </w:t>
      </w:r>
      <w:r w:rsidR="0010231E" w:rsidRPr="00A77EC7">
        <w:rPr>
          <w:rFonts w:ascii="Times New Roman" w:hAnsi="Times New Roman" w:cs="Times New Roman"/>
          <w:sz w:val="28"/>
          <w:szCs w:val="24"/>
        </w:rPr>
        <w:t xml:space="preserve">их поступления. </w:t>
      </w:r>
      <w:r w:rsidR="00627C91" w:rsidRPr="00A77EC7">
        <w:rPr>
          <w:rFonts w:ascii="Times New Roman" w:hAnsi="Times New Roman" w:cs="Times New Roman"/>
          <w:sz w:val="28"/>
          <w:szCs w:val="24"/>
        </w:rPr>
        <w:t>По ит</w:t>
      </w:r>
      <w:r w:rsidR="00BA5117" w:rsidRPr="00A77EC7">
        <w:rPr>
          <w:rFonts w:ascii="Times New Roman" w:hAnsi="Times New Roman" w:cs="Times New Roman"/>
          <w:sz w:val="28"/>
          <w:szCs w:val="24"/>
        </w:rPr>
        <w:t xml:space="preserve">огам рассмотрения документации </w:t>
      </w:r>
      <w:r w:rsidR="00627C91" w:rsidRPr="00A77EC7">
        <w:rPr>
          <w:rFonts w:ascii="Times New Roman" w:hAnsi="Times New Roman" w:cs="Times New Roman"/>
          <w:sz w:val="28"/>
          <w:szCs w:val="24"/>
        </w:rPr>
        <w:t>принимаемые решения в отношении объектов</w:t>
      </w:r>
      <w:r w:rsidR="00BA5117" w:rsidRPr="00A77EC7">
        <w:rPr>
          <w:rFonts w:ascii="Times New Roman" w:hAnsi="Times New Roman" w:cs="Times New Roman"/>
          <w:sz w:val="28"/>
          <w:szCs w:val="24"/>
        </w:rPr>
        <w:t xml:space="preserve"> и (или) затрат оформляются протоколом м</w:t>
      </w:r>
      <w:r w:rsidR="00627C91" w:rsidRPr="00A77EC7">
        <w:rPr>
          <w:rFonts w:ascii="Times New Roman" w:hAnsi="Times New Roman" w:cs="Times New Roman"/>
          <w:sz w:val="28"/>
          <w:szCs w:val="24"/>
        </w:rPr>
        <w:t>ежведомственной комиссии</w:t>
      </w:r>
      <w:r w:rsidR="00BA5117" w:rsidRPr="00A77EC7">
        <w:rPr>
          <w:rFonts w:ascii="Times New Roman" w:hAnsi="Times New Roman" w:cs="Times New Roman"/>
          <w:sz w:val="28"/>
          <w:szCs w:val="24"/>
        </w:rPr>
        <w:t>.</w:t>
      </w:r>
    </w:p>
    <w:p w:rsidR="00A43108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3.2. По результатам рассмотрения материалов и документов межведомственная </w:t>
      </w:r>
      <w:r w:rsidR="00A43108" w:rsidRPr="00A77EC7">
        <w:rPr>
          <w:rFonts w:ascii="Times New Roman" w:hAnsi="Times New Roman" w:cs="Times New Roman"/>
          <w:sz w:val="28"/>
          <w:szCs w:val="24"/>
        </w:rPr>
        <w:t>комиссия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047CC2" w:rsidRPr="00A77EC7">
        <w:rPr>
          <w:rFonts w:ascii="Times New Roman" w:hAnsi="Times New Roman" w:cs="Times New Roman"/>
          <w:sz w:val="28"/>
          <w:szCs w:val="24"/>
        </w:rPr>
        <w:t xml:space="preserve">в отношении объектов и (или) затрат </w:t>
      </w:r>
      <w:r w:rsidR="00627C91" w:rsidRPr="00A77EC7">
        <w:rPr>
          <w:rFonts w:ascii="Times New Roman" w:hAnsi="Times New Roman" w:cs="Times New Roman"/>
          <w:sz w:val="28"/>
          <w:szCs w:val="24"/>
        </w:rPr>
        <w:t xml:space="preserve">принимает одно из следующих </w:t>
      </w:r>
      <w:r w:rsidRPr="00A77EC7">
        <w:rPr>
          <w:rFonts w:ascii="Times New Roman" w:hAnsi="Times New Roman" w:cs="Times New Roman"/>
          <w:sz w:val="28"/>
          <w:szCs w:val="24"/>
        </w:rPr>
        <w:t>решений:</w:t>
      </w:r>
      <w:r w:rsidR="00B64F9F" w:rsidRPr="00A77E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3108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решение о согласовании списания (положительное решение);</w:t>
      </w:r>
    </w:p>
    <w:p w:rsidR="00A43108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решение об отказ</w:t>
      </w:r>
      <w:r w:rsidR="00047CC2" w:rsidRPr="00A77EC7">
        <w:rPr>
          <w:rFonts w:ascii="Times New Roman" w:hAnsi="Times New Roman" w:cs="Times New Roman"/>
          <w:sz w:val="28"/>
          <w:szCs w:val="24"/>
        </w:rPr>
        <w:t>е в согласовании списания</w:t>
      </w:r>
      <w:r w:rsidRPr="00A77EC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43108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3.3. </w:t>
      </w:r>
      <w:r w:rsidR="00A43108" w:rsidRPr="00A77EC7">
        <w:rPr>
          <w:rFonts w:ascii="Times New Roman" w:hAnsi="Times New Roman" w:cs="Times New Roman"/>
          <w:sz w:val="28"/>
          <w:szCs w:val="24"/>
        </w:rPr>
        <w:t>Основанием для принятия решения о согласовании списания объектов и (или) затрат является наличие одного из следующих условий:</w:t>
      </w:r>
    </w:p>
    <w:p w:rsidR="00A43108" w:rsidRPr="00A77EC7" w:rsidRDefault="00A43108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полный моральный или физический износ объекта, невозможность или</w:t>
      </w:r>
    </w:p>
    <w:p w:rsidR="00A43108" w:rsidRPr="00A77EC7" w:rsidRDefault="00A43108" w:rsidP="00A7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экономическая нецелесообразность завершения его строительства;</w:t>
      </w:r>
    </w:p>
    <w:p w:rsidR="00A43108" w:rsidRPr="00A77EC7" w:rsidRDefault="00A43108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lastRenderedPageBreak/>
        <w:t>- утрата или повреждение (разрушение) в результате стихийных бедствий, пожаров, аварий (с документальным подтверждением правоохранительных органов, органов пожарного надзора и иных уполномоченных органов), а также в иных случаях, приведших объект в состояние, непригодное для завершения строительства;</w:t>
      </w:r>
    </w:p>
    <w:p w:rsidR="00A43108" w:rsidRPr="00A77EC7" w:rsidRDefault="00A43108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несоответствие технического состояния объекта требованиям нормативно-технической документации, если при этом невозможно или нецелесообразно завершение его строительства;</w:t>
      </w:r>
    </w:p>
    <w:p w:rsidR="00A43108" w:rsidRPr="00A77EC7" w:rsidRDefault="00871602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</w:t>
      </w:r>
      <w:r w:rsidR="00A43108" w:rsidRPr="00A77EC7">
        <w:rPr>
          <w:rFonts w:ascii="Times New Roman" w:hAnsi="Times New Roman" w:cs="Times New Roman"/>
          <w:sz w:val="28"/>
          <w:szCs w:val="24"/>
        </w:rPr>
        <w:t>признание затрат, направленных на раз</w:t>
      </w:r>
      <w:r w:rsidRPr="00A77EC7">
        <w:rPr>
          <w:rFonts w:ascii="Times New Roman" w:hAnsi="Times New Roman" w:cs="Times New Roman"/>
          <w:sz w:val="28"/>
          <w:szCs w:val="24"/>
        </w:rPr>
        <w:t xml:space="preserve">работку проектной документации, </w:t>
      </w:r>
      <w:r w:rsidR="00A43108" w:rsidRPr="00A77EC7">
        <w:rPr>
          <w:rFonts w:ascii="Times New Roman" w:hAnsi="Times New Roman" w:cs="Times New Roman"/>
          <w:sz w:val="28"/>
          <w:szCs w:val="24"/>
        </w:rPr>
        <w:t>изыскательские работы, предпроектны</w:t>
      </w:r>
      <w:r w:rsidRPr="00A77EC7">
        <w:rPr>
          <w:rFonts w:ascii="Times New Roman" w:hAnsi="Times New Roman" w:cs="Times New Roman"/>
          <w:sz w:val="28"/>
          <w:szCs w:val="24"/>
        </w:rPr>
        <w:t xml:space="preserve">е и другие работы, на основании </w:t>
      </w:r>
      <w:r w:rsidR="00A43108" w:rsidRPr="00A77EC7">
        <w:rPr>
          <w:rFonts w:ascii="Times New Roman" w:hAnsi="Times New Roman" w:cs="Times New Roman"/>
          <w:sz w:val="28"/>
          <w:szCs w:val="24"/>
        </w:rPr>
        <w:t>технико-экономических обоснований, вследствие которых не осуществлялось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A43108" w:rsidRPr="00A77EC7">
        <w:rPr>
          <w:rFonts w:ascii="Times New Roman" w:hAnsi="Times New Roman" w:cs="Times New Roman"/>
          <w:sz w:val="28"/>
          <w:szCs w:val="24"/>
        </w:rPr>
        <w:t>строительство (реконструкция, модернизация) объектов, нецелесообразными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A43108" w:rsidRPr="00A77EC7">
        <w:rPr>
          <w:rFonts w:ascii="Times New Roman" w:hAnsi="Times New Roman" w:cs="Times New Roman"/>
          <w:sz w:val="28"/>
          <w:szCs w:val="24"/>
        </w:rPr>
        <w:t>и (или) не соответствующими на момент рассмотрения вопроса о списании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A43108" w:rsidRPr="00A77EC7">
        <w:rPr>
          <w:rFonts w:ascii="Times New Roman" w:hAnsi="Times New Roman" w:cs="Times New Roman"/>
          <w:sz w:val="28"/>
          <w:szCs w:val="24"/>
        </w:rPr>
        <w:t>объекта действующим нормативным требованиям.</w:t>
      </w:r>
    </w:p>
    <w:p w:rsidR="00043EFB" w:rsidRPr="00A77EC7" w:rsidRDefault="00871602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3.4. 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Основанием для принятия решения Межведомственной </w:t>
      </w:r>
      <w:r w:rsidR="00A43108" w:rsidRPr="00A77EC7">
        <w:rPr>
          <w:rFonts w:ascii="Times New Roman" w:hAnsi="Times New Roman" w:cs="Times New Roman"/>
          <w:sz w:val="28"/>
          <w:szCs w:val="24"/>
        </w:rPr>
        <w:t>комиссией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об отказе в со</w:t>
      </w:r>
      <w:r w:rsidR="00BA5117" w:rsidRPr="00A77EC7">
        <w:rPr>
          <w:rFonts w:ascii="Times New Roman" w:hAnsi="Times New Roman" w:cs="Times New Roman"/>
          <w:sz w:val="28"/>
          <w:szCs w:val="24"/>
        </w:rPr>
        <w:t>гласовании списания затрат являе</w:t>
      </w:r>
      <w:r w:rsidR="00ED058D" w:rsidRPr="00A77EC7">
        <w:rPr>
          <w:rFonts w:ascii="Times New Roman" w:hAnsi="Times New Roman" w:cs="Times New Roman"/>
          <w:sz w:val="28"/>
          <w:szCs w:val="24"/>
        </w:rPr>
        <w:t>тся</w:t>
      </w:r>
      <w:r w:rsidR="008770D0" w:rsidRPr="00A77EC7">
        <w:rPr>
          <w:rFonts w:ascii="Times New Roman" w:hAnsi="Times New Roman" w:cs="Times New Roman"/>
          <w:sz w:val="28"/>
          <w:szCs w:val="24"/>
        </w:rPr>
        <w:t xml:space="preserve"> установление возможности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871602" w:rsidRPr="00A77EC7" w:rsidRDefault="00043EFB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- </w:t>
      </w:r>
      <w:r w:rsidR="00ED058D" w:rsidRPr="00A77EC7">
        <w:rPr>
          <w:rFonts w:ascii="Times New Roman" w:hAnsi="Times New Roman" w:cs="Times New Roman"/>
          <w:sz w:val="28"/>
          <w:szCs w:val="24"/>
        </w:rPr>
        <w:t>восстановления и использования объект</w:t>
      </w:r>
      <w:r w:rsidR="004B2E26">
        <w:rPr>
          <w:rFonts w:ascii="Times New Roman" w:hAnsi="Times New Roman" w:cs="Times New Roman"/>
          <w:sz w:val="28"/>
          <w:szCs w:val="24"/>
        </w:rPr>
        <w:t>а</w:t>
      </w:r>
      <w:r w:rsidR="00ED058D" w:rsidRPr="00A77EC7">
        <w:rPr>
          <w:rFonts w:ascii="Times New Roman" w:hAnsi="Times New Roman" w:cs="Times New Roman"/>
          <w:sz w:val="28"/>
          <w:szCs w:val="24"/>
        </w:rPr>
        <w:t>, строительство которого не завершено, использования его элементов, узлов, деталей, конструк</w:t>
      </w:r>
      <w:r w:rsidRPr="00A77EC7">
        <w:rPr>
          <w:rFonts w:ascii="Times New Roman" w:hAnsi="Times New Roman" w:cs="Times New Roman"/>
          <w:sz w:val="28"/>
          <w:szCs w:val="24"/>
        </w:rPr>
        <w:t>ций, материалов и оборудования;</w:t>
      </w:r>
    </w:p>
    <w:p w:rsidR="00043EFB" w:rsidRPr="00A77EC7" w:rsidRDefault="008770D0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продолжения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 строительства объекта незавершенного строительства;</w:t>
      </w:r>
    </w:p>
    <w:p w:rsidR="00043EFB" w:rsidRPr="00A77EC7" w:rsidRDefault="008770D0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консервации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 объекта</w:t>
      </w:r>
      <w:r w:rsidR="004B2E26">
        <w:rPr>
          <w:rFonts w:ascii="Times New Roman" w:hAnsi="Times New Roman" w:cs="Times New Roman"/>
          <w:sz w:val="28"/>
          <w:szCs w:val="24"/>
        </w:rPr>
        <w:t xml:space="preserve"> 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незавершенного строительства; </w:t>
      </w:r>
    </w:p>
    <w:p w:rsidR="002A6110" w:rsidRDefault="008770D0" w:rsidP="002A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передачи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 объекта</w:t>
      </w:r>
      <w:r w:rsidR="004B2E26">
        <w:rPr>
          <w:rFonts w:ascii="Times New Roman" w:hAnsi="Times New Roman" w:cs="Times New Roman"/>
          <w:sz w:val="28"/>
          <w:szCs w:val="24"/>
        </w:rPr>
        <w:t xml:space="preserve"> </w:t>
      </w:r>
      <w:r w:rsidR="00043EFB" w:rsidRPr="00A77EC7">
        <w:rPr>
          <w:rFonts w:ascii="Times New Roman" w:hAnsi="Times New Roman" w:cs="Times New Roman"/>
          <w:sz w:val="28"/>
          <w:szCs w:val="24"/>
        </w:rPr>
        <w:t>незавершенн</w:t>
      </w:r>
      <w:r w:rsidR="002A6110">
        <w:rPr>
          <w:rFonts w:ascii="Times New Roman" w:hAnsi="Times New Roman" w:cs="Times New Roman"/>
          <w:sz w:val="28"/>
          <w:szCs w:val="24"/>
        </w:rPr>
        <w:t xml:space="preserve">ого строительства в концессию; </w:t>
      </w:r>
    </w:p>
    <w:p w:rsidR="00043EFB" w:rsidRPr="00A77EC7" w:rsidRDefault="008770D0" w:rsidP="002A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передачи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 объекта незавершенного строительства другим субъектам хозяйственной деятельности или в муниципальную собственность</w:t>
      </w:r>
      <w:r w:rsidR="004B2E26">
        <w:rPr>
          <w:rFonts w:ascii="Times New Roman" w:hAnsi="Times New Roman" w:cs="Times New Roman"/>
          <w:sz w:val="28"/>
          <w:szCs w:val="24"/>
        </w:rPr>
        <w:t xml:space="preserve"> поселений Мирнинского района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724F7F" w:rsidRPr="00A77EC7" w:rsidRDefault="008770D0" w:rsidP="0072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- приватизации</w:t>
      </w:r>
      <w:r w:rsidR="00043EFB" w:rsidRPr="00A77EC7">
        <w:rPr>
          <w:rFonts w:ascii="Times New Roman" w:hAnsi="Times New Roman" w:cs="Times New Roman"/>
          <w:sz w:val="28"/>
          <w:szCs w:val="24"/>
        </w:rPr>
        <w:t xml:space="preserve"> объекта</w:t>
      </w:r>
      <w:r w:rsidR="00724F7F">
        <w:rPr>
          <w:rFonts w:ascii="Times New Roman" w:hAnsi="Times New Roman" w:cs="Times New Roman"/>
          <w:sz w:val="28"/>
          <w:szCs w:val="24"/>
        </w:rPr>
        <w:t xml:space="preserve"> незавершенного строительства.</w:t>
      </w:r>
    </w:p>
    <w:p w:rsidR="00871602" w:rsidRPr="00A77EC7" w:rsidRDefault="00ED058D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 xml:space="preserve">3.5. В случае отказа в согласовании списания затрат межведомственная </w:t>
      </w:r>
      <w:r w:rsidR="00871602" w:rsidRPr="00A77EC7">
        <w:rPr>
          <w:rFonts w:ascii="Times New Roman" w:hAnsi="Times New Roman" w:cs="Times New Roman"/>
          <w:sz w:val="28"/>
          <w:szCs w:val="24"/>
        </w:rPr>
        <w:t>комиссия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BA5117" w:rsidRPr="00A77EC7">
        <w:rPr>
          <w:rFonts w:ascii="Times New Roman" w:hAnsi="Times New Roman" w:cs="Times New Roman"/>
          <w:sz w:val="28"/>
          <w:szCs w:val="24"/>
        </w:rPr>
        <w:t>дает</w:t>
      </w:r>
      <w:r w:rsidR="008770D0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Pr="00A77EC7">
        <w:rPr>
          <w:rFonts w:ascii="Times New Roman" w:hAnsi="Times New Roman" w:cs="Times New Roman"/>
          <w:sz w:val="28"/>
          <w:szCs w:val="24"/>
        </w:rPr>
        <w:t>рекомендации балансодержателю по дальнейшему использованию объекта незавершенного стро</w:t>
      </w:r>
      <w:r w:rsidR="00EB658E" w:rsidRPr="00A77EC7">
        <w:rPr>
          <w:rFonts w:ascii="Times New Roman" w:hAnsi="Times New Roman" w:cs="Times New Roman"/>
          <w:sz w:val="28"/>
          <w:szCs w:val="24"/>
        </w:rPr>
        <w:t>ительства в</w:t>
      </w:r>
      <w:r w:rsidR="008770D0" w:rsidRPr="00A77EC7">
        <w:rPr>
          <w:rFonts w:ascii="Times New Roman" w:hAnsi="Times New Roman" w:cs="Times New Roman"/>
          <w:sz w:val="28"/>
          <w:szCs w:val="24"/>
        </w:rPr>
        <w:t xml:space="preserve"> соответствии с п. 3.4 настоящего Положения.</w:t>
      </w:r>
      <w:r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871602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724F7F">
        <w:rPr>
          <w:rFonts w:ascii="Times New Roman" w:hAnsi="Times New Roman" w:cs="Times New Roman"/>
          <w:sz w:val="28"/>
          <w:szCs w:val="24"/>
        </w:rPr>
        <w:t>Решение комиссии оформляется протоколом.</w:t>
      </w:r>
    </w:p>
    <w:p w:rsidR="00C55455" w:rsidRPr="00A77EC7" w:rsidRDefault="008770D0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3.6. Согласительное р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ешение межведомственной </w:t>
      </w:r>
      <w:r w:rsidRPr="00A77EC7">
        <w:rPr>
          <w:rFonts w:ascii="Times New Roman" w:hAnsi="Times New Roman" w:cs="Times New Roman"/>
          <w:sz w:val="28"/>
          <w:szCs w:val="24"/>
        </w:rPr>
        <w:t>комиссии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является основанием для подготовки</w:t>
      </w:r>
      <w:r w:rsidR="00621404" w:rsidRPr="00A77EC7">
        <w:rPr>
          <w:rFonts w:ascii="Times New Roman" w:hAnsi="Times New Roman" w:cs="Times New Roman"/>
          <w:sz w:val="28"/>
          <w:szCs w:val="24"/>
        </w:rPr>
        <w:t xml:space="preserve"> МКУ «Комитет имущественных отношений»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Pr="00A77EC7">
        <w:rPr>
          <w:rFonts w:ascii="Times New Roman" w:hAnsi="Times New Roman" w:cs="Times New Roman"/>
          <w:sz w:val="28"/>
          <w:szCs w:val="24"/>
        </w:rPr>
        <w:t>проекта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621404" w:rsidRPr="00A77EC7">
        <w:rPr>
          <w:rFonts w:ascii="Times New Roman" w:hAnsi="Times New Roman" w:cs="Times New Roman"/>
          <w:sz w:val="28"/>
          <w:szCs w:val="24"/>
        </w:rPr>
        <w:t>постановления районной Администрации</w:t>
      </w:r>
      <w:r w:rsidR="00D02520" w:rsidRPr="00A77EC7">
        <w:rPr>
          <w:rFonts w:ascii="Times New Roman" w:hAnsi="Times New Roman" w:cs="Times New Roman"/>
          <w:sz w:val="28"/>
          <w:szCs w:val="24"/>
        </w:rPr>
        <w:t xml:space="preserve"> </w:t>
      </w:r>
      <w:r w:rsidR="00311752" w:rsidRPr="00A77EC7">
        <w:rPr>
          <w:rFonts w:ascii="Times New Roman" w:hAnsi="Times New Roman" w:cs="Times New Roman"/>
          <w:sz w:val="28"/>
          <w:szCs w:val="24"/>
        </w:rPr>
        <w:t>в соответствии с п. 2.3 настоящего Положения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A0762" w:rsidRPr="00A77EC7" w:rsidRDefault="00CA0762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3.7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. Списание затрат по объекту незавершенного строительства балансодержателем осуществляется в течение </w:t>
      </w:r>
      <w:r w:rsidR="00173398" w:rsidRPr="00A77EC7">
        <w:rPr>
          <w:rFonts w:ascii="Times New Roman" w:hAnsi="Times New Roman" w:cs="Times New Roman"/>
          <w:sz w:val="28"/>
          <w:szCs w:val="24"/>
        </w:rPr>
        <w:t>30 (тридцати)</w:t>
      </w:r>
      <w:r w:rsidR="00ED058D" w:rsidRPr="00A77EC7">
        <w:rPr>
          <w:rFonts w:ascii="Times New Roman" w:hAnsi="Times New Roman" w:cs="Times New Roman"/>
          <w:sz w:val="28"/>
          <w:szCs w:val="24"/>
        </w:rPr>
        <w:t xml:space="preserve"> дней с момента подписания соответствующего </w:t>
      </w:r>
      <w:r w:rsidR="00BA5117" w:rsidRPr="00A77EC7">
        <w:rPr>
          <w:rFonts w:ascii="Times New Roman" w:hAnsi="Times New Roman" w:cs="Times New Roman"/>
          <w:sz w:val="28"/>
          <w:szCs w:val="24"/>
        </w:rPr>
        <w:t>п</w:t>
      </w:r>
      <w:r w:rsidR="00311752" w:rsidRPr="00A77EC7">
        <w:rPr>
          <w:rFonts w:ascii="Times New Roman" w:hAnsi="Times New Roman" w:cs="Times New Roman"/>
          <w:sz w:val="28"/>
          <w:szCs w:val="24"/>
        </w:rPr>
        <w:t xml:space="preserve">остановления </w:t>
      </w:r>
      <w:r w:rsidR="006A6443" w:rsidRPr="00A77EC7">
        <w:rPr>
          <w:rFonts w:ascii="Times New Roman" w:hAnsi="Times New Roman" w:cs="Times New Roman"/>
          <w:sz w:val="28"/>
          <w:szCs w:val="24"/>
        </w:rPr>
        <w:t>районной Администрации</w:t>
      </w:r>
      <w:r w:rsidRPr="00A77EC7">
        <w:rPr>
          <w:rFonts w:ascii="Times New Roman" w:hAnsi="Times New Roman" w:cs="Times New Roman"/>
          <w:sz w:val="28"/>
          <w:szCs w:val="24"/>
        </w:rPr>
        <w:t xml:space="preserve"> о списании затрат</w:t>
      </w:r>
      <w:r w:rsidR="00ED058D" w:rsidRPr="00A77EC7">
        <w:rPr>
          <w:rFonts w:ascii="Times New Roman" w:hAnsi="Times New Roman" w:cs="Times New Roman"/>
          <w:sz w:val="28"/>
          <w:szCs w:val="24"/>
        </w:rPr>
        <w:t>.</w:t>
      </w:r>
    </w:p>
    <w:p w:rsidR="00CA0762" w:rsidRPr="00A77EC7" w:rsidRDefault="00CA0762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C7">
        <w:rPr>
          <w:rFonts w:ascii="Times New Roman" w:hAnsi="Times New Roman" w:cs="Times New Roman"/>
          <w:sz w:val="28"/>
          <w:szCs w:val="24"/>
        </w:rPr>
        <w:t>3.</w:t>
      </w:r>
      <w:r w:rsidR="00621404" w:rsidRPr="00A77EC7">
        <w:rPr>
          <w:rFonts w:ascii="Times New Roman" w:hAnsi="Times New Roman" w:cs="Times New Roman"/>
          <w:sz w:val="28"/>
          <w:szCs w:val="24"/>
        </w:rPr>
        <w:t>8</w:t>
      </w:r>
      <w:r w:rsidR="00ED058D" w:rsidRPr="00A77EC7">
        <w:rPr>
          <w:rFonts w:ascii="Times New Roman" w:hAnsi="Times New Roman" w:cs="Times New Roman"/>
          <w:sz w:val="28"/>
          <w:szCs w:val="24"/>
        </w:rPr>
        <w:t>. Балансодержатели несут ответственность в соответствии с законодательством Российской Федерации за непредставление или ненадлежащее представление сведений об объектах незавершенного строительства либо представление недостоверных и (или) неполных сведений об указанных объектах.</w:t>
      </w:r>
    </w:p>
    <w:p w:rsidR="00A65880" w:rsidRPr="00A77EC7" w:rsidRDefault="00A65880" w:rsidP="00A7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7651C" w:rsidRDefault="0077651C" w:rsidP="00A7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A6110" w:rsidRDefault="002A6110" w:rsidP="00A7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A6110" w:rsidRDefault="007D5AC3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 w:rsidR="0077651C"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A6110"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A6110" w:rsidRDefault="002A6110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к Положению о порядке списания затрат </w:t>
      </w:r>
    </w:p>
    <w:p w:rsidR="002A6110" w:rsidRDefault="002A6110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объектам незавершенного строительства </w:t>
      </w:r>
    </w:p>
    <w:p w:rsidR="002A6110" w:rsidRDefault="002A6110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«Мирнинский район» </w:t>
      </w:r>
    </w:p>
    <w:p w:rsidR="00021290" w:rsidRPr="002A6110" w:rsidRDefault="002A6110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Республики Саха (Якутия)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2"/>
      </w:tblGrid>
      <w:tr w:rsidR="00021290" w:rsidRPr="002A6110" w:rsidTr="00021290">
        <w:tc>
          <w:tcPr>
            <w:tcW w:w="3964" w:type="dxa"/>
          </w:tcPr>
          <w:p w:rsidR="00021290" w:rsidRPr="002A6110" w:rsidRDefault="00021290" w:rsidP="00A77EC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021290" w:rsidRPr="002A6110" w:rsidRDefault="00021290" w:rsidP="002A611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77651C" w:rsidRPr="00A77EC7" w:rsidRDefault="0077651C" w:rsidP="00A77EC7">
      <w:pPr>
        <w:shd w:val="clear" w:color="auto" w:fill="FFFFFF"/>
        <w:tabs>
          <w:tab w:val="left" w:pos="241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Карта сведений об объекте незавершенного строительства</w:t>
      </w:r>
    </w:p>
    <w:p w:rsidR="0077651C" w:rsidRPr="00A77EC7" w:rsidRDefault="0077651C" w:rsidP="00A77E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_____________________________________</w:t>
      </w:r>
    </w:p>
    <w:p w:rsidR="0077651C" w:rsidRPr="00831C40" w:rsidRDefault="007D5AC3" w:rsidP="00A77E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831C40">
        <w:rPr>
          <w:rFonts w:ascii="Times New Roman" w:eastAsia="Times New Roman" w:hAnsi="Times New Roman" w:cs="Times New Roman"/>
          <w:spacing w:val="2"/>
          <w:szCs w:val="24"/>
          <w:lang w:eastAsia="ru-RU"/>
        </w:rPr>
        <w:t>(наименование объекта)</w:t>
      </w:r>
    </w:p>
    <w:tbl>
      <w:tblPr>
        <w:tblW w:w="10049" w:type="dxa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6858"/>
        <w:gridCol w:w="2268"/>
      </w:tblGrid>
      <w:tr w:rsidR="0077651C" w:rsidRPr="00A77EC7" w:rsidTr="00B86AE6">
        <w:trPr>
          <w:trHeight w:val="15"/>
        </w:trPr>
        <w:tc>
          <w:tcPr>
            <w:tcW w:w="923" w:type="dxa"/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</w:p>
        </w:tc>
        <w:tc>
          <w:tcPr>
            <w:tcW w:w="6858" w:type="dxa"/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видетельство о внесении учреждения в ЕГРЮЛ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DE6E3F" w:rsidRDefault="00021290" w:rsidP="00DE6E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E3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7651C" w:rsidRPr="00DE6E3F">
              <w:rPr>
                <w:rFonts w:ascii="Times New Roman" w:eastAsia="Times New Roman" w:hAnsi="Times New Roman" w:cs="Times New Roman"/>
                <w:lang w:eastAsia="ru-RU"/>
              </w:rPr>
              <w:t xml:space="preserve"> _</w:t>
            </w:r>
            <w:r w:rsidR="00DE6E3F" w:rsidRPr="00DE6E3F">
              <w:rPr>
                <w:rFonts w:ascii="Times New Roman" w:eastAsia="Times New Roman" w:hAnsi="Times New Roman" w:cs="Times New Roman"/>
                <w:lang w:eastAsia="ru-RU"/>
              </w:rPr>
              <w:t xml:space="preserve"> от "__" </w:t>
            </w:r>
            <w:r w:rsidR="0077651C" w:rsidRPr="00DE6E3F">
              <w:rPr>
                <w:rFonts w:ascii="Times New Roman" w:eastAsia="Times New Roman" w:hAnsi="Times New Roman" w:cs="Times New Roman"/>
                <w:lang w:eastAsia="ru-RU"/>
              </w:rPr>
              <w:t>20__ г.</w:t>
            </w: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рганизационно-правовая форма (КОПФ)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2.3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орма собственности (КФС)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олжность, Ф.И.О. руководителя организации (телефон/факс)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2.5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2.6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 </w:t>
            </w:r>
            <w:hyperlink r:id="rId10" w:history="1">
              <w:r w:rsidRPr="00A77EC7">
                <w:rPr>
                  <w:rFonts w:ascii="Times New Roman" w:eastAsia="Times New Roman" w:hAnsi="Times New Roman" w:cs="Times New Roman"/>
                  <w:sz w:val="28"/>
                  <w:szCs w:val="24"/>
                  <w:u w:val="single"/>
                  <w:lang w:eastAsia="ru-RU"/>
                </w:rPr>
                <w:t>ОКВЭД</w:t>
              </w:r>
            </w:hyperlink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(вид деятельности)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6E3F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E3F" w:rsidRPr="00A77EC7" w:rsidRDefault="00DE6E3F" w:rsidP="00DE6E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2.7.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E3F" w:rsidRPr="00A77EC7" w:rsidRDefault="00DE6E3F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Кадастровый номер ОНС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E3F" w:rsidRPr="00A77EC7" w:rsidRDefault="00DE6E3F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6E3F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E3F" w:rsidRPr="00A77EC7" w:rsidRDefault="00DE6E3F" w:rsidP="00DE6E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2.8.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E3F" w:rsidRPr="00A77EC7" w:rsidRDefault="00DE6E3F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Кадастровая стоимость ОНС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E3F" w:rsidRPr="00A77EC7" w:rsidRDefault="00DE6E3F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Назначение объекта (указать один из следующих вариантов: ПИР/ПСД; дорожное строительство и благоустройство; социальные объекты; инженерные сети)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земельно-правовой документации (имеется/ не имеется)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ренда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ессрочное 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5.3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раво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5.4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проектно-сметной документации: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олная комп</w:t>
            </w:r>
            <w:r w:rsidR="00A158E0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лектность - 1; частичная - 0,5;отсутствует -0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ата подготовки проектной документации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ата выдачи разрешения на строительство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омер разрешения на строительство и кем выдан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7.3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рок действия разрешения на строительство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7.4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ата фактического прекращения строительства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Перечень наименований объектов незавершенного строительства, входящих в состав комплексного (составного) объекта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B86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бщая балансовая стоимость объекта незавершенного строительства </w:t>
            </w:r>
            <w:r w:rsidR="00B86A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состоянию на ...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(руб.), в том числе</w:t>
            </w: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B667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тоимость проектно-изыскательс</w:t>
            </w:r>
            <w:r w:rsidR="003D41CA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ких работ (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раво по</w:t>
            </w:r>
            <w:r w:rsidR="003D41CA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льзования земельным участком (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9.1.3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B86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раво пользования технологической инфраструктурой </w:t>
            </w:r>
            <w:r w:rsidR="00B86A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9.1.4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бщая стоимость смонтированного обо</w:t>
            </w:r>
            <w:r w:rsidR="003D41CA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рудования в текущих ценах (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9.1.5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бщая стоимость оборудования на складах хранени</w:t>
            </w:r>
            <w:r w:rsidR="003D41CA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по балансовой стоимости (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9.1.6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бщая сумма </w:t>
            </w:r>
            <w:r w:rsidR="003D41CA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строительно-монтажных работ (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9.1.7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бщая стоимость материалов и оборудования на складе по их баланс</w:t>
            </w:r>
            <w:r w:rsidR="003D41CA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овой стоимости с учетом НДС (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3D41CA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9.1.8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B86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рочие затраты</w:t>
            </w:r>
            <w:r w:rsidR="003D41CA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коммунальные услуги, услуги по охране и прочие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3D41CA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9.1.9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B667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тоимость общес</w:t>
            </w: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троительных работ (руб</w:t>
            </w:r>
            <w:r w:rsidR="00B667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Степень завершенности строительства: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10.1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ачальная стадия строительства (от 0% до 15%)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редняя стадия строительства (свыше 15% до 50%)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10.3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ысокая стадия строительства (свыше 50% до 75%)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10.4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авершающая стадия строительства (свыше 75% до 99%)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10.5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B86AE6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  <w:r w:rsidR="000F5AA8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0F5AA8" w:rsidP="00A77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77651C"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роцент износа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158E0" w:rsidRPr="00A77EC7" w:rsidRDefault="00A158E0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A158E0" w:rsidRPr="00A77EC7" w:rsidRDefault="00A158E0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A158E0" w:rsidRPr="00A77EC7" w:rsidRDefault="00A158E0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br/>
      </w:r>
      <w:r w:rsidR="007D5AC3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  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Наименование  балансодержателя:</w:t>
      </w:r>
    </w:p>
    <w:p w:rsidR="0077651C" w:rsidRPr="00A77EC7" w:rsidRDefault="007D5AC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  Руководитель</w:t>
      </w:r>
      <w:r w:rsidR="0077651C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_______________________  _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   ___________</w:t>
      </w:r>
    </w:p>
    <w:p w:rsidR="0077651C" w:rsidRPr="00831C40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</w:t>
      </w:r>
      <w:r w:rsidR="007D5AC3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                                                  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(Ф.И.О.)     </w:t>
      </w:r>
      <w:r w:rsidR="007D5AC3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                            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        (подпись)        </w:t>
      </w:r>
      <w:r w:rsidR="007D5AC3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             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  (дата)</w:t>
      </w:r>
    </w:p>
    <w:p w:rsidR="007D5AC3" w:rsidRPr="00A77EC7" w:rsidRDefault="0077651C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br/>
      </w:r>
    </w:p>
    <w:p w:rsidR="003D41CA" w:rsidRDefault="003D41CA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B66797" w:rsidRPr="00A77EC7" w:rsidRDefault="00B66797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3D41CA" w:rsidRDefault="003D41CA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DE6E3F" w:rsidRDefault="00DE6E3F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DE6E3F" w:rsidRDefault="00DE6E3F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DE6E3F" w:rsidRDefault="00DE6E3F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A6110" w:rsidRDefault="002A6110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A6110" w:rsidRDefault="002A6110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A6110" w:rsidRDefault="002A6110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A6110" w:rsidRPr="002A6110" w:rsidRDefault="007D5AC3" w:rsidP="002A61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2</w:t>
      </w:r>
      <w:r w:rsidR="002A6110"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A6110" w:rsidRPr="002A6110" w:rsidRDefault="002A6110" w:rsidP="002A61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к Положению о порядке списания </w:t>
      </w:r>
    </w:p>
    <w:p w:rsidR="002A6110" w:rsidRPr="002A6110" w:rsidRDefault="002A6110" w:rsidP="002A61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затрат по объектам незавершенного </w:t>
      </w:r>
    </w:p>
    <w:p w:rsidR="002A6110" w:rsidRPr="002A6110" w:rsidRDefault="002A6110" w:rsidP="002A61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строительства муниципального образования </w:t>
      </w:r>
    </w:p>
    <w:p w:rsidR="002A6110" w:rsidRPr="002A6110" w:rsidRDefault="002A6110" w:rsidP="002A61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61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«Мирнинский район» Республики Саха (Якутия) </w:t>
      </w:r>
    </w:p>
    <w:p w:rsidR="00D84EDD" w:rsidRPr="00A77EC7" w:rsidRDefault="00D84EDD" w:rsidP="00A77E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2"/>
      </w:tblGrid>
      <w:tr w:rsidR="00D84EDD" w:rsidRPr="00A77EC7" w:rsidTr="00A3009B">
        <w:tc>
          <w:tcPr>
            <w:tcW w:w="3964" w:type="dxa"/>
          </w:tcPr>
          <w:p w:rsidR="00D84EDD" w:rsidRPr="00A77EC7" w:rsidRDefault="00D84EDD" w:rsidP="00A77EC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563C49" w:rsidRPr="00A77EC7" w:rsidRDefault="00563C49" w:rsidP="002A61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</w:p>
        </w:tc>
      </w:tr>
    </w:tbl>
    <w:p w:rsidR="0077651C" w:rsidRPr="00A77EC7" w:rsidRDefault="007D5AC3" w:rsidP="00A77E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br/>
        <w:t> </w:t>
      </w:r>
      <w:r w:rsidR="0077651C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  ПОЯСНИТЕЛЬНАЯ ЗАПИСКА</w:t>
      </w:r>
    </w:p>
    <w:p w:rsidR="0077651C" w:rsidRPr="00A77EC7" w:rsidRDefault="0077651C" w:rsidP="00A77E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 ходатайству о списании затрат по объектам незавершенного</w:t>
      </w:r>
    </w:p>
    <w:p w:rsidR="0077651C" w:rsidRPr="00A77EC7" w:rsidRDefault="0077651C" w:rsidP="00A77E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строительства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Балансодержатель: _________________________________________________________</w:t>
      </w:r>
      <w:r w:rsidR="00F907B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</w:t>
      </w:r>
    </w:p>
    <w:p w:rsidR="0077651C" w:rsidRPr="00831C40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(наименование балансодержателя, предст</w:t>
      </w:r>
      <w:r w:rsidR="002A6110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авляющего материалы на списание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соответствующих затрат)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Объект: ______________________________________</w:t>
      </w:r>
      <w:r w:rsidR="007D5AC3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___________________________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Тип объекта: ______________________________________________________________</w:t>
      </w:r>
      <w:r w:rsidR="00F907B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</w:t>
      </w:r>
    </w:p>
    <w:p w:rsidR="0077651C" w:rsidRPr="00831C40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(ПИР/ПСД; дорожное строительство и благоустройство;</w:t>
      </w:r>
      <w:r w:rsidR="007D5AC3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социальные объекты; инженерные сети)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Сумма затрат на балансе: __________________________________________________</w:t>
      </w:r>
      <w:r w:rsidR="00F907B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Краткая технико-экономическая характеристика объекта</w:t>
      </w:r>
    </w:p>
    <w:p w:rsidR="0077651C" w:rsidRPr="00A77EC7" w:rsidRDefault="007D5AC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незавершенного строительства:____</w:t>
      </w:r>
      <w:r w:rsidR="0077651C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__________________________________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__________________________________</w:t>
      </w:r>
      <w:r w:rsidR="007D5AC3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_______________________________</w:t>
      </w:r>
    </w:p>
    <w:p w:rsidR="0077651C" w:rsidRPr="00831C40" w:rsidRDefault="00F907B4" w:rsidP="00831C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(площадь, мощность и т.д.</w:t>
      </w:r>
      <w:r w:rsidR="0077651C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, в том числе в рамках разработанной ПСД)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br/>
        <w:t>                            Хронология событий</w:t>
      </w:r>
    </w:p>
    <w:tbl>
      <w:tblPr>
        <w:tblW w:w="0" w:type="auto"/>
        <w:tblInd w:w="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953"/>
      </w:tblGrid>
      <w:tr w:rsidR="0077651C" w:rsidRPr="00A77EC7" w:rsidTr="00F907B4">
        <w:trPr>
          <w:trHeight w:val="15"/>
        </w:trPr>
        <w:tc>
          <w:tcPr>
            <w:tcW w:w="4229" w:type="dxa"/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</w:p>
        </w:tc>
        <w:tc>
          <w:tcPr>
            <w:tcW w:w="4953" w:type="dxa"/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651C" w:rsidRPr="00A77EC7" w:rsidTr="00F907B4">
        <w:trPr>
          <w:trHeight w:val="428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(месяц, год)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7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Событие</w:t>
            </w:r>
          </w:p>
        </w:tc>
      </w:tr>
      <w:tr w:rsidR="0077651C" w:rsidRPr="00A77EC7" w:rsidTr="00F907B4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51C" w:rsidRPr="00A77EC7" w:rsidRDefault="0077651C" w:rsidP="00A7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Предложения</w:t>
      </w:r>
      <w:r w:rsidR="00A3201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*:____________________________________________________</w:t>
      </w:r>
    </w:p>
    <w:p w:rsidR="00A32014" w:rsidRPr="00A77EC7" w:rsidRDefault="00A32014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77651C" w:rsidRPr="00A77EC7" w:rsidRDefault="0077651C" w:rsidP="00A77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  </w:t>
      </w:r>
      <w:r w:rsidR="00A3201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*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 </w:t>
      </w:r>
      <w:r w:rsidR="00A3201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(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Краткое   изложение   предложения   о   списании   затрат   по  объекту</w:t>
      </w:r>
      <w:r w:rsidR="00F907B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незавершенного строительства с освещением следующих вопросов:</w:t>
      </w:r>
      <w:r w:rsidR="00A3201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причины  списания,  в  том числе с учетом экономических, социальных,</w:t>
      </w:r>
      <w:r w:rsidR="00A3201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демографических изменений;</w:t>
      </w:r>
      <w:r w:rsidR="00A3201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заключения  комиссии  по  списанию  затрат по объекту незавершенного</w:t>
      </w:r>
      <w:r w:rsidR="007D5AC3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строительства  о возможности (невозможности) продолжения строительства (при</w:t>
      </w:r>
      <w:r w:rsidR="007D5AC3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наличии);</w:t>
      </w:r>
      <w:r w:rsidR="00A3201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прочие  пояснения</w:t>
      </w:r>
      <w:r w:rsidR="00F907B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пре</w:t>
      </w:r>
      <w:r w:rsidR="00F907B4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дложения по ответственным лицам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br/>
        <w:t>Наименование балансодержателя:</w:t>
      </w:r>
    </w:p>
    <w:p w:rsidR="0077651C" w:rsidRPr="00A77EC7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br/>
        <w:t xml:space="preserve">Руководитель </w:t>
      </w:r>
      <w:r w:rsidR="007D5AC3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____________________ __</w:t>
      </w:r>
      <w:r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</w:t>
      </w:r>
      <w:r w:rsidR="007D5AC3" w:rsidRPr="00A77EC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______________ _______________</w:t>
      </w:r>
    </w:p>
    <w:p w:rsidR="00A3009B" w:rsidRDefault="0077651C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                </w:t>
      </w:r>
      <w:r w:rsidR="007D5AC3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                          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 (Ф.И.О.)            </w:t>
      </w:r>
      <w:r w:rsidR="007D5AC3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                      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 (подпись)          </w:t>
      </w:r>
      <w:r w:rsidR="007D5AC3"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                    </w:t>
      </w:r>
      <w:r w:rsidRPr="00831C40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   (дата)</w:t>
      </w:r>
    </w:p>
    <w:p w:rsidR="008D2843" w:rsidRDefault="008D284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</w:p>
    <w:p w:rsidR="008D2843" w:rsidRDefault="008D284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</w:p>
    <w:p w:rsidR="008D2843" w:rsidRDefault="008D284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</w:p>
    <w:p w:rsidR="008D2843" w:rsidRDefault="008D284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</w:p>
    <w:p w:rsidR="008D2843" w:rsidRDefault="008D284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</w:p>
    <w:p w:rsidR="008D2843" w:rsidRDefault="008D284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</w:p>
    <w:p w:rsidR="008D2843" w:rsidRPr="00CB042A" w:rsidRDefault="008D2843" w:rsidP="008D28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2AA5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628"/>
        <w:gridCol w:w="3153"/>
      </w:tblGrid>
      <w:tr w:rsidR="008D2843" w:rsidRPr="00972AA5" w:rsidTr="00F1741F"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</w:p>
          <w:p w:rsidR="008D2843" w:rsidRPr="00972AA5" w:rsidRDefault="008D2843" w:rsidP="00F1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 </w:t>
            </w:r>
          </w:p>
          <w:p w:rsidR="008D2843" w:rsidRPr="00972AA5" w:rsidRDefault="008D2843" w:rsidP="00F1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социальным вопросам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Д.А. Ширинский</w:t>
            </w:r>
          </w:p>
        </w:tc>
      </w:tr>
      <w:tr w:rsidR="008D2843" w:rsidRPr="00972AA5" w:rsidTr="00F1741F">
        <w:trPr>
          <w:trHeight w:val="483"/>
        </w:trPr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______/______</w:t>
            </w:r>
          </w:p>
        </w:tc>
      </w:tr>
      <w:tr w:rsidR="008D2843" w:rsidRPr="00972AA5" w:rsidTr="00F1741F"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Начальник КПУ</w:t>
            </w: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Л.Ю. Маркова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______/______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«КСУ»</w:t>
            </w: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Васильев 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______/_____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УАиГ, главный архитектор </w:t>
            </w:r>
          </w:p>
        </w:tc>
        <w:tc>
          <w:tcPr>
            <w:tcW w:w="3153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Сафонова 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______/_____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УБУиК</w:t>
            </w:r>
          </w:p>
        </w:tc>
        <w:tc>
          <w:tcPr>
            <w:tcW w:w="3153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Рябова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_____/_____</w:t>
            </w:r>
          </w:p>
        </w:tc>
      </w:tr>
      <w:tr w:rsidR="008D2843" w:rsidRPr="00972AA5" w:rsidTr="00F1741F">
        <w:trPr>
          <w:trHeight w:val="507"/>
        </w:trPr>
        <w:tc>
          <w:tcPr>
            <w:tcW w:w="6628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ФУ                                                                                                           </w:t>
            </w:r>
          </w:p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Я.П. Чемчоева</w:t>
            </w:r>
          </w:p>
          <w:p w:rsidR="008D2843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______/______</w:t>
            </w:r>
          </w:p>
        </w:tc>
      </w:tr>
      <w:tr w:rsidR="008D2843" w:rsidRPr="00972AA5" w:rsidTr="00F1741F"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Начальник ОДиК</w:t>
            </w: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А.Г. Пшенникова</w:t>
            </w:r>
          </w:p>
        </w:tc>
      </w:tr>
      <w:tr w:rsidR="008D2843" w:rsidRPr="00972AA5" w:rsidTr="00F1741F">
        <w:trPr>
          <w:trHeight w:val="445"/>
        </w:trPr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______/______</w:t>
            </w:r>
          </w:p>
        </w:tc>
      </w:tr>
      <w:tr w:rsidR="008D2843" w:rsidRPr="00972AA5" w:rsidTr="00F1741F"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43" w:rsidRPr="00972AA5" w:rsidTr="00F1741F"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Председатель МКУ «КИО»</w:t>
            </w: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Г.Ж. Муканов</w:t>
            </w:r>
          </w:p>
        </w:tc>
      </w:tr>
      <w:tr w:rsidR="008D2843" w:rsidRPr="00972AA5" w:rsidTr="00F1741F">
        <w:tc>
          <w:tcPr>
            <w:tcW w:w="6628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D2843" w:rsidRPr="00972AA5" w:rsidRDefault="008D2843" w:rsidP="00F1741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5">
              <w:rPr>
                <w:rFonts w:ascii="Times New Roman" w:hAnsi="Times New Roman" w:cs="Times New Roman"/>
                <w:sz w:val="24"/>
                <w:szCs w:val="24"/>
              </w:rPr>
              <w:t>______/______</w:t>
            </w:r>
          </w:p>
        </w:tc>
      </w:tr>
    </w:tbl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A5">
        <w:rPr>
          <w:rFonts w:ascii="Times New Roman" w:hAnsi="Times New Roman" w:cs="Times New Roman"/>
          <w:sz w:val="24"/>
          <w:szCs w:val="24"/>
        </w:rPr>
        <w:t>Рассылка:</w:t>
      </w: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A5">
        <w:rPr>
          <w:rFonts w:ascii="Times New Roman" w:hAnsi="Times New Roman" w:cs="Times New Roman"/>
          <w:sz w:val="24"/>
          <w:szCs w:val="24"/>
        </w:rPr>
        <w:t>1 экз.- ОДиК;</w:t>
      </w: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A5">
        <w:rPr>
          <w:rFonts w:ascii="Times New Roman" w:hAnsi="Times New Roman" w:cs="Times New Roman"/>
          <w:sz w:val="24"/>
          <w:szCs w:val="24"/>
        </w:rPr>
        <w:t>3 экз. – КИО.</w:t>
      </w: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2843" w:rsidRPr="00972AA5" w:rsidRDefault="008D2843" w:rsidP="008D28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2843" w:rsidRPr="003519DB" w:rsidRDefault="008D2843" w:rsidP="008D284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8D2843" w:rsidRPr="003519DB" w:rsidRDefault="008D2843" w:rsidP="008D284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Исп. МКУ «КИО»</w:t>
      </w:r>
    </w:p>
    <w:p w:rsidR="008D2843" w:rsidRPr="003519DB" w:rsidRDefault="008D2843" w:rsidP="008D28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519DB">
        <w:rPr>
          <w:rFonts w:ascii="Times New Roman" w:hAnsi="Times New Roman" w:cs="Times New Roman"/>
          <w:i/>
          <w:sz w:val="20"/>
          <w:szCs w:val="24"/>
        </w:rPr>
        <w:t>Тел.:3-51-43</w:t>
      </w:r>
    </w:p>
    <w:p w:rsidR="008D2843" w:rsidRDefault="008D2843" w:rsidP="008D2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843" w:rsidRDefault="008D2843" w:rsidP="008D2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843" w:rsidRDefault="008D2843" w:rsidP="008D2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843" w:rsidRPr="00831C40" w:rsidRDefault="008D2843" w:rsidP="00A77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</w:p>
    <w:sectPr w:rsidR="008D2843" w:rsidRPr="00831C40" w:rsidSect="00831C40">
      <w:pgSz w:w="11906" w:h="16838"/>
      <w:pgMar w:top="851" w:right="851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46" w:rsidRDefault="005E5746" w:rsidP="004A2431">
      <w:pPr>
        <w:spacing w:after="0" w:line="240" w:lineRule="auto"/>
      </w:pPr>
      <w:r>
        <w:separator/>
      </w:r>
    </w:p>
  </w:endnote>
  <w:endnote w:type="continuationSeparator" w:id="0">
    <w:p w:rsidR="005E5746" w:rsidRDefault="005E5746" w:rsidP="004A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46" w:rsidRDefault="005E5746" w:rsidP="004A2431">
      <w:pPr>
        <w:spacing w:after="0" w:line="240" w:lineRule="auto"/>
      </w:pPr>
      <w:r>
        <w:separator/>
      </w:r>
    </w:p>
  </w:footnote>
  <w:footnote w:type="continuationSeparator" w:id="0">
    <w:p w:rsidR="005E5746" w:rsidRDefault="005E5746" w:rsidP="004A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243"/>
    <w:multiLevelType w:val="hybridMultilevel"/>
    <w:tmpl w:val="3F483EEA"/>
    <w:lvl w:ilvl="0" w:tplc="164EE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77BD"/>
    <w:multiLevelType w:val="hybridMultilevel"/>
    <w:tmpl w:val="95DEF54C"/>
    <w:lvl w:ilvl="0" w:tplc="A942DD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B5304"/>
    <w:multiLevelType w:val="multilevel"/>
    <w:tmpl w:val="6C102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45"/>
    <w:rsid w:val="000110B2"/>
    <w:rsid w:val="0001309F"/>
    <w:rsid w:val="00021290"/>
    <w:rsid w:val="00032EB3"/>
    <w:rsid w:val="00042112"/>
    <w:rsid w:val="00043EFB"/>
    <w:rsid w:val="00047CC2"/>
    <w:rsid w:val="00074C2A"/>
    <w:rsid w:val="000B4780"/>
    <w:rsid w:val="000F05C1"/>
    <w:rsid w:val="000F0839"/>
    <w:rsid w:val="000F5AA8"/>
    <w:rsid w:val="0010231E"/>
    <w:rsid w:val="00103D10"/>
    <w:rsid w:val="0012293B"/>
    <w:rsid w:val="0013161F"/>
    <w:rsid w:val="0013573C"/>
    <w:rsid w:val="0013719E"/>
    <w:rsid w:val="001571C7"/>
    <w:rsid w:val="001702B9"/>
    <w:rsid w:val="00173398"/>
    <w:rsid w:val="001819CD"/>
    <w:rsid w:val="001A60F9"/>
    <w:rsid w:val="001D32FA"/>
    <w:rsid w:val="001D46E3"/>
    <w:rsid w:val="001E05D4"/>
    <w:rsid w:val="001E2A43"/>
    <w:rsid w:val="002207E1"/>
    <w:rsid w:val="0022504B"/>
    <w:rsid w:val="00263D6E"/>
    <w:rsid w:val="00281811"/>
    <w:rsid w:val="002A432D"/>
    <w:rsid w:val="002A6110"/>
    <w:rsid w:val="002B3A83"/>
    <w:rsid w:val="002D07F5"/>
    <w:rsid w:val="002D7185"/>
    <w:rsid w:val="002E36B1"/>
    <w:rsid w:val="00301394"/>
    <w:rsid w:val="00311752"/>
    <w:rsid w:val="0032799B"/>
    <w:rsid w:val="00345C78"/>
    <w:rsid w:val="003519DB"/>
    <w:rsid w:val="00365F0B"/>
    <w:rsid w:val="00391D2F"/>
    <w:rsid w:val="003A40A0"/>
    <w:rsid w:val="003A6D1E"/>
    <w:rsid w:val="003B5CD3"/>
    <w:rsid w:val="003C67DF"/>
    <w:rsid w:val="003D41CA"/>
    <w:rsid w:val="00403B9A"/>
    <w:rsid w:val="00407417"/>
    <w:rsid w:val="00412E38"/>
    <w:rsid w:val="0041733A"/>
    <w:rsid w:val="00420115"/>
    <w:rsid w:val="0042529B"/>
    <w:rsid w:val="00435C15"/>
    <w:rsid w:val="00440ED3"/>
    <w:rsid w:val="004416CB"/>
    <w:rsid w:val="00485F32"/>
    <w:rsid w:val="00495EEC"/>
    <w:rsid w:val="004A2431"/>
    <w:rsid w:val="004B2A20"/>
    <w:rsid w:val="004B2E26"/>
    <w:rsid w:val="004B4D11"/>
    <w:rsid w:val="004C56B9"/>
    <w:rsid w:val="00546B83"/>
    <w:rsid w:val="00563C49"/>
    <w:rsid w:val="005A5ACC"/>
    <w:rsid w:val="005A79B1"/>
    <w:rsid w:val="005B519D"/>
    <w:rsid w:val="005C21D1"/>
    <w:rsid w:val="005C3360"/>
    <w:rsid w:val="005E33EC"/>
    <w:rsid w:val="005E5746"/>
    <w:rsid w:val="005F0176"/>
    <w:rsid w:val="00611DD5"/>
    <w:rsid w:val="00621404"/>
    <w:rsid w:val="00627C91"/>
    <w:rsid w:val="00632937"/>
    <w:rsid w:val="006377BA"/>
    <w:rsid w:val="00653D07"/>
    <w:rsid w:val="00672A2C"/>
    <w:rsid w:val="006778A4"/>
    <w:rsid w:val="006959F1"/>
    <w:rsid w:val="006A2B0D"/>
    <w:rsid w:val="006A3DD5"/>
    <w:rsid w:val="006A57C6"/>
    <w:rsid w:val="006A5E12"/>
    <w:rsid w:val="006A6443"/>
    <w:rsid w:val="006E0EDF"/>
    <w:rsid w:val="006F6F99"/>
    <w:rsid w:val="007142AC"/>
    <w:rsid w:val="00724F7F"/>
    <w:rsid w:val="00731DAF"/>
    <w:rsid w:val="00740070"/>
    <w:rsid w:val="0075289C"/>
    <w:rsid w:val="0077651C"/>
    <w:rsid w:val="007B641F"/>
    <w:rsid w:val="007D5AC3"/>
    <w:rsid w:val="00806421"/>
    <w:rsid w:val="00821D2E"/>
    <w:rsid w:val="00831C40"/>
    <w:rsid w:val="00871602"/>
    <w:rsid w:val="008770D0"/>
    <w:rsid w:val="008834EB"/>
    <w:rsid w:val="008C69F8"/>
    <w:rsid w:val="008C767A"/>
    <w:rsid w:val="008D2843"/>
    <w:rsid w:val="008D5721"/>
    <w:rsid w:val="008F05CD"/>
    <w:rsid w:val="00906E7C"/>
    <w:rsid w:val="00915116"/>
    <w:rsid w:val="00934C34"/>
    <w:rsid w:val="00945777"/>
    <w:rsid w:val="0097163B"/>
    <w:rsid w:val="00972AA5"/>
    <w:rsid w:val="0098473F"/>
    <w:rsid w:val="009872F4"/>
    <w:rsid w:val="009D480C"/>
    <w:rsid w:val="009E15C1"/>
    <w:rsid w:val="009F2C72"/>
    <w:rsid w:val="00A01F3D"/>
    <w:rsid w:val="00A158E0"/>
    <w:rsid w:val="00A17594"/>
    <w:rsid w:val="00A3009B"/>
    <w:rsid w:val="00A32014"/>
    <w:rsid w:val="00A34716"/>
    <w:rsid w:val="00A429FC"/>
    <w:rsid w:val="00A43108"/>
    <w:rsid w:val="00A543D9"/>
    <w:rsid w:val="00A65880"/>
    <w:rsid w:val="00A67B87"/>
    <w:rsid w:val="00A77EC7"/>
    <w:rsid w:val="00A95E17"/>
    <w:rsid w:val="00AA3FB9"/>
    <w:rsid w:val="00AC6E98"/>
    <w:rsid w:val="00AE1002"/>
    <w:rsid w:val="00B0373C"/>
    <w:rsid w:val="00B0740F"/>
    <w:rsid w:val="00B64F9F"/>
    <w:rsid w:val="00B66797"/>
    <w:rsid w:val="00B86AE6"/>
    <w:rsid w:val="00B95284"/>
    <w:rsid w:val="00BA5117"/>
    <w:rsid w:val="00BC1E7E"/>
    <w:rsid w:val="00BD7360"/>
    <w:rsid w:val="00BF305D"/>
    <w:rsid w:val="00C447EE"/>
    <w:rsid w:val="00C55455"/>
    <w:rsid w:val="00C9781B"/>
    <w:rsid w:val="00CA0762"/>
    <w:rsid w:val="00CB042A"/>
    <w:rsid w:val="00CB71E3"/>
    <w:rsid w:val="00CC386D"/>
    <w:rsid w:val="00CF14FF"/>
    <w:rsid w:val="00D02520"/>
    <w:rsid w:val="00D03B9E"/>
    <w:rsid w:val="00D1323E"/>
    <w:rsid w:val="00D220BB"/>
    <w:rsid w:val="00D35130"/>
    <w:rsid w:val="00D84EDD"/>
    <w:rsid w:val="00DC0239"/>
    <w:rsid w:val="00DE2FD7"/>
    <w:rsid w:val="00DE6E3F"/>
    <w:rsid w:val="00DE6E44"/>
    <w:rsid w:val="00DF7194"/>
    <w:rsid w:val="00E04BD1"/>
    <w:rsid w:val="00E33055"/>
    <w:rsid w:val="00E513A9"/>
    <w:rsid w:val="00E95928"/>
    <w:rsid w:val="00EA1622"/>
    <w:rsid w:val="00EB658E"/>
    <w:rsid w:val="00EC1138"/>
    <w:rsid w:val="00ED010E"/>
    <w:rsid w:val="00ED058D"/>
    <w:rsid w:val="00EF4234"/>
    <w:rsid w:val="00F03DAE"/>
    <w:rsid w:val="00F33945"/>
    <w:rsid w:val="00F34624"/>
    <w:rsid w:val="00F501CE"/>
    <w:rsid w:val="00F907B4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57D6F-3E09-4832-A320-79D2DCF8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DD"/>
  </w:style>
  <w:style w:type="paragraph" w:styleId="6">
    <w:name w:val="heading 6"/>
    <w:basedOn w:val="a"/>
    <w:next w:val="a"/>
    <w:link w:val="60"/>
    <w:qFormat/>
    <w:rsid w:val="00EA1622"/>
    <w:pPr>
      <w:keepNext/>
      <w:tabs>
        <w:tab w:val="left" w:pos="6840"/>
      </w:tabs>
      <w:suppressAutoHyphens/>
      <w:spacing w:after="0" w:line="360" w:lineRule="auto"/>
      <w:jc w:val="both"/>
      <w:outlineLvl w:val="5"/>
    </w:pPr>
    <w:rPr>
      <w:rFonts w:ascii="Arial" w:eastAsia="Times New Roman" w:hAnsi="Arial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431"/>
  </w:style>
  <w:style w:type="paragraph" w:styleId="a5">
    <w:name w:val="footer"/>
    <w:basedOn w:val="a"/>
    <w:link w:val="a6"/>
    <w:uiPriority w:val="99"/>
    <w:unhideWhenUsed/>
    <w:rsid w:val="004A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431"/>
  </w:style>
  <w:style w:type="paragraph" w:styleId="a7">
    <w:name w:val="List Paragraph"/>
    <w:basedOn w:val="a"/>
    <w:uiPriority w:val="34"/>
    <w:qFormat/>
    <w:rsid w:val="005C3360"/>
    <w:pPr>
      <w:ind w:left="720"/>
      <w:contextualSpacing/>
    </w:pPr>
  </w:style>
  <w:style w:type="table" w:styleId="a8">
    <w:name w:val="Table Grid"/>
    <w:basedOn w:val="a1"/>
    <w:uiPriority w:val="39"/>
    <w:rsid w:val="0002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23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2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1622"/>
    <w:rPr>
      <w:rFonts w:ascii="Arial" w:eastAsia="Times New Roman" w:hAnsi="Arial" w:cs="Times New Roman"/>
      <w:b/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972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.61.15.33/document/1200110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FA69-CBD2-4275-BFED-DE834E52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10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User 2</cp:lastModifiedBy>
  <cp:revision>36</cp:revision>
  <cp:lastPrinted>2022-07-21T07:56:00Z</cp:lastPrinted>
  <dcterms:created xsi:type="dcterms:W3CDTF">2022-06-01T00:17:00Z</dcterms:created>
  <dcterms:modified xsi:type="dcterms:W3CDTF">2022-09-05T02:30:00Z</dcterms:modified>
</cp:coreProperties>
</file>