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84"/>
        <w:gridCol w:w="4839"/>
        <w:gridCol w:w="2242"/>
      </w:tblGrid>
      <w:tr w:rsidR="00D65D3F" w:rsidTr="00BD6E05">
        <w:trPr>
          <w:trHeight w:val="1070"/>
          <w:tblHeader/>
        </w:trPr>
        <w:tc>
          <w:tcPr>
            <w:tcW w:w="100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Pr="00BD6E05" w:rsidRDefault="00BD6E05" w:rsidP="00BD6E05">
            <w:pPr>
              <w:jc w:val="right"/>
              <w:rPr>
                <w:color w:val="000000"/>
                <w:sz w:val="20"/>
              </w:rPr>
            </w:pPr>
            <w:r w:rsidRPr="00BD6E05">
              <w:rPr>
                <w:color w:val="000000"/>
                <w:sz w:val="20"/>
              </w:rPr>
              <w:tab/>
              <w:t>Приложение №</w:t>
            </w:r>
            <w:r w:rsidR="00860DD5">
              <w:rPr>
                <w:color w:val="000000"/>
                <w:sz w:val="20"/>
              </w:rPr>
              <w:t>1</w:t>
            </w:r>
          </w:p>
          <w:p w:rsidR="00BD6E05" w:rsidRPr="00BD6E05" w:rsidRDefault="00BD6E05" w:rsidP="00BD6E05">
            <w:pPr>
              <w:jc w:val="right"/>
              <w:rPr>
                <w:color w:val="000000"/>
                <w:sz w:val="20"/>
              </w:rPr>
            </w:pPr>
            <w:r w:rsidRPr="00BD6E05">
              <w:rPr>
                <w:color w:val="000000"/>
                <w:sz w:val="20"/>
              </w:rPr>
              <w:t xml:space="preserve">к решению Сессии  </w:t>
            </w:r>
            <w:r w:rsidR="00272344">
              <w:rPr>
                <w:color w:val="000000"/>
                <w:sz w:val="20"/>
                <w:lang w:val="sah-RU"/>
              </w:rPr>
              <w:t xml:space="preserve">наслежного совета </w:t>
            </w:r>
            <w:r w:rsidRPr="00BD6E05">
              <w:rPr>
                <w:color w:val="000000"/>
                <w:sz w:val="20"/>
              </w:rPr>
              <w:t>депутатов</w:t>
            </w:r>
            <w:r w:rsidRPr="00BD6E05">
              <w:rPr>
                <w:color w:val="000000"/>
                <w:sz w:val="20"/>
              </w:rPr>
              <w:tab/>
            </w:r>
          </w:p>
          <w:p w:rsidR="00D65D3F" w:rsidRDefault="00272344" w:rsidP="00BD6E05">
            <w:pPr>
              <w:jc w:val="right"/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 xml:space="preserve">№ 21-2 от </w:t>
            </w:r>
            <w:r w:rsidR="00FF53CF" w:rsidRPr="00FF53CF">
              <w:rPr>
                <w:color w:val="000000"/>
                <w:sz w:val="20"/>
              </w:rPr>
              <w:t>27 декабря 2018 г.</w:t>
            </w:r>
            <w:r w:rsidR="00BD6E05" w:rsidRPr="00BD6E05">
              <w:rPr>
                <w:color w:val="000000"/>
                <w:sz w:val="20"/>
              </w:rPr>
              <w:tab/>
            </w:r>
          </w:p>
        </w:tc>
      </w:tr>
      <w:tr w:rsidR="00D65D3F" w:rsidTr="00BD6E05">
        <w:trPr>
          <w:trHeight w:val="964"/>
          <w:tblHeader/>
        </w:trPr>
        <w:tc>
          <w:tcPr>
            <w:tcW w:w="1006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D3F" w:rsidRDefault="0043345D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Нормативы отчислений налоговых и неналоговых доходов в бюджет муниципального образования Бюджет муниципального образования "Ботуобуйинский наслег" Мирнинского района Республики</w:t>
            </w:r>
            <w:r w:rsidR="00272344">
              <w:rPr>
                <w:color w:val="000000"/>
              </w:rPr>
              <w:t xml:space="preserve"> Саха (Якутия) на 201</w:t>
            </w:r>
            <w:r w:rsidR="00272344">
              <w:rPr>
                <w:color w:val="000000"/>
                <w:lang w:val="sah-RU"/>
              </w:rPr>
              <w:t>7</w:t>
            </w:r>
            <w:bookmarkStart w:id="0" w:name="_GoBack"/>
            <w:bookmarkEnd w:id="0"/>
            <w:r>
              <w:rPr>
                <w:color w:val="000000"/>
              </w:rPr>
              <w:t xml:space="preserve"> год и на плановый период 2018 и 2019 годы</w:t>
            </w:r>
          </w:p>
        </w:tc>
      </w:tr>
      <w:tr w:rsidR="00D65D3F" w:rsidTr="00BD6E05">
        <w:trPr>
          <w:trHeight w:val="370"/>
          <w:tblHeader/>
        </w:trPr>
        <w:tc>
          <w:tcPr>
            <w:tcW w:w="2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D3F" w:rsidRDefault="0043345D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Код бюджетной классификации</w:t>
            </w:r>
          </w:p>
        </w:tc>
        <w:tc>
          <w:tcPr>
            <w:tcW w:w="4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D3F" w:rsidRDefault="0043345D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Наименование платежа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D3F" w:rsidRDefault="0043345D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Процент отчисления</w:t>
            </w:r>
          </w:p>
        </w:tc>
      </w:tr>
      <w:tr w:rsidR="00BD6E05" w:rsidTr="00BD6E05">
        <w:trPr>
          <w:trHeight w:val="388"/>
          <w:tblHeader/>
        </w:trPr>
        <w:tc>
          <w:tcPr>
            <w:tcW w:w="2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</w:p>
        </w:tc>
        <w:tc>
          <w:tcPr>
            <w:tcW w:w="48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2019 г.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182 1 13 02065 10 0000 130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808 1 13 02065 10 0000 130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808 1 13 02995 10 0000 130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182 1 13 02995 10 0000 130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182 1 16 37040 10 0000 140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Поступления  сумм в возмещение вреда, причиняемого автомобильным дорогам местного значения    транспортными средствами, осуществляющими перевозки тяжеловесных и  (или) крупногабаритных грузов, зачисляемые в бюджеты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808 1 16 37040 10 0000 140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Поступления  сумм в возмещение вреда, причиняемого автомобильным дорогам местного значения    транспортными средствами, осуществляющими перевозки тяжеловесных и  (или) крупногабаритных грузов, зачисляемые в бюджеты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182 1 17 01050 10 0000 180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808 1 17 01050 10 0000 180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808 1 17 05050 10 0000 180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  <w:tr w:rsidR="00BD6E05" w:rsidTr="00BD6E05">
        <w:trPr>
          <w:trHeight w:val="376"/>
        </w:trPr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182 1 17 05050 10 0000 180</w:t>
            </w:r>
          </w:p>
        </w:tc>
        <w:tc>
          <w:tcPr>
            <w:tcW w:w="4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>
            <w:pPr>
              <w:rPr>
                <w:rFonts w:ascii="Arial" w:hAnsi="Arial"/>
              </w:rPr>
            </w:pPr>
            <w:r>
              <w:rPr>
                <w:color w:val="000000"/>
                <w:sz w:val="20"/>
              </w:rPr>
              <w:t>Прочие неналоговые доходы бюджетов сельских поселений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6E05" w:rsidRDefault="00BD6E05" w:rsidP="00BD6E0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</w:t>
            </w:r>
          </w:p>
        </w:tc>
      </w:tr>
    </w:tbl>
    <w:p w:rsidR="00D65D3F" w:rsidRDefault="00D65D3F">
      <w:pPr>
        <w:rPr>
          <w:rFonts w:ascii="Arial" w:hAnsi="Arial"/>
        </w:rPr>
      </w:pPr>
    </w:p>
    <w:sectPr w:rsidR="00D65D3F">
      <w:pgSz w:w="11950" w:h="16901"/>
      <w:pgMar w:top="567" w:right="567" w:bottom="567" w:left="56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D65D3F"/>
    <w:rsid w:val="00272344"/>
    <w:rsid w:val="0043345D"/>
    <w:rsid w:val="00744E12"/>
    <w:rsid w:val="00860DD5"/>
    <w:rsid w:val="00BD6E05"/>
    <w:rsid w:val="00D65D3F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julia2 17.04.2017 11:22:21; РР·РјРµРЅРµРЅ: petrov 11.12.2017 03:50:16</dc:subject>
  <dc:creator>Keysystems.DWH2.ReportDesigner</dc:creator>
  <cp:lastModifiedBy>икмо</cp:lastModifiedBy>
  <cp:revision>3</cp:revision>
  <cp:lastPrinted>2019-01-14T09:13:00Z</cp:lastPrinted>
  <dcterms:created xsi:type="dcterms:W3CDTF">2019-01-14T07:19:00Z</dcterms:created>
  <dcterms:modified xsi:type="dcterms:W3CDTF">2019-01-14T09:13:00Z</dcterms:modified>
</cp:coreProperties>
</file>