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8AD64" w14:textId="77777777" w:rsidR="00890897" w:rsidRDefault="00890897" w:rsidP="00D36220">
      <w:pPr>
        <w:spacing w:line="360" w:lineRule="auto"/>
        <w:ind w:firstLine="851"/>
        <w:rPr>
          <w:sz w:val="6"/>
        </w:rPr>
      </w:pPr>
    </w:p>
    <w:p w14:paraId="5D30C8DE" w14:textId="77777777" w:rsidR="00890897" w:rsidRDefault="00890897" w:rsidP="00D36220">
      <w:pPr>
        <w:spacing w:line="360" w:lineRule="auto"/>
        <w:ind w:firstLine="851"/>
        <w:jc w:val="both"/>
        <w:rPr>
          <w:b/>
          <w:sz w:val="28"/>
          <w:highlight w:val="white"/>
        </w:rPr>
      </w:pPr>
    </w:p>
    <w:p w14:paraId="3396CA16" w14:textId="77777777" w:rsidR="00890897" w:rsidRDefault="00B947B1" w:rsidP="00D36220">
      <w:pPr>
        <w:spacing w:line="360" w:lineRule="auto"/>
        <w:ind w:firstLine="851"/>
        <w:jc w:val="both"/>
        <w:rPr>
          <w:b/>
          <w:sz w:val="28"/>
          <w:highlight w:val="white"/>
        </w:rPr>
      </w:pPr>
      <w:r>
        <w:rPr>
          <w:b/>
          <w:sz w:val="28"/>
          <w:highlight w:val="white"/>
        </w:rPr>
        <w:t xml:space="preserve">                                 Отчет о проделанной работе за 2022 год</w:t>
      </w:r>
    </w:p>
    <w:p w14:paraId="3AD374E0" w14:textId="77777777" w:rsidR="00890897" w:rsidRDefault="00B947B1" w:rsidP="00D36220">
      <w:pPr>
        <w:spacing w:line="360" w:lineRule="auto"/>
        <w:jc w:val="both"/>
        <w:rPr>
          <w:b/>
          <w:sz w:val="28"/>
        </w:rPr>
      </w:pPr>
      <w:r>
        <w:rPr>
          <w:b/>
          <w:sz w:val="28"/>
          <w:highlight w:val="white"/>
        </w:rPr>
        <w:t xml:space="preserve">В рамках исполнения </w:t>
      </w:r>
      <w:r>
        <w:rPr>
          <w:b/>
          <w:sz w:val="28"/>
        </w:rPr>
        <w:t>муниципального задания МАУ «</w:t>
      </w:r>
      <w:proofErr w:type="spellStart"/>
      <w:r>
        <w:rPr>
          <w:b/>
          <w:sz w:val="28"/>
        </w:rPr>
        <w:t>ЦРПЗиТ</w:t>
      </w:r>
      <w:proofErr w:type="spellEnd"/>
      <w:r>
        <w:rPr>
          <w:b/>
          <w:sz w:val="28"/>
        </w:rPr>
        <w:t>» за 2022 г.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"/>
        <w:gridCol w:w="6084"/>
        <w:gridCol w:w="1439"/>
        <w:gridCol w:w="783"/>
        <w:gridCol w:w="1264"/>
      </w:tblGrid>
      <w:tr w:rsidR="00890897" w14:paraId="12D80E3D" w14:textId="77777777">
        <w:trPr>
          <w:trHeight w:val="300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3788C5" w14:textId="77777777" w:rsidR="00890897" w:rsidRDefault="00B947B1" w:rsidP="00D36220">
            <w:pPr>
              <w:spacing w:line="360" w:lineRule="auto"/>
              <w:ind w:firstLine="8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6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86CDC6" w14:textId="77777777" w:rsidR="00890897" w:rsidRDefault="00B947B1" w:rsidP="00D36220">
            <w:pPr>
              <w:spacing w:line="360" w:lineRule="auto"/>
              <w:ind w:firstLine="8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услуги</w:t>
            </w:r>
          </w:p>
        </w:tc>
        <w:tc>
          <w:tcPr>
            <w:tcW w:w="34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910775" w14:textId="77777777" w:rsidR="00890897" w:rsidRDefault="00B947B1" w:rsidP="00D36220">
            <w:pPr>
              <w:spacing w:line="360" w:lineRule="auto"/>
              <w:ind w:firstLine="8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2022 год</w:t>
            </w:r>
          </w:p>
        </w:tc>
      </w:tr>
      <w:tr w:rsidR="00890897" w14:paraId="72212959" w14:textId="77777777">
        <w:trPr>
          <w:trHeight w:val="814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70205" w14:textId="77777777" w:rsidR="00890897" w:rsidRDefault="00890897" w:rsidP="00D36220">
            <w:pPr>
              <w:spacing w:line="360" w:lineRule="auto"/>
              <w:ind w:firstLine="851"/>
            </w:pPr>
          </w:p>
        </w:tc>
        <w:tc>
          <w:tcPr>
            <w:tcW w:w="6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0534B5" w14:textId="77777777" w:rsidR="00890897" w:rsidRDefault="00890897" w:rsidP="00D36220">
            <w:pPr>
              <w:spacing w:line="360" w:lineRule="auto"/>
              <w:ind w:firstLine="851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C3FB1E" w14:textId="77777777" w:rsidR="00890897" w:rsidRDefault="00B947B1" w:rsidP="00D36220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Плановый объем услуг (работ)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856F02" w14:textId="77777777" w:rsidR="00890897" w:rsidRDefault="00B947B1" w:rsidP="00D36220">
            <w:pPr>
              <w:spacing w:line="360" w:lineRule="auto"/>
              <w:ind w:firstLine="85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</w:t>
            </w:r>
            <w:r w:rsidR="00D36220">
              <w:rPr>
                <w:b/>
                <w:sz w:val="20"/>
              </w:rPr>
              <w:t>Ф</w:t>
            </w:r>
            <w:r>
              <w:rPr>
                <w:b/>
                <w:sz w:val="20"/>
              </w:rPr>
              <w:t>акт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009A03" w14:textId="77777777" w:rsidR="00890897" w:rsidRDefault="00B947B1" w:rsidP="00D36220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% исполнения</w:t>
            </w:r>
          </w:p>
        </w:tc>
      </w:tr>
      <w:tr w:rsidR="00890897" w14:paraId="470F5FF2" w14:textId="77777777">
        <w:trPr>
          <w:trHeight w:val="81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C2760" w14:textId="77777777" w:rsidR="00890897" w:rsidRDefault="00B947B1" w:rsidP="00D36220">
            <w:pPr>
              <w:spacing w:line="360" w:lineRule="auto"/>
              <w:ind w:firstLine="85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BF8B62" w14:textId="77777777" w:rsidR="00890897" w:rsidRDefault="00B947B1" w:rsidP="00D36220">
            <w:pPr>
              <w:spacing w:line="360" w:lineRule="auto"/>
              <w:ind w:left="246"/>
              <w:rPr>
                <w:sz w:val="21"/>
              </w:rPr>
            </w:pPr>
            <w:r>
              <w:rPr>
                <w:sz w:val="21"/>
              </w:rPr>
              <w:t>Предоставление консультационной и информационной поддержки субъектам малого и среднего предпринимательства (консультирование) (показатель объема - количество человек) физические лица, в том числе самозанятые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52EBAB" w14:textId="77777777" w:rsidR="00890897" w:rsidRDefault="00B947B1" w:rsidP="00D36220">
            <w:pPr>
              <w:spacing w:line="360" w:lineRule="auto"/>
              <w:ind w:left="246"/>
              <w:jc w:val="center"/>
              <w:rPr>
                <w:sz w:val="21"/>
              </w:rPr>
            </w:pPr>
            <w:r>
              <w:rPr>
                <w:sz w:val="21"/>
              </w:rPr>
              <w:t>480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27DA62" w14:textId="77777777" w:rsidR="00890897" w:rsidRDefault="00B947B1" w:rsidP="00D36220">
            <w:pPr>
              <w:spacing w:line="360" w:lineRule="auto"/>
              <w:ind w:left="246"/>
              <w:jc w:val="center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F1C495" w14:textId="77777777" w:rsidR="00890897" w:rsidRDefault="00B947B1" w:rsidP="00D36220">
            <w:pPr>
              <w:spacing w:line="360" w:lineRule="auto"/>
              <w:ind w:left="2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</w:tr>
      <w:tr w:rsidR="00890897" w14:paraId="2694D54C" w14:textId="77777777">
        <w:trPr>
          <w:trHeight w:val="81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E09C42" w14:textId="77777777" w:rsidR="00890897" w:rsidRDefault="00B947B1" w:rsidP="00D36220">
            <w:pPr>
              <w:spacing w:line="360" w:lineRule="auto"/>
              <w:ind w:firstLine="85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D7658B" w14:textId="77777777" w:rsidR="00890897" w:rsidRDefault="00B947B1" w:rsidP="00D36220">
            <w:pPr>
              <w:spacing w:line="360" w:lineRule="auto"/>
              <w:ind w:left="246"/>
              <w:rPr>
                <w:sz w:val="21"/>
              </w:rPr>
            </w:pPr>
            <w:r>
              <w:rPr>
                <w:sz w:val="21"/>
              </w:rPr>
              <w:t>Предоставление консультационной и информационной поддержки субъектам малого и среднего предпринимательства (консультирование) (показатель объема - количество единиц) юридические лица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5F6FF8" w14:textId="77777777" w:rsidR="00890897" w:rsidRDefault="00B947B1" w:rsidP="00D36220">
            <w:pPr>
              <w:spacing w:line="360" w:lineRule="auto"/>
              <w:ind w:left="246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575B35" w14:textId="77777777" w:rsidR="00890897" w:rsidRDefault="00B947B1" w:rsidP="00D36220">
            <w:pPr>
              <w:spacing w:line="360" w:lineRule="auto"/>
              <w:ind w:left="246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52B91F" w14:textId="77777777" w:rsidR="00890897" w:rsidRDefault="00B947B1" w:rsidP="00D36220">
            <w:pPr>
              <w:spacing w:line="360" w:lineRule="auto"/>
              <w:ind w:left="2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</w:tr>
      <w:tr w:rsidR="00890897" w14:paraId="0918434A" w14:textId="77777777">
        <w:trPr>
          <w:trHeight w:val="108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C781D4" w14:textId="77777777" w:rsidR="00890897" w:rsidRDefault="00B947B1" w:rsidP="00D36220">
            <w:pPr>
              <w:spacing w:line="360" w:lineRule="auto"/>
              <w:ind w:firstLine="851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CC64DB" w14:textId="77777777" w:rsidR="00890897" w:rsidRDefault="00B947B1" w:rsidP="00D36220">
            <w:pPr>
              <w:spacing w:line="360" w:lineRule="auto"/>
              <w:ind w:left="246"/>
              <w:rPr>
                <w:sz w:val="21"/>
              </w:rPr>
            </w:pPr>
            <w:r>
              <w:rPr>
                <w:sz w:val="21"/>
              </w:rPr>
              <w:t>Предоставление консультационной и информационной поддержки субъектам малого и среднего предпринимательства (оказание услуг по поиску инвесторов и организации взаимодействия субъектов малого и среднего предпринимательства с потенциальными деловыми партнерами) (показатель объема - количество единиц)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45D9F0" w14:textId="77777777" w:rsidR="00890897" w:rsidRDefault="00B947B1" w:rsidP="00D36220">
            <w:pPr>
              <w:spacing w:line="360" w:lineRule="auto"/>
              <w:ind w:left="246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C67E63" w14:textId="77777777" w:rsidR="00890897" w:rsidRDefault="00B947B1" w:rsidP="00D36220">
            <w:pPr>
              <w:spacing w:line="360" w:lineRule="auto"/>
              <w:ind w:left="24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B90A2" w14:textId="77777777" w:rsidR="00890897" w:rsidRDefault="00B947B1" w:rsidP="00D36220">
            <w:pPr>
              <w:spacing w:line="360" w:lineRule="auto"/>
              <w:ind w:left="2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</w:tr>
      <w:tr w:rsidR="00890897" w14:paraId="5848D6EA" w14:textId="77777777">
        <w:trPr>
          <w:trHeight w:val="54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DA1659" w14:textId="77777777" w:rsidR="00890897" w:rsidRDefault="00B947B1" w:rsidP="00D36220">
            <w:pPr>
              <w:spacing w:line="360" w:lineRule="auto"/>
              <w:ind w:firstLine="851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80B1C" w14:textId="77777777" w:rsidR="00890897" w:rsidRDefault="00B947B1" w:rsidP="00D36220">
            <w:pPr>
              <w:spacing w:line="360" w:lineRule="auto"/>
              <w:ind w:left="246"/>
              <w:rPr>
                <w:sz w:val="21"/>
              </w:rPr>
            </w:pPr>
            <w:r>
              <w:rPr>
                <w:sz w:val="21"/>
              </w:rPr>
              <w:t>Организация мероприятий (проведение конференций, семинаров) (показатель объема - количество человек) Основы предпринимательской деятельности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EDC2E" w14:textId="77777777" w:rsidR="00890897" w:rsidRDefault="00B947B1" w:rsidP="00D36220">
            <w:pPr>
              <w:spacing w:line="360" w:lineRule="auto"/>
              <w:ind w:left="246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81CB96" w14:textId="77777777" w:rsidR="00890897" w:rsidRDefault="00B947B1" w:rsidP="00D36220">
            <w:pPr>
              <w:spacing w:line="360" w:lineRule="auto"/>
              <w:ind w:left="246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6BFFFF" w14:textId="77777777" w:rsidR="00890897" w:rsidRDefault="00B947B1" w:rsidP="00D36220">
            <w:pPr>
              <w:spacing w:line="360" w:lineRule="auto"/>
              <w:ind w:left="2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</w:tr>
      <w:tr w:rsidR="00890897" w14:paraId="431158A0" w14:textId="77777777">
        <w:trPr>
          <w:trHeight w:val="54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69C3D1" w14:textId="77777777" w:rsidR="00890897" w:rsidRDefault="00B947B1" w:rsidP="00D36220">
            <w:pPr>
              <w:spacing w:line="360" w:lineRule="auto"/>
              <w:ind w:firstLine="851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8A2FF2" w14:textId="77777777" w:rsidR="00890897" w:rsidRDefault="00B947B1" w:rsidP="00D36220">
            <w:pPr>
              <w:spacing w:line="360" w:lineRule="auto"/>
              <w:ind w:left="246"/>
              <w:rPr>
                <w:sz w:val="21"/>
              </w:rPr>
            </w:pPr>
            <w:r>
              <w:rPr>
                <w:sz w:val="21"/>
              </w:rPr>
              <w:t xml:space="preserve">Организация мероприятий (конференции, семинары) (показатель объема - количество мероприятий)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5E3D0B" w14:textId="77777777" w:rsidR="00890897" w:rsidRDefault="00B947B1" w:rsidP="00D36220">
            <w:pPr>
              <w:spacing w:line="360" w:lineRule="auto"/>
              <w:ind w:left="246"/>
              <w:jc w:val="center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589893" w14:textId="77777777" w:rsidR="00890897" w:rsidRDefault="00B947B1" w:rsidP="00D36220">
            <w:pPr>
              <w:spacing w:line="360" w:lineRule="auto"/>
              <w:ind w:left="246"/>
              <w:jc w:val="center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E2277B" w14:textId="77777777" w:rsidR="00890897" w:rsidRDefault="00B947B1" w:rsidP="00D36220">
            <w:pPr>
              <w:spacing w:line="360" w:lineRule="auto"/>
              <w:ind w:left="2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</w:tr>
      <w:tr w:rsidR="00890897" w14:paraId="18E8B8E2" w14:textId="77777777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81BBC8" w14:textId="77777777" w:rsidR="00890897" w:rsidRDefault="00B947B1" w:rsidP="00D36220">
            <w:pPr>
              <w:spacing w:line="360" w:lineRule="auto"/>
              <w:ind w:firstLine="851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0DB057" w14:textId="77777777" w:rsidR="00890897" w:rsidRDefault="00B947B1" w:rsidP="00D36220">
            <w:pPr>
              <w:spacing w:line="360" w:lineRule="auto"/>
              <w:ind w:left="246"/>
              <w:rPr>
                <w:sz w:val="21"/>
              </w:rPr>
            </w:pPr>
            <w:r>
              <w:rPr>
                <w:sz w:val="21"/>
              </w:rPr>
              <w:t>Организация мероприятий (выставки) (показатель объема - количество мероприятий)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2B46D" w14:textId="77777777" w:rsidR="00890897" w:rsidRDefault="00B947B1" w:rsidP="00D36220">
            <w:pPr>
              <w:spacing w:line="360" w:lineRule="auto"/>
              <w:ind w:left="246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4083A0" w14:textId="77777777" w:rsidR="00890897" w:rsidRDefault="00B947B1" w:rsidP="00D36220">
            <w:pPr>
              <w:spacing w:line="360" w:lineRule="auto"/>
              <w:ind w:left="246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067CA6" w14:textId="77777777" w:rsidR="00890897" w:rsidRDefault="00B947B1" w:rsidP="00D36220">
            <w:pPr>
              <w:spacing w:line="360" w:lineRule="auto"/>
              <w:ind w:left="2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</w:tr>
      <w:tr w:rsidR="00890897" w14:paraId="0F725644" w14:textId="77777777">
        <w:trPr>
          <w:trHeight w:val="810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098201" w14:textId="77777777" w:rsidR="00890897" w:rsidRDefault="00B947B1" w:rsidP="00D36220">
            <w:pPr>
              <w:spacing w:line="360" w:lineRule="auto"/>
              <w:ind w:firstLine="851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CD3A48" w14:textId="77777777" w:rsidR="00890897" w:rsidRDefault="00B947B1" w:rsidP="00D36220">
            <w:pPr>
              <w:spacing w:line="360" w:lineRule="auto"/>
              <w:ind w:left="246"/>
              <w:rPr>
                <w:sz w:val="21"/>
              </w:rPr>
            </w:pPr>
            <w:r>
              <w:rPr>
                <w:sz w:val="21"/>
              </w:rPr>
              <w:t>Направление для получения профессионального обучения или получения дополнительного профессионального образования, включая обучение в другой местности (показатель объема - количество человек)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418E6E" w14:textId="77777777" w:rsidR="00890897" w:rsidRDefault="00B947B1" w:rsidP="00D36220">
            <w:pPr>
              <w:spacing w:line="360" w:lineRule="auto"/>
              <w:ind w:left="246"/>
              <w:jc w:val="center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020D97" w14:textId="77777777" w:rsidR="00890897" w:rsidRDefault="00B947B1" w:rsidP="00D36220">
            <w:pPr>
              <w:spacing w:line="360" w:lineRule="auto"/>
              <w:ind w:left="246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D04EF7" w14:textId="77777777" w:rsidR="00890897" w:rsidRDefault="00B947B1" w:rsidP="00D36220">
            <w:pPr>
              <w:spacing w:line="360" w:lineRule="auto"/>
              <w:ind w:left="2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95%</w:t>
            </w:r>
          </w:p>
        </w:tc>
      </w:tr>
    </w:tbl>
    <w:p w14:paraId="30641DD6" w14:textId="77777777" w:rsidR="00D36220" w:rsidRDefault="00D36220" w:rsidP="00D36220">
      <w:pPr>
        <w:spacing w:line="360" w:lineRule="auto"/>
        <w:ind w:firstLine="851"/>
        <w:jc w:val="both"/>
        <w:rPr>
          <w:sz w:val="28"/>
          <w:highlight w:val="white"/>
        </w:rPr>
      </w:pPr>
    </w:p>
    <w:p w14:paraId="0BD957E3" w14:textId="77777777" w:rsidR="00890897" w:rsidRDefault="00D36220" w:rsidP="00D36220">
      <w:pPr>
        <w:spacing w:line="360" w:lineRule="auto"/>
        <w:ind w:firstLine="851"/>
        <w:jc w:val="both"/>
        <w:rPr>
          <w:sz w:val="28"/>
          <w:highlight w:val="white"/>
        </w:rPr>
      </w:pPr>
      <w:r>
        <w:rPr>
          <w:sz w:val="28"/>
          <w:highlight w:val="white"/>
        </w:rPr>
        <w:t>В течение года оказывались к</w:t>
      </w:r>
      <w:r w:rsidR="00B947B1">
        <w:rPr>
          <w:sz w:val="28"/>
          <w:highlight w:val="white"/>
        </w:rPr>
        <w:t xml:space="preserve">онсультационные услуги по актуальным вопросам предпринимательства юридическим и физическим </w:t>
      </w:r>
      <w:r>
        <w:rPr>
          <w:sz w:val="28"/>
          <w:highlight w:val="white"/>
        </w:rPr>
        <w:t>лицам. Всего было оказано</w:t>
      </w:r>
      <w:r w:rsidR="00B947B1">
        <w:rPr>
          <w:sz w:val="28"/>
          <w:highlight w:val="white"/>
        </w:rPr>
        <w:t xml:space="preserve"> 680 консультаций, из них 200 юридическим лицам, 480 – индивидуальным предпринимателям и физическим лицам. Основные вопросы касались выбора режима налогообложения, оптимизации налогов, замены ОКВЭД, аренды </w:t>
      </w:r>
      <w:r w:rsidR="00B947B1">
        <w:rPr>
          <w:sz w:val="28"/>
          <w:highlight w:val="white"/>
        </w:rPr>
        <w:lastRenderedPageBreak/>
        <w:t>помещений, консультации по тендерному сопровождению, оформления электронных цифровых подписей, аккредитации, составления бизнес-планов, обучения. Показатель исполнен в полном объеме;</w:t>
      </w:r>
    </w:p>
    <w:p w14:paraId="2C0D5B56" w14:textId="77777777" w:rsidR="00890897" w:rsidRDefault="00B947B1" w:rsidP="00D36220">
      <w:pPr>
        <w:spacing w:line="360" w:lineRule="auto"/>
        <w:ind w:firstLine="851"/>
        <w:jc w:val="both"/>
        <w:rPr>
          <w:sz w:val="28"/>
          <w:highlight w:val="white"/>
        </w:rPr>
      </w:pPr>
      <w:r>
        <w:rPr>
          <w:sz w:val="28"/>
          <w:highlight w:val="white"/>
        </w:rPr>
        <w:t>По услуге «поиск и организации взаимодействия субъектов предпринимательства с инвесторами» объем привлеченных инвестиций составил 35 221 тыс. руб.</w:t>
      </w:r>
    </w:p>
    <w:p w14:paraId="1775AABE" w14:textId="77777777" w:rsidR="00890897" w:rsidRDefault="00B947B1" w:rsidP="00D36220">
      <w:pPr>
        <w:spacing w:line="360" w:lineRule="auto"/>
        <w:ind w:firstLine="851"/>
        <w:jc w:val="both"/>
        <w:rPr>
          <w:sz w:val="28"/>
        </w:rPr>
      </w:pPr>
      <w:r>
        <w:rPr>
          <w:sz w:val="28"/>
          <w:highlight w:val="white"/>
        </w:rPr>
        <w:t xml:space="preserve">По итогам обучения безработных граждан Мирнинского района получили специальности 22 человек, из них: </w:t>
      </w:r>
      <w:r>
        <w:rPr>
          <w:sz w:val="28"/>
        </w:rPr>
        <w:t>6 человек по специальности «лаборант химического анализа», 9 человек - «оператор по добыче нефти и газа», 2 человек - «оператор обессоливающей и обезвоживающей установки», 5 человека – «машинист технологических насосов и компрессоров».</w:t>
      </w:r>
    </w:p>
    <w:p w14:paraId="1823ECDA" w14:textId="77777777" w:rsidR="00D36220" w:rsidRDefault="00B947B1" w:rsidP="00D36220">
      <w:pPr>
        <w:spacing w:line="360" w:lineRule="auto"/>
        <w:ind w:firstLine="851"/>
        <w:jc w:val="both"/>
        <w:rPr>
          <w:sz w:val="28"/>
          <w:highlight w:val="white"/>
        </w:rPr>
      </w:pPr>
      <w:r>
        <w:rPr>
          <w:sz w:val="28"/>
          <w:highlight w:val="white"/>
        </w:rPr>
        <w:t>Организованы и проведены 2 выставки и 8 конференци</w:t>
      </w:r>
      <w:r w:rsidR="00D36220">
        <w:rPr>
          <w:sz w:val="28"/>
          <w:highlight w:val="white"/>
        </w:rPr>
        <w:t>й, семинаров на актуальные темы.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ab/>
      </w:r>
    </w:p>
    <w:p w14:paraId="35423905" w14:textId="77777777" w:rsidR="00890897" w:rsidRDefault="00D36220" w:rsidP="00D36220">
      <w:pPr>
        <w:spacing w:line="360" w:lineRule="auto"/>
        <w:ind w:firstLine="851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Так, была проведена </w:t>
      </w:r>
      <w:r w:rsidR="00B947B1">
        <w:rPr>
          <w:sz w:val="28"/>
          <w:highlight w:val="white"/>
        </w:rPr>
        <w:t xml:space="preserve">выставка-ярмарка </w:t>
      </w:r>
      <w:r w:rsidR="00B947B1">
        <w:rPr>
          <w:sz w:val="28"/>
        </w:rPr>
        <w:t>в рамках празднования Дня защиты детей и выставка- ярмарка «Аллея мастеров» в рамках празднования районного праздника «</w:t>
      </w:r>
      <w:proofErr w:type="spellStart"/>
      <w:r w:rsidR="00B947B1">
        <w:rPr>
          <w:sz w:val="28"/>
        </w:rPr>
        <w:t>Ысыах</w:t>
      </w:r>
      <w:proofErr w:type="spellEnd"/>
      <w:r w:rsidR="00B947B1">
        <w:rPr>
          <w:sz w:val="28"/>
        </w:rPr>
        <w:t>»</w:t>
      </w:r>
      <w:r>
        <w:rPr>
          <w:sz w:val="28"/>
        </w:rPr>
        <w:t>, в которых</w:t>
      </w:r>
      <w:r w:rsidR="00B947B1">
        <w:rPr>
          <w:sz w:val="28"/>
        </w:rPr>
        <w:t xml:space="preserve"> приняли участие предприниматели и жители города Мирный.</w:t>
      </w:r>
      <w:r w:rsidR="00B947B1">
        <w:rPr>
          <w:sz w:val="28"/>
          <w:highlight w:val="white"/>
        </w:rPr>
        <w:t xml:space="preserve"> Организован и проведен форум предпринимателей на базе отдыха «</w:t>
      </w:r>
      <w:proofErr w:type="spellStart"/>
      <w:r w:rsidR="00B947B1">
        <w:rPr>
          <w:sz w:val="28"/>
          <w:highlight w:val="white"/>
        </w:rPr>
        <w:t>Чуоналыр</w:t>
      </w:r>
      <w:proofErr w:type="spellEnd"/>
      <w:r w:rsidR="00B947B1">
        <w:rPr>
          <w:sz w:val="28"/>
          <w:highlight w:val="white"/>
        </w:rPr>
        <w:t xml:space="preserve">». Организованы конференции, встречи и семинары для предпринимателей Мирнинского района: </w:t>
      </w:r>
      <w:r w:rsidR="00B947B1">
        <w:rPr>
          <w:sz w:val="28"/>
        </w:rPr>
        <w:t>Новшества в банковской системе с привлечением территориального менеджера Сбербанка по рабо</w:t>
      </w:r>
      <w:r>
        <w:rPr>
          <w:sz w:val="28"/>
        </w:rPr>
        <w:t>те с партнерами малого бизнеса</w:t>
      </w:r>
      <w:r w:rsidR="00B947B1">
        <w:rPr>
          <w:sz w:val="28"/>
        </w:rPr>
        <w:t>; семинар на актуальные темы по вопросам соблюдения обязательных требований действующего законодательства в области санитарно-эпидемиологического благополучия населения с привлечением  территориального отдела Управления Роспотребнадзора по Республике Саха (Якутия) в Мирнинском районе; состоялась встреча с Налоговой УФНС г. Якутска, где освещались накопившиеся вопросы; семинар встреча с представителями корпорации АО «Корпорация МСП» г. Якутска по вопросам имущественной поддержки самозанятых граждан; дополнительно организованы семинар на тему: «Социальное предпринимательство и услуги СО НКО в социальной сфере» с привлечением генерального директора РОО «</w:t>
      </w:r>
      <w:proofErr w:type="spellStart"/>
      <w:r w:rsidR="00B947B1">
        <w:rPr>
          <w:sz w:val="28"/>
        </w:rPr>
        <w:t>А</w:t>
      </w:r>
      <w:r>
        <w:rPr>
          <w:sz w:val="28"/>
        </w:rPr>
        <w:t>генства</w:t>
      </w:r>
      <w:proofErr w:type="spellEnd"/>
      <w:r>
        <w:rPr>
          <w:sz w:val="28"/>
        </w:rPr>
        <w:t xml:space="preserve"> общественных инициатив», </w:t>
      </w:r>
      <w:r w:rsidR="00B947B1">
        <w:rPr>
          <w:sz w:val="28"/>
        </w:rPr>
        <w:t>состоялась встреча в Центре занятости IV Республиканская ярмарка вакансий для молодых граждан «Траектория карьеры».</w:t>
      </w:r>
    </w:p>
    <w:p w14:paraId="489235C7" w14:textId="77777777" w:rsidR="00890897" w:rsidRDefault="00B947B1" w:rsidP="00D36220">
      <w:pPr>
        <w:pStyle w:val="a5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lastRenderedPageBreak/>
        <w:t xml:space="preserve"> К обучению основам предпринимательской деятельности было привлечено 24 человека, желающих открыть собственное дело.</w:t>
      </w:r>
    </w:p>
    <w:p w14:paraId="2C25FFA4" w14:textId="77777777" w:rsidR="00890897" w:rsidRPr="00D36220" w:rsidRDefault="00B947B1" w:rsidP="00D36220">
      <w:pPr>
        <w:pStyle w:val="a5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По итогам работы МАУ «</w:t>
      </w:r>
      <w:proofErr w:type="spellStart"/>
      <w:r>
        <w:rPr>
          <w:sz w:val="28"/>
        </w:rPr>
        <w:t>ЦРПЗиТ</w:t>
      </w:r>
      <w:proofErr w:type="spellEnd"/>
      <w:r>
        <w:rPr>
          <w:sz w:val="28"/>
        </w:rPr>
        <w:t>» зарегистрировано 33 ИП, 1 - ООО, 10 –самозанятых.</w:t>
      </w:r>
    </w:p>
    <w:p w14:paraId="48CD0314" w14:textId="2EB11413" w:rsidR="00890897" w:rsidRDefault="003A2FE2" w:rsidP="00D36220">
      <w:pPr>
        <w:spacing w:line="360" w:lineRule="auto"/>
        <w:ind w:firstLine="851"/>
        <w:jc w:val="both"/>
        <w:rPr>
          <w:sz w:val="28"/>
          <w:highlight w:val="white"/>
        </w:rPr>
      </w:pPr>
      <w:r>
        <w:rPr>
          <w:sz w:val="28"/>
          <w:highlight w:val="white"/>
        </w:rPr>
        <w:t>В 2022 году объем платных услуг, оказываемых учреждением, по сравнению с 2021 г увеличился на 726,90 тыс. руб. и составляет 107%. Процент достижения планируемых объемов дохода по платным услугам в 2022 г. составил 97 %.</w:t>
      </w:r>
    </w:p>
    <w:p w14:paraId="7BFC018F" w14:textId="77777777" w:rsidR="00890897" w:rsidRDefault="00B947B1" w:rsidP="00D36220">
      <w:pPr>
        <w:spacing w:line="360" w:lineRule="auto"/>
        <w:ind w:firstLine="851"/>
        <w:jc w:val="both"/>
        <w:rPr>
          <w:sz w:val="28"/>
          <w:highlight w:val="white"/>
        </w:rPr>
      </w:pPr>
      <w:r>
        <w:rPr>
          <w:sz w:val="28"/>
          <w:highlight w:val="white"/>
        </w:rPr>
        <w:t>Основными статьями дохода с наибольшей доходностью в 2022 г. стали: аренда нежилых помещений, сопровождение электронных аукционов, бухгалте</w:t>
      </w:r>
      <w:r w:rsidR="00D36220">
        <w:rPr>
          <w:sz w:val="28"/>
          <w:highlight w:val="white"/>
        </w:rPr>
        <w:t xml:space="preserve">рское сопровождению ИП и ООО, </w:t>
      </w:r>
      <w:r>
        <w:rPr>
          <w:sz w:val="28"/>
          <w:highlight w:val="white"/>
        </w:rPr>
        <w:t>оформление первичных документов, бухгалтерское, юридическое сопровождение НКО «Муниципальный Фонд развития Мирнинского района».</w:t>
      </w:r>
    </w:p>
    <w:p w14:paraId="0DD4CF5A" w14:textId="77777777" w:rsidR="00890897" w:rsidRPr="00D36220" w:rsidRDefault="00B947B1" w:rsidP="00D36220">
      <w:pPr>
        <w:spacing w:line="360" w:lineRule="auto"/>
        <w:ind w:firstLine="851"/>
        <w:jc w:val="both"/>
        <w:rPr>
          <w:sz w:val="28"/>
          <w:highlight w:val="white"/>
        </w:rPr>
      </w:pPr>
      <w:r>
        <w:rPr>
          <w:sz w:val="28"/>
          <w:highlight w:val="white"/>
        </w:rPr>
        <w:t>Более подробная информация о платных услугах представлена в Отчете о расходовании средств, полученных от предпринимательской и иной, приносящей доход деятельности (отчет прилагается).</w:t>
      </w:r>
    </w:p>
    <w:p w14:paraId="382361AC" w14:textId="77777777" w:rsidR="00890897" w:rsidRDefault="00B947B1" w:rsidP="00D36220">
      <w:pPr>
        <w:pStyle w:val="33"/>
        <w:keepNext/>
        <w:keepLines/>
        <w:spacing w:line="360" w:lineRule="auto"/>
        <w:ind w:firstLine="851"/>
        <w:jc w:val="both"/>
      </w:pPr>
      <w:r>
        <w:t>В рамках предпринимательской и иной, приносящей доход деятельности МАУ «</w:t>
      </w:r>
      <w:proofErr w:type="spellStart"/>
      <w:r>
        <w:t>ЦРПЗиТ</w:t>
      </w:r>
      <w:proofErr w:type="spellEnd"/>
      <w:r>
        <w:t>» за 2022 г.</w:t>
      </w:r>
    </w:p>
    <w:p w14:paraId="4066E33E" w14:textId="77777777" w:rsidR="00890897" w:rsidRDefault="00B947B1" w:rsidP="00D36220">
      <w:pPr>
        <w:pStyle w:val="26"/>
        <w:spacing w:before="0" w:line="360" w:lineRule="auto"/>
        <w:ind w:firstLine="851"/>
      </w:pPr>
      <w:r>
        <w:t>Основными платными услугами МАУ «</w:t>
      </w:r>
      <w:proofErr w:type="spellStart"/>
      <w:r>
        <w:t>ЦРПЗиТ</w:t>
      </w:r>
      <w:proofErr w:type="spellEnd"/>
      <w:r>
        <w:t>» являются:</w:t>
      </w:r>
    </w:p>
    <w:p w14:paraId="4628A09B" w14:textId="77777777" w:rsidR="00890897" w:rsidRDefault="00B947B1" w:rsidP="00D36220">
      <w:pPr>
        <w:spacing w:line="360" w:lineRule="auto"/>
        <w:ind w:firstLine="851"/>
        <w:rPr>
          <w:sz w:val="28"/>
        </w:rPr>
      </w:pPr>
      <w:r>
        <w:rPr>
          <w:sz w:val="28"/>
        </w:rPr>
        <w:t>- аренда и субаренда помещений;</w:t>
      </w:r>
    </w:p>
    <w:p w14:paraId="1FA64768" w14:textId="77777777" w:rsidR="00890897" w:rsidRDefault="00B947B1" w:rsidP="00D36220">
      <w:pPr>
        <w:spacing w:line="360" w:lineRule="auto"/>
        <w:ind w:firstLine="851"/>
        <w:rPr>
          <w:sz w:val="28"/>
        </w:rPr>
      </w:pPr>
      <w:r>
        <w:rPr>
          <w:sz w:val="28"/>
        </w:rPr>
        <w:t xml:space="preserve">- комплексное бухгалтерское обслуживание (расчет заработной платы, составление первичных документов, заполнение отчетов в ФСС, ПФР, заполнение налоговых деклараций); </w:t>
      </w:r>
    </w:p>
    <w:p w14:paraId="3EDDDA9C" w14:textId="77777777" w:rsidR="00890897" w:rsidRDefault="00B947B1" w:rsidP="00D36220">
      <w:pPr>
        <w:spacing w:line="360" w:lineRule="auto"/>
        <w:ind w:firstLine="851"/>
        <w:rPr>
          <w:sz w:val="28"/>
        </w:rPr>
      </w:pPr>
      <w:r>
        <w:rPr>
          <w:sz w:val="28"/>
        </w:rPr>
        <w:t>- тендерное сопровождение (выдача ЭЦП, аккредитация на электронных торговых площадках, подписание контракта);</w:t>
      </w:r>
    </w:p>
    <w:p w14:paraId="60187474" w14:textId="77777777" w:rsidR="00890897" w:rsidRDefault="00B947B1" w:rsidP="00D36220">
      <w:pPr>
        <w:spacing w:line="360" w:lineRule="auto"/>
        <w:ind w:firstLine="851"/>
        <w:rPr>
          <w:sz w:val="28"/>
        </w:rPr>
      </w:pPr>
      <w:r>
        <w:rPr>
          <w:sz w:val="28"/>
        </w:rPr>
        <w:t>- услуги бизнес-зала (проектор, компьютерная техника);</w:t>
      </w:r>
    </w:p>
    <w:p w14:paraId="2538618E" w14:textId="77777777" w:rsidR="00890897" w:rsidRDefault="00B947B1" w:rsidP="00D36220">
      <w:pPr>
        <w:spacing w:line="360" w:lineRule="auto"/>
        <w:ind w:firstLine="851"/>
        <w:rPr>
          <w:sz w:val="28"/>
        </w:rPr>
      </w:pPr>
      <w:r>
        <w:rPr>
          <w:sz w:val="28"/>
        </w:rPr>
        <w:t>- услуги Коворкинг-центра (предоставление в аренду как одного рабочего места, оснащенного офисным и компьютерным оборудованием, так и всего помещения Коворкинг-центра в целом, организация семинаров, бизнес- тренингов).</w:t>
      </w:r>
    </w:p>
    <w:p w14:paraId="7F034F23" w14:textId="7606348A" w:rsidR="00890897" w:rsidRDefault="003859EF" w:rsidP="00D36220">
      <w:pPr>
        <w:spacing w:line="360" w:lineRule="auto"/>
        <w:ind w:firstLine="851"/>
        <w:rPr>
          <w:sz w:val="28"/>
        </w:rPr>
      </w:pPr>
      <w:r>
        <w:rPr>
          <w:sz w:val="28"/>
        </w:rPr>
        <w:t xml:space="preserve">- </w:t>
      </w:r>
      <w:r w:rsidR="00B947B1">
        <w:rPr>
          <w:sz w:val="28"/>
        </w:rPr>
        <w:t>подготовка документов для подачи в УФМС на оформление временного вида на жительство, перевод иностранных документов.</w:t>
      </w:r>
    </w:p>
    <w:p w14:paraId="3CFFE7A7" w14:textId="77777777" w:rsidR="00890897" w:rsidRDefault="00B947B1" w:rsidP="00D36220">
      <w:pPr>
        <w:spacing w:line="360" w:lineRule="auto"/>
        <w:ind w:firstLine="851"/>
        <w:rPr>
          <w:sz w:val="28"/>
        </w:rPr>
      </w:pPr>
      <w:r>
        <w:rPr>
          <w:sz w:val="28"/>
        </w:rPr>
        <w:lastRenderedPageBreak/>
        <w:t>По тендерному сопровождению и аккредитации в сравнении с 2021 годом за анализируемый период спрос повышен. Причина увеличения: увеличение объема приобретаемого жилого фонда в рамках государственных и муниципальных программ.</w:t>
      </w:r>
    </w:p>
    <w:p w14:paraId="4066C7E9" w14:textId="77777777" w:rsidR="00890897" w:rsidRDefault="00B947B1" w:rsidP="00D36220">
      <w:pPr>
        <w:spacing w:line="360" w:lineRule="auto"/>
        <w:ind w:firstLine="851"/>
        <w:rPr>
          <w:sz w:val="28"/>
        </w:rPr>
      </w:pPr>
      <w:r>
        <w:rPr>
          <w:sz w:val="28"/>
        </w:rPr>
        <w:t>Важным моментом в привлечении получателей услуг является реклама. В связи с чем в 2022 году МАУ «ЦРП» подписан договор размещения рекламы на мониторах в общественных местах (почта, торговые центры, поликлиника, аэропорт).</w:t>
      </w:r>
    </w:p>
    <w:sectPr w:rsidR="00890897">
      <w:footerReference w:type="default" r:id="rId6"/>
      <w:headerReference w:type="first" r:id="rId7"/>
      <w:footerReference w:type="first" r:id="rId8"/>
      <w:pgSz w:w="11906" w:h="16838"/>
      <w:pgMar w:top="851" w:right="709" w:bottom="567" w:left="1134" w:header="720" w:footer="1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6A482" w14:textId="77777777" w:rsidR="00D2051C" w:rsidRDefault="00D2051C">
      <w:r>
        <w:separator/>
      </w:r>
    </w:p>
  </w:endnote>
  <w:endnote w:type="continuationSeparator" w:id="0">
    <w:p w14:paraId="2AAD3AB8" w14:textId="77777777" w:rsidR="00D2051C" w:rsidRDefault="00D2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48C55" w14:textId="77777777" w:rsidR="00890897" w:rsidRDefault="00B947B1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087ED1">
      <w:rPr>
        <w:noProof/>
      </w:rPr>
      <w:t>4</w:t>
    </w:r>
    <w:r>
      <w:fldChar w:fldCharType="end"/>
    </w:r>
  </w:p>
  <w:p w14:paraId="438878DD" w14:textId="77777777" w:rsidR="00890897" w:rsidRDefault="00890897">
    <w:pPr>
      <w:pStyle w:val="ab"/>
      <w:jc w:val="right"/>
    </w:pPr>
  </w:p>
  <w:p w14:paraId="659183E9" w14:textId="77777777" w:rsidR="00890897" w:rsidRDefault="0089089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2C16" w14:textId="77777777" w:rsidR="00890897" w:rsidRDefault="00890897">
    <w:pPr>
      <w:jc w:val="both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7CEA3" w14:textId="77777777" w:rsidR="00D2051C" w:rsidRDefault="00D2051C">
      <w:r>
        <w:separator/>
      </w:r>
    </w:p>
  </w:footnote>
  <w:footnote w:type="continuationSeparator" w:id="0">
    <w:p w14:paraId="3B3B57B6" w14:textId="77777777" w:rsidR="00D2051C" w:rsidRDefault="00D20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720"/>
    </w:tblGrid>
    <w:tr w:rsidR="00890897" w14:paraId="3B66FB2D" w14:textId="77777777">
      <w:tc>
        <w:tcPr>
          <w:tcW w:w="9720" w:type="dxa"/>
          <w:tcMar>
            <w:left w:w="70" w:type="dxa"/>
            <w:right w:w="70" w:type="dxa"/>
          </w:tcMar>
        </w:tcPr>
        <w:p w14:paraId="7D90E9D1" w14:textId="77777777" w:rsidR="00890897" w:rsidRDefault="00890897">
          <w:pPr>
            <w:jc w:val="center"/>
            <w:rPr>
              <w:rFonts w:ascii="Arial" w:hAnsi="Arial"/>
              <w:sz w:val="14"/>
            </w:rPr>
          </w:pPr>
        </w:p>
      </w:tc>
    </w:tr>
  </w:tbl>
  <w:p w14:paraId="78BEB7C0" w14:textId="77777777" w:rsidR="00890897" w:rsidRDefault="00890897">
    <w:pPr>
      <w:pStyle w:val="a3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897"/>
    <w:rsid w:val="00087ED1"/>
    <w:rsid w:val="003859EF"/>
    <w:rsid w:val="003A2FE2"/>
    <w:rsid w:val="00890897"/>
    <w:rsid w:val="00A316E1"/>
    <w:rsid w:val="00B947B1"/>
    <w:rsid w:val="00D2051C"/>
    <w:rsid w:val="00D3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F31F"/>
  <w15:docId w15:val="{CB299CE3-8FB2-4908-8883-4283EAA9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outlineLvl w:val="0"/>
    </w:pPr>
    <w:rPr>
      <w:rFonts w:ascii="Arial" w:hAnsi="Arial"/>
      <w:b/>
      <w:sz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rFonts w:ascii="Arial" w:hAnsi="Arial"/>
      <w:b/>
      <w:sz w:val="22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widowControl w:val="0"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qFormat/>
    <w:pPr>
      <w:keepNext/>
      <w:spacing w:line="360" w:lineRule="auto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i/>
      <w:sz w:val="24"/>
    </w:rPr>
  </w:style>
  <w:style w:type="paragraph" w:customStyle="1" w:styleId="ConsNormal">
    <w:name w:val="ConsNormal"/>
    <w:link w:val="ConsNormal0"/>
    <w:pPr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paragraph" w:customStyle="1" w:styleId="14">
    <w:name w:val="Основной шрифт абзаца1"/>
  </w:style>
  <w:style w:type="character" w:customStyle="1" w:styleId="30">
    <w:name w:val="Заголовок 3 Знак"/>
    <w:basedOn w:val="1"/>
    <w:link w:val="3"/>
    <w:rPr>
      <w:rFonts w:ascii="Arial" w:hAnsi="Arial"/>
      <w:b/>
      <w:sz w:val="22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styleId="31">
    <w:name w:val="Body Text 3"/>
    <w:basedOn w:val="a"/>
    <w:link w:val="32"/>
    <w:rPr>
      <w:sz w:val="28"/>
    </w:rPr>
  </w:style>
  <w:style w:type="character" w:customStyle="1" w:styleId="32">
    <w:name w:val="Основной текст 3 Знак"/>
    <w:basedOn w:val="1"/>
    <w:link w:val="31"/>
    <w:rPr>
      <w:sz w:val="28"/>
    </w:rPr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paragraph" w:customStyle="1" w:styleId="212pt">
    <w:name w:val="Основной текст (2) + 12 pt"/>
    <w:link w:val="212pt0"/>
    <w:rPr>
      <w:sz w:val="24"/>
      <w:highlight w:val="white"/>
    </w:rPr>
  </w:style>
  <w:style w:type="character" w:customStyle="1" w:styleId="212pt0">
    <w:name w:val="Основной текст (2) + 12 pt"/>
    <w:link w:val="212pt"/>
    <w:rPr>
      <w:sz w:val="24"/>
      <w:highlight w:val="white"/>
    </w:rPr>
  </w:style>
  <w:style w:type="paragraph" w:styleId="a5">
    <w:name w:val="No Spacing"/>
    <w:link w:val="a6"/>
    <w:pPr>
      <w:widowControl w:val="0"/>
    </w:pPr>
    <w:rPr>
      <w:sz w:val="24"/>
    </w:rPr>
  </w:style>
  <w:style w:type="character" w:customStyle="1" w:styleId="a6">
    <w:name w:val="Без интервала Знак"/>
    <w:link w:val="a5"/>
    <w:rPr>
      <w:color w:val="000000"/>
      <w:sz w:val="24"/>
    </w:rPr>
  </w:style>
  <w:style w:type="character" w:customStyle="1" w:styleId="90">
    <w:name w:val="Заголовок 9 Знак"/>
    <w:basedOn w:val="1"/>
    <w:link w:val="9"/>
    <w:rPr>
      <w:b/>
      <w:sz w:val="28"/>
    </w:rPr>
  </w:style>
  <w:style w:type="paragraph" w:styleId="a7">
    <w:name w:val="Body Text Indent"/>
    <w:basedOn w:val="a"/>
    <w:link w:val="a8"/>
    <w:pPr>
      <w:ind w:firstLine="426"/>
    </w:pPr>
  </w:style>
  <w:style w:type="character" w:customStyle="1" w:styleId="a8">
    <w:name w:val="Основной текст с отступом Знак"/>
    <w:basedOn w:val="1"/>
    <w:link w:val="a7"/>
    <w:rPr>
      <w:sz w:val="24"/>
    </w:rPr>
  </w:style>
  <w:style w:type="paragraph" w:customStyle="1" w:styleId="33">
    <w:name w:val="Заголовок №3"/>
    <w:basedOn w:val="a"/>
    <w:link w:val="34"/>
    <w:pPr>
      <w:widowControl w:val="0"/>
      <w:spacing w:line="0" w:lineRule="atLeast"/>
      <w:jc w:val="center"/>
      <w:outlineLvl w:val="2"/>
    </w:pPr>
    <w:rPr>
      <w:b/>
      <w:sz w:val="28"/>
    </w:rPr>
  </w:style>
  <w:style w:type="character" w:customStyle="1" w:styleId="34">
    <w:name w:val="Заголовок №3"/>
    <w:basedOn w:val="1"/>
    <w:link w:val="33"/>
    <w:rPr>
      <w:b/>
      <w:sz w:val="28"/>
    </w:rPr>
  </w:style>
  <w:style w:type="paragraph" w:styleId="a9">
    <w:name w:val="Body Text"/>
    <w:basedOn w:val="a"/>
    <w:link w:val="aa"/>
    <w:rPr>
      <w:sz w:val="32"/>
    </w:rPr>
  </w:style>
  <w:style w:type="character" w:customStyle="1" w:styleId="aa">
    <w:name w:val="Основной текст Знак"/>
    <w:basedOn w:val="1"/>
    <w:link w:val="a9"/>
    <w:rPr>
      <w:sz w:val="32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Pr>
      <w:sz w:val="24"/>
    </w:rPr>
  </w:style>
  <w:style w:type="paragraph" w:styleId="23">
    <w:name w:val="Body Text 2"/>
    <w:basedOn w:val="a"/>
    <w:link w:val="24"/>
    <w:pPr>
      <w:jc w:val="center"/>
    </w:pPr>
    <w:rPr>
      <w:rFonts w:ascii="Arial" w:hAnsi="Arial"/>
      <w:b/>
      <w:sz w:val="20"/>
    </w:rPr>
  </w:style>
  <w:style w:type="character" w:customStyle="1" w:styleId="24">
    <w:name w:val="Основной текст 2 Знак"/>
    <w:basedOn w:val="1"/>
    <w:link w:val="23"/>
    <w:rPr>
      <w:rFonts w:ascii="Arial" w:hAnsi="Arial"/>
      <w:b/>
      <w:sz w:val="20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styleId="37">
    <w:name w:val="Body Text Indent 3"/>
    <w:basedOn w:val="a"/>
    <w:link w:val="38"/>
    <w:pPr>
      <w:ind w:firstLine="426"/>
      <w:jc w:val="both"/>
    </w:pPr>
    <w:rPr>
      <w:b/>
    </w:rPr>
  </w:style>
  <w:style w:type="character" w:customStyle="1" w:styleId="38">
    <w:name w:val="Основной текст с отступом 3 Знак"/>
    <w:basedOn w:val="1"/>
    <w:link w:val="37"/>
    <w:rPr>
      <w:b/>
      <w:sz w:val="24"/>
    </w:rPr>
  </w:style>
  <w:style w:type="paragraph" w:styleId="ad">
    <w:name w:val="Plain Text"/>
    <w:basedOn w:val="a"/>
    <w:link w:val="ae"/>
    <w:rPr>
      <w:rFonts w:ascii="Courier New" w:hAnsi="Courier New"/>
      <w:sz w:val="20"/>
    </w:rPr>
  </w:style>
  <w:style w:type="character" w:customStyle="1" w:styleId="ae">
    <w:name w:val="Текст Знак"/>
    <w:basedOn w:val="1"/>
    <w:link w:val="ad"/>
    <w:rPr>
      <w:rFonts w:ascii="Courier New" w:hAnsi="Courier New"/>
      <w:sz w:val="20"/>
    </w:rPr>
  </w:style>
  <w:style w:type="character" w:customStyle="1" w:styleId="50">
    <w:name w:val="Заголовок 5 Знак"/>
    <w:basedOn w:val="1"/>
    <w:link w:val="5"/>
    <w:rPr>
      <w:b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0"/>
    </w:rPr>
  </w:style>
  <w:style w:type="paragraph" w:customStyle="1" w:styleId="25">
    <w:name w:val="Гиперссылка2"/>
    <w:link w:val="af"/>
    <w:rPr>
      <w:color w:val="0000FF"/>
      <w:u w:val="single"/>
    </w:rPr>
  </w:style>
  <w:style w:type="character" w:styleId="af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b/>
      <w:sz w:val="24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93">
    <w:name w:val="Основной текст (9)"/>
    <w:link w:val="94"/>
    <w:rPr>
      <w:sz w:val="11"/>
    </w:rPr>
  </w:style>
  <w:style w:type="character" w:customStyle="1" w:styleId="94">
    <w:name w:val="Основной текст (9)"/>
    <w:link w:val="93"/>
    <w:rPr>
      <w:sz w:val="11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2">
    <w:name w:val="Подпись к картинке"/>
    <w:basedOn w:val="a"/>
    <w:link w:val="af3"/>
    <w:pPr>
      <w:widowControl w:val="0"/>
      <w:spacing w:line="158" w:lineRule="exact"/>
      <w:jc w:val="both"/>
    </w:pPr>
    <w:rPr>
      <w:sz w:val="15"/>
    </w:rPr>
  </w:style>
  <w:style w:type="character" w:customStyle="1" w:styleId="af3">
    <w:name w:val="Подпись к картинке"/>
    <w:basedOn w:val="1"/>
    <w:link w:val="af2"/>
    <w:rPr>
      <w:sz w:val="15"/>
    </w:rPr>
  </w:style>
  <w:style w:type="paragraph" w:customStyle="1" w:styleId="26">
    <w:name w:val="Основной текст (2)"/>
    <w:basedOn w:val="a"/>
    <w:link w:val="27"/>
    <w:pPr>
      <w:widowControl w:val="0"/>
      <w:spacing w:before="360" w:line="475" w:lineRule="exact"/>
      <w:ind w:firstLine="780"/>
      <w:jc w:val="both"/>
    </w:pPr>
    <w:rPr>
      <w:sz w:val="28"/>
    </w:rPr>
  </w:style>
  <w:style w:type="character" w:customStyle="1" w:styleId="27">
    <w:name w:val="Основной текст (2)"/>
    <w:basedOn w:val="1"/>
    <w:link w:val="26"/>
    <w:rPr>
      <w:sz w:val="28"/>
    </w:rPr>
  </w:style>
  <w:style w:type="paragraph" w:styleId="28">
    <w:name w:val="Body Text Indent 2"/>
    <w:basedOn w:val="a"/>
    <w:link w:val="29"/>
    <w:pPr>
      <w:ind w:left="5220" w:hanging="5220"/>
    </w:pPr>
    <w:rPr>
      <w:sz w:val="36"/>
    </w:rPr>
  </w:style>
  <w:style w:type="character" w:customStyle="1" w:styleId="29">
    <w:name w:val="Основной текст с отступом 2 Знак"/>
    <w:basedOn w:val="1"/>
    <w:link w:val="28"/>
    <w:rPr>
      <w:sz w:val="36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contactwithdropdown-headeremail-bc">
    <w:name w:val="contactwithdropdown-headeremail-bc"/>
    <w:link w:val="contactwithdropdown-headeremail-bc0"/>
  </w:style>
  <w:style w:type="character" w:customStyle="1" w:styleId="contactwithdropdown-headeremail-bc0">
    <w:name w:val="contactwithdropdown-headeremail-bc"/>
    <w:link w:val="contactwithdropdown-headeremail-bc"/>
  </w:style>
  <w:style w:type="paragraph" w:styleId="af6">
    <w:name w:val="Title"/>
    <w:basedOn w:val="a"/>
    <w:link w:val="af7"/>
    <w:uiPriority w:val="10"/>
    <w:qFormat/>
    <w:pPr>
      <w:jc w:val="center"/>
    </w:pPr>
    <w:rPr>
      <w:b/>
      <w:sz w:val="28"/>
    </w:rPr>
  </w:style>
  <w:style w:type="character" w:customStyle="1" w:styleId="af7">
    <w:name w:val="Заголовок Знак"/>
    <w:basedOn w:val="1"/>
    <w:link w:val="af6"/>
    <w:rPr>
      <w:b/>
      <w:sz w:val="28"/>
    </w:rPr>
  </w:style>
  <w:style w:type="character" w:customStyle="1" w:styleId="40">
    <w:name w:val="Заголовок 4 Знак"/>
    <w:basedOn w:val="1"/>
    <w:link w:val="4"/>
    <w:rPr>
      <w:sz w:val="32"/>
    </w:rPr>
  </w:style>
  <w:style w:type="paragraph" w:customStyle="1" w:styleId="53">
    <w:name w:val="Основной текст (5)"/>
    <w:basedOn w:val="a"/>
    <w:link w:val="54"/>
    <w:pPr>
      <w:widowControl w:val="0"/>
      <w:spacing w:line="481" w:lineRule="exact"/>
      <w:ind w:left="700" w:hanging="700"/>
      <w:jc w:val="right"/>
    </w:pPr>
    <w:rPr>
      <w:b/>
      <w:sz w:val="28"/>
    </w:rPr>
  </w:style>
  <w:style w:type="character" w:customStyle="1" w:styleId="54">
    <w:name w:val="Основной текст (5)"/>
    <w:basedOn w:val="1"/>
    <w:link w:val="53"/>
    <w:rPr>
      <w:b/>
      <w:sz w:val="28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4"/>
    </w:rPr>
  </w:style>
  <w:style w:type="character" w:customStyle="1" w:styleId="60">
    <w:name w:val="Заголовок 6 Знак"/>
    <w:basedOn w:val="1"/>
    <w:link w:val="6"/>
    <w:rPr>
      <w:b/>
      <w:sz w:val="32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5</cp:revision>
  <dcterms:created xsi:type="dcterms:W3CDTF">2023-04-15T14:51:00Z</dcterms:created>
  <dcterms:modified xsi:type="dcterms:W3CDTF">2023-04-17T02:59:00Z</dcterms:modified>
</cp:coreProperties>
</file>