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D7C" w:rsidRPr="00A74246" w:rsidRDefault="005F42FD" w:rsidP="00946D7C">
      <w:pPr>
        <w:spacing w:after="0"/>
        <w:jc w:val="right"/>
        <w:rPr>
          <w:rFonts w:ascii="Times New Roman" w:hAnsi="Times New Roman" w:cs="Times New Roman"/>
          <w:sz w:val="28"/>
          <w:szCs w:val="28"/>
        </w:rPr>
      </w:pPr>
      <w:r>
        <w:rPr>
          <w:rFonts w:ascii="Times New Roman" w:hAnsi="Times New Roman" w:cs="Times New Roman"/>
          <w:sz w:val="28"/>
          <w:szCs w:val="28"/>
        </w:rPr>
        <w:t>Приложение</w:t>
      </w:r>
    </w:p>
    <w:p w:rsidR="00946D7C" w:rsidRPr="00A74246" w:rsidRDefault="00946D7C" w:rsidP="00946D7C">
      <w:pPr>
        <w:spacing w:after="0"/>
        <w:jc w:val="right"/>
        <w:rPr>
          <w:rFonts w:ascii="Times New Roman" w:hAnsi="Times New Roman" w:cs="Times New Roman"/>
          <w:sz w:val="28"/>
          <w:szCs w:val="28"/>
        </w:rPr>
      </w:pPr>
      <w:r w:rsidRPr="00A74246">
        <w:rPr>
          <w:rFonts w:ascii="Times New Roman" w:hAnsi="Times New Roman" w:cs="Times New Roman"/>
          <w:sz w:val="28"/>
          <w:szCs w:val="28"/>
        </w:rPr>
        <w:t xml:space="preserve"> </w:t>
      </w:r>
      <w:r w:rsidR="00A74246" w:rsidRPr="00A74246">
        <w:rPr>
          <w:rFonts w:ascii="Times New Roman" w:hAnsi="Times New Roman" w:cs="Times New Roman"/>
          <w:sz w:val="28"/>
          <w:szCs w:val="28"/>
        </w:rPr>
        <w:t>к постановлению Главы района</w:t>
      </w:r>
    </w:p>
    <w:p w:rsidR="00A74246" w:rsidRPr="00A74246" w:rsidRDefault="00A74246" w:rsidP="00946D7C">
      <w:pPr>
        <w:spacing w:after="0"/>
        <w:jc w:val="right"/>
        <w:rPr>
          <w:rFonts w:ascii="Times New Roman" w:hAnsi="Times New Roman" w:cs="Times New Roman"/>
          <w:sz w:val="28"/>
          <w:szCs w:val="28"/>
        </w:rPr>
      </w:pPr>
      <w:r w:rsidRPr="00A74246">
        <w:rPr>
          <w:rFonts w:ascii="Times New Roman" w:hAnsi="Times New Roman" w:cs="Times New Roman"/>
          <w:sz w:val="28"/>
          <w:szCs w:val="28"/>
        </w:rPr>
        <w:t>от «_</w:t>
      </w:r>
      <w:proofErr w:type="gramStart"/>
      <w:r w:rsidRPr="00A74246">
        <w:rPr>
          <w:rFonts w:ascii="Times New Roman" w:hAnsi="Times New Roman" w:cs="Times New Roman"/>
          <w:sz w:val="28"/>
          <w:szCs w:val="28"/>
        </w:rPr>
        <w:t>_»_</w:t>
      </w:r>
      <w:proofErr w:type="gramEnd"/>
      <w:r w:rsidRPr="00A74246">
        <w:rPr>
          <w:rFonts w:ascii="Times New Roman" w:hAnsi="Times New Roman" w:cs="Times New Roman"/>
          <w:sz w:val="28"/>
          <w:szCs w:val="28"/>
        </w:rPr>
        <w:t>______2020 года №_____</w:t>
      </w:r>
    </w:p>
    <w:p w:rsidR="00946D7C" w:rsidRPr="00A74246" w:rsidRDefault="00946D7C" w:rsidP="00946D7C">
      <w:pPr>
        <w:spacing w:after="0"/>
        <w:jc w:val="right"/>
        <w:rPr>
          <w:rFonts w:ascii="Times New Roman" w:hAnsi="Times New Roman" w:cs="Times New Roman"/>
          <w:sz w:val="28"/>
          <w:szCs w:val="28"/>
        </w:rPr>
      </w:pPr>
    </w:p>
    <w:p w:rsidR="00946D7C" w:rsidRPr="00A74246" w:rsidRDefault="00946D7C" w:rsidP="00946D7C">
      <w:pPr>
        <w:spacing w:after="0" w:line="240" w:lineRule="auto"/>
        <w:jc w:val="right"/>
        <w:rPr>
          <w:rFonts w:ascii="Times New Roman" w:hAnsi="Times New Roman" w:cs="Times New Roman"/>
          <w:sz w:val="28"/>
          <w:szCs w:val="28"/>
        </w:rPr>
      </w:pPr>
      <w:r w:rsidRPr="00A74246">
        <w:rPr>
          <w:rFonts w:ascii="Times New Roman" w:hAnsi="Times New Roman" w:cs="Times New Roman"/>
          <w:sz w:val="28"/>
          <w:szCs w:val="28"/>
        </w:rPr>
        <w:t xml:space="preserve">                                               УТВЕРЖДАЮ</w:t>
      </w:r>
    </w:p>
    <w:p w:rsidR="00946D7C" w:rsidRPr="00A74246" w:rsidRDefault="00946D7C" w:rsidP="00946D7C">
      <w:pPr>
        <w:spacing w:after="0" w:line="240" w:lineRule="auto"/>
        <w:jc w:val="right"/>
        <w:rPr>
          <w:rFonts w:ascii="Times New Roman" w:hAnsi="Times New Roman" w:cs="Times New Roman"/>
          <w:sz w:val="28"/>
          <w:szCs w:val="28"/>
        </w:rPr>
      </w:pPr>
      <w:r w:rsidRPr="00A74246">
        <w:rPr>
          <w:rFonts w:ascii="Times New Roman" w:hAnsi="Times New Roman" w:cs="Times New Roman"/>
          <w:sz w:val="28"/>
          <w:szCs w:val="28"/>
        </w:rPr>
        <w:t xml:space="preserve">                             ______________________________________________</w:t>
      </w:r>
    </w:p>
    <w:p w:rsidR="00946D7C" w:rsidRPr="00A74246" w:rsidRDefault="00946D7C" w:rsidP="00946D7C">
      <w:pPr>
        <w:spacing w:after="0" w:line="240" w:lineRule="auto"/>
        <w:jc w:val="right"/>
        <w:rPr>
          <w:rFonts w:ascii="Times New Roman" w:hAnsi="Times New Roman" w:cs="Times New Roman"/>
          <w:sz w:val="28"/>
          <w:szCs w:val="28"/>
        </w:rPr>
      </w:pPr>
      <w:r w:rsidRPr="00A74246">
        <w:rPr>
          <w:rFonts w:ascii="Times New Roman" w:hAnsi="Times New Roman" w:cs="Times New Roman"/>
          <w:sz w:val="28"/>
          <w:szCs w:val="28"/>
        </w:rPr>
        <w:t xml:space="preserve">                              (наименование должности уполномоченного лица)</w:t>
      </w:r>
    </w:p>
    <w:p w:rsidR="00946D7C" w:rsidRPr="00A74246" w:rsidRDefault="00946D7C" w:rsidP="00946D7C">
      <w:pPr>
        <w:spacing w:after="0" w:line="240" w:lineRule="auto"/>
        <w:jc w:val="right"/>
        <w:rPr>
          <w:rFonts w:ascii="Times New Roman" w:hAnsi="Times New Roman" w:cs="Times New Roman"/>
          <w:sz w:val="28"/>
          <w:szCs w:val="28"/>
        </w:rPr>
      </w:pPr>
      <w:r w:rsidRPr="00A74246">
        <w:rPr>
          <w:rFonts w:ascii="Times New Roman" w:hAnsi="Times New Roman" w:cs="Times New Roman"/>
          <w:sz w:val="28"/>
          <w:szCs w:val="28"/>
        </w:rPr>
        <w:t xml:space="preserve">                               _____________  _____________________________</w:t>
      </w:r>
    </w:p>
    <w:p w:rsidR="00946D7C" w:rsidRPr="00A74246" w:rsidRDefault="00946D7C" w:rsidP="00946D7C">
      <w:pPr>
        <w:spacing w:after="0" w:line="240" w:lineRule="auto"/>
        <w:jc w:val="right"/>
        <w:rPr>
          <w:rFonts w:ascii="Times New Roman" w:hAnsi="Times New Roman" w:cs="Times New Roman"/>
          <w:sz w:val="28"/>
          <w:szCs w:val="28"/>
        </w:rPr>
      </w:pPr>
      <w:r w:rsidRPr="00A74246">
        <w:rPr>
          <w:rFonts w:ascii="Times New Roman" w:hAnsi="Times New Roman" w:cs="Times New Roman"/>
          <w:sz w:val="28"/>
          <w:szCs w:val="28"/>
        </w:rPr>
        <w:t xml:space="preserve">                                 (</w:t>
      </w:r>
      <w:proofErr w:type="gramStart"/>
      <w:r w:rsidRPr="00A74246">
        <w:rPr>
          <w:rFonts w:ascii="Times New Roman" w:hAnsi="Times New Roman" w:cs="Times New Roman"/>
          <w:sz w:val="28"/>
          <w:szCs w:val="28"/>
        </w:rPr>
        <w:t xml:space="preserve">подпись)   </w:t>
      </w:r>
      <w:proofErr w:type="gramEnd"/>
      <w:r w:rsidRPr="00A74246">
        <w:rPr>
          <w:rFonts w:ascii="Times New Roman" w:hAnsi="Times New Roman" w:cs="Times New Roman"/>
          <w:sz w:val="28"/>
          <w:szCs w:val="28"/>
        </w:rPr>
        <w:t xml:space="preserve">     (расшифровка подписи)</w:t>
      </w:r>
    </w:p>
    <w:p w:rsidR="00946D7C" w:rsidRPr="00A74246" w:rsidRDefault="00946D7C" w:rsidP="00946D7C">
      <w:pPr>
        <w:spacing w:after="0" w:line="240" w:lineRule="auto"/>
        <w:jc w:val="right"/>
        <w:rPr>
          <w:rFonts w:ascii="Times New Roman" w:hAnsi="Times New Roman" w:cs="Times New Roman"/>
          <w:sz w:val="28"/>
          <w:szCs w:val="28"/>
        </w:rPr>
      </w:pPr>
    </w:p>
    <w:p w:rsidR="00946D7C" w:rsidRPr="00A74246" w:rsidRDefault="00946D7C" w:rsidP="00946D7C">
      <w:pPr>
        <w:spacing w:after="0" w:line="240" w:lineRule="auto"/>
        <w:jc w:val="right"/>
        <w:rPr>
          <w:rFonts w:ascii="Times New Roman" w:hAnsi="Times New Roman" w:cs="Times New Roman"/>
          <w:sz w:val="28"/>
          <w:szCs w:val="28"/>
        </w:rPr>
      </w:pPr>
      <w:r w:rsidRPr="00A74246">
        <w:rPr>
          <w:rFonts w:ascii="Times New Roman" w:hAnsi="Times New Roman" w:cs="Times New Roman"/>
          <w:sz w:val="28"/>
          <w:szCs w:val="28"/>
        </w:rPr>
        <w:t xml:space="preserve">                             "__" ___________ 20__ г.</w:t>
      </w:r>
    </w:p>
    <w:p w:rsidR="00946D7C" w:rsidRPr="00A74246" w:rsidRDefault="00946D7C" w:rsidP="00946D7C">
      <w:pPr>
        <w:rPr>
          <w:rFonts w:ascii="Times New Roman" w:hAnsi="Times New Roman" w:cs="Times New Roman"/>
          <w:sz w:val="28"/>
          <w:szCs w:val="28"/>
        </w:rPr>
      </w:pPr>
    </w:p>
    <w:p w:rsidR="00946D7C" w:rsidRPr="00A74246" w:rsidRDefault="00946D7C" w:rsidP="00946D7C">
      <w:pPr>
        <w:spacing w:after="0"/>
        <w:jc w:val="center"/>
        <w:rPr>
          <w:rFonts w:ascii="Times New Roman" w:hAnsi="Times New Roman" w:cs="Times New Roman"/>
          <w:sz w:val="28"/>
          <w:szCs w:val="28"/>
        </w:rPr>
      </w:pPr>
      <w:bookmarkStart w:id="0" w:name="Par211"/>
      <w:bookmarkEnd w:id="0"/>
      <w:r w:rsidRPr="00A74246">
        <w:rPr>
          <w:rFonts w:ascii="Times New Roman" w:hAnsi="Times New Roman" w:cs="Times New Roman"/>
          <w:sz w:val="28"/>
          <w:szCs w:val="28"/>
        </w:rPr>
        <w:t>План финансово-хозяйственной деятельности на 20__ г.</w:t>
      </w:r>
    </w:p>
    <w:p w:rsidR="00946D7C" w:rsidRPr="00A74246" w:rsidRDefault="00946D7C" w:rsidP="00946D7C">
      <w:pPr>
        <w:spacing w:after="0"/>
        <w:jc w:val="center"/>
        <w:rPr>
          <w:rFonts w:ascii="Times New Roman" w:hAnsi="Times New Roman" w:cs="Times New Roman"/>
          <w:sz w:val="28"/>
          <w:szCs w:val="28"/>
        </w:rPr>
      </w:pPr>
      <w:r w:rsidRPr="00A74246">
        <w:rPr>
          <w:rFonts w:ascii="Times New Roman" w:hAnsi="Times New Roman" w:cs="Times New Roman"/>
          <w:sz w:val="28"/>
          <w:szCs w:val="28"/>
        </w:rPr>
        <w:t xml:space="preserve">(на 20__ г. и плановый период 20__ и 20__ годов </w:t>
      </w:r>
      <w:hyperlink w:anchor="Par833" w:tooltip="    &lt;1&gt;  В  случае  утверждения  закона  (решения)  о  бюджете  на  текущий" w:history="1">
        <w:r w:rsidRPr="00A74246">
          <w:rPr>
            <w:rStyle w:val="a5"/>
            <w:rFonts w:ascii="Times New Roman" w:hAnsi="Times New Roman" w:cs="Times New Roman"/>
            <w:sz w:val="28"/>
            <w:szCs w:val="28"/>
          </w:rPr>
          <w:t>&lt;1&gt;</w:t>
        </w:r>
      </w:hyperlink>
      <w:r w:rsidRPr="00A74246">
        <w:rPr>
          <w:rFonts w:ascii="Times New Roman" w:hAnsi="Times New Roman" w:cs="Times New Roman"/>
          <w:sz w:val="28"/>
          <w:szCs w:val="28"/>
        </w:rPr>
        <w:t>)</w:t>
      </w:r>
    </w:p>
    <w:p w:rsidR="00946D7C" w:rsidRPr="00A74246" w:rsidRDefault="00946D7C" w:rsidP="00946D7C">
      <w:pPr>
        <w:spacing w:after="0"/>
        <w:rPr>
          <w:rFonts w:ascii="Times New Roman" w:hAnsi="Times New Roman" w:cs="Times New Roman"/>
          <w:sz w:val="28"/>
          <w:szCs w:val="28"/>
        </w:rPr>
      </w:pP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5839"/>
        <w:gridCol w:w="2950"/>
        <w:gridCol w:w="1134"/>
      </w:tblGrid>
      <w:tr w:rsidR="00946D7C" w:rsidRPr="00A74246" w:rsidTr="00BF4DE7">
        <w:tc>
          <w:tcPr>
            <w:tcW w:w="5839" w:type="dxa"/>
          </w:tcPr>
          <w:p w:rsidR="00946D7C" w:rsidRPr="00A74246" w:rsidRDefault="00946D7C" w:rsidP="00BF4DE7">
            <w:pPr>
              <w:spacing w:after="0"/>
              <w:jc w:val="center"/>
              <w:rPr>
                <w:rFonts w:ascii="Times New Roman" w:hAnsi="Times New Roman" w:cs="Times New Roman"/>
                <w:sz w:val="28"/>
                <w:szCs w:val="28"/>
              </w:rPr>
            </w:pP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Коды</w:t>
            </w:r>
          </w:p>
        </w:tc>
      </w:tr>
      <w:tr w:rsidR="00946D7C" w:rsidRPr="00A74246" w:rsidTr="00BF4DE7">
        <w:tc>
          <w:tcPr>
            <w:tcW w:w="5839" w:type="dxa"/>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 xml:space="preserve">от "__" ________ 20__ г. </w:t>
            </w:r>
            <w:hyperlink w:anchor="Par835" w:tooltip="    &lt;2&gt;  Указывается  дата  подписания  Плана, а в случае утверждения Плана" w:history="1">
              <w:r w:rsidRPr="00A74246">
                <w:rPr>
                  <w:rStyle w:val="a5"/>
                  <w:rFonts w:ascii="Times New Roman" w:hAnsi="Times New Roman" w:cs="Times New Roman"/>
                  <w:sz w:val="28"/>
                  <w:szCs w:val="28"/>
                </w:rPr>
                <w:t>&lt;2&gt;</w:t>
              </w:r>
            </w:hyperlink>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Дата</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r>
      <w:tr w:rsidR="00946D7C" w:rsidRPr="00A74246" w:rsidTr="00BF4DE7">
        <w:tc>
          <w:tcPr>
            <w:tcW w:w="5839" w:type="dxa"/>
            <w:vMerge w:val="restart"/>
            <w:vAlign w:val="bottom"/>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Орган, осуществляющий</w:t>
            </w:r>
          </w:p>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функции и полномочия учредителя ________________</w:t>
            </w: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r>
      <w:tr w:rsidR="00946D7C" w:rsidRPr="00A74246" w:rsidTr="00BF4DE7">
        <w:tc>
          <w:tcPr>
            <w:tcW w:w="5839" w:type="dxa"/>
            <w:vMerge/>
          </w:tcPr>
          <w:p w:rsidR="00946D7C" w:rsidRPr="00A74246" w:rsidRDefault="00946D7C" w:rsidP="00BF4DE7">
            <w:pPr>
              <w:spacing w:after="0"/>
              <w:jc w:val="center"/>
              <w:rPr>
                <w:rFonts w:ascii="Times New Roman" w:hAnsi="Times New Roman" w:cs="Times New Roman"/>
                <w:sz w:val="28"/>
                <w:szCs w:val="28"/>
              </w:rPr>
            </w:pP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глава по БК</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r>
      <w:tr w:rsidR="00946D7C" w:rsidRPr="00A74246" w:rsidTr="00BF4DE7">
        <w:tc>
          <w:tcPr>
            <w:tcW w:w="5839" w:type="dxa"/>
          </w:tcPr>
          <w:p w:rsidR="00946D7C" w:rsidRPr="00A74246" w:rsidRDefault="00946D7C" w:rsidP="00BF4DE7">
            <w:pPr>
              <w:spacing w:after="0"/>
              <w:jc w:val="center"/>
              <w:rPr>
                <w:rFonts w:ascii="Times New Roman" w:hAnsi="Times New Roman" w:cs="Times New Roman"/>
                <w:sz w:val="28"/>
                <w:szCs w:val="28"/>
              </w:rPr>
            </w:pP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r>
      <w:tr w:rsidR="00946D7C" w:rsidRPr="00A74246" w:rsidTr="00BF4DE7">
        <w:tc>
          <w:tcPr>
            <w:tcW w:w="5839" w:type="dxa"/>
          </w:tcPr>
          <w:p w:rsidR="00946D7C" w:rsidRPr="00A74246" w:rsidRDefault="00946D7C" w:rsidP="00BF4DE7">
            <w:pPr>
              <w:spacing w:after="0"/>
              <w:jc w:val="center"/>
              <w:rPr>
                <w:rFonts w:ascii="Times New Roman" w:hAnsi="Times New Roman" w:cs="Times New Roman"/>
                <w:sz w:val="28"/>
                <w:szCs w:val="28"/>
              </w:rPr>
            </w:pP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ИНН</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r>
      <w:tr w:rsidR="00946D7C" w:rsidRPr="00A74246" w:rsidTr="00BF4DE7">
        <w:tc>
          <w:tcPr>
            <w:tcW w:w="5839" w:type="dxa"/>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Учреждение ___________________________________</w:t>
            </w: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КПП</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p>
        </w:tc>
      </w:tr>
      <w:tr w:rsidR="00946D7C" w:rsidRPr="00A74246" w:rsidTr="00BF4DE7">
        <w:tc>
          <w:tcPr>
            <w:tcW w:w="5839" w:type="dxa"/>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Единица измерения: руб.</w:t>
            </w:r>
          </w:p>
        </w:tc>
        <w:tc>
          <w:tcPr>
            <w:tcW w:w="2950" w:type="dxa"/>
            <w:tcBorders>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по ОКЕИ</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spacing w:after="0"/>
              <w:jc w:val="center"/>
              <w:rPr>
                <w:rFonts w:ascii="Times New Roman" w:hAnsi="Times New Roman" w:cs="Times New Roman"/>
                <w:sz w:val="28"/>
                <w:szCs w:val="28"/>
              </w:rPr>
            </w:pPr>
            <w:r w:rsidRPr="00A74246">
              <w:rPr>
                <w:rFonts w:ascii="Times New Roman" w:hAnsi="Times New Roman" w:cs="Times New Roman"/>
                <w:sz w:val="28"/>
                <w:szCs w:val="28"/>
              </w:rPr>
              <w:t>383</w:t>
            </w:r>
          </w:p>
        </w:tc>
      </w:tr>
    </w:tbl>
    <w:p w:rsidR="00946D7C" w:rsidRPr="00A74246" w:rsidRDefault="00946D7C" w:rsidP="00946D7C">
      <w:pPr>
        <w:jc w:val="cente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rPr>
          <w:rFonts w:ascii="Times New Roman" w:hAnsi="Times New Roman" w:cs="Times New Roman"/>
          <w:sz w:val="28"/>
          <w:szCs w:val="28"/>
        </w:rPr>
      </w:pPr>
    </w:p>
    <w:p w:rsidR="00946D7C" w:rsidRPr="00A74246" w:rsidRDefault="00946D7C" w:rsidP="00946D7C">
      <w:pPr>
        <w:jc w:val="center"/>
        <w:rPr>
          <w:rFonts w:ascii="Times New Roman" w:hAnsi="Times New Roman" w:cs="Times New Roman"/>
          <w:sz w:val="28"/>
          <w:szCs w:val="28"/>
        </w:rPr>
      </w:pPr>
      <w:r w:rsidRPr="00A74246">
        <w:rPr>
          <w:rFonts w:ascii="Times New Roman" w:hAnsi="Times New Roman" w:cs="Times New Roman"/>
          <w:sz w:val="28"/>
          <w:szCs w:val="28"/>
        </w:rPr>
        <w:lastRenderedPageBreak/>
        <w:t>Раздел 1. Поступления и выплаты</w:t>
      </w:r>
    </w:p>
    <w:tbl>
      <w:tblPr>
        <w:tblW w:w="10972" w:type="dxa"/>
        <w:tblInd w:w="-647" w:type="dxa"/>
        <w:tblLayout w:type="fixed"/>
        <w:tblCellMar>
          <w:top w:w="102" w:type="dxa"/>
          <w:left w:w="62" w:type="dxa"/>
          <w:bottom w:w="102" w:type="dxa"/>
          <w:right w:w="62" w:type="dxa"/>
        </w:tblCellMar>
        <w:tblLook w:val="0000" w:firstRow="0" w:lastRow="0" w:firstColumn="0" w:lastColumn="0" w:noHBand="0" w:noVBand="0"/>
      </w:tblPr>
      <w:tblGrid>
        <w:gridCol w:w="3261"/>
        <w:gridCol w:w="850"/>
        <w:gridCol w:w="1106"/>
        <w:gridCol w:w="651"/>
        <w:gridCol w:w="1134"/>
        <w:gridCol w:w="1361"/>
        <w:gridCol w:w="1417"/>
        <w:gridCol w:w="1192"/>
      </w:tblGrid>
      <w:tr w:rsidR="00946D7C" w:rsidRPr="00A74246" w:rsidTr="00A74246">
        <w:tc>
          <w:tcPr>
            <w:tcW w:w="3261" w:type="dxa"/>
            <w:vMerge w:val="restart"/>
            <w:tcBorders>
              <w:top w:val="single" w:sz="4" w:space="0" w:color="auto"/>
              <w:bottom w:val="single" w:sz="4" w:space="0" w:color="auto"/>
              <w:right w:val="single" w:sz="4" w:space="0" w:color="auto"/>
            </w:tcBorders>
          </w:tcPr>
          <w:p w:rsidR="00946D7C" w:rsidRPr="00A74246" w:rsidRDefault="00946D7C" w:rsidP="00A74246">
            <w:pPr>
              <w:widowControl w:val="0"/>
              <w:autoSpaceDE w:val="0"/>
              <w:autoSpaceDN w:val="0"/>
              <w:adjustRightInd w:val="0"/>
              <w:spacing w:after="0" w:line="240" w:lineRule="auto"/>
              <w:ind w:hanging="62"/>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Код строки</w:t>
            </w:r>
          </w:p>
        </w:tc>
        <w:tc>
          <w:tcPr>
            <w:tcW w:w="1106" w:type="dxa"/>
            <w:vMerge w:val="restart"/>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Код по бюджетной классификации Российской Федерации </w:t>
            </w:r>
            <w:hyperlink w:anchor="Par837" w:tooltip="    &lt;3&gt; В графе 3 отражаются:" w:history="1">
              <w:r w:rsidRPr="00A74246">
                <w:rPr>
                  <w:rFonts w:ascii="Times New Roman" w:eastAsiaTheme="minorEastAsia" w:hAnsi="Times New Roman" w:cs="Times New Roman"/>
                  <w:color w:val="0000FF"/>
                  <w:sz w:val="28"/>
                  <w:szCs w:val="28"/>
                  <w:lang w:eastAsia="ru-RU"/>
                </w:rPr>
                <w:t>&lt;3&gt;</w:t>
              </w:r>
            </w:hyperlink>
          </w:p>
        </w:tc>
        <w:tc>
          <w:tcPr>
            <w:tcW w:w="651" w:type="dxa"/>
            <w:vMerge w:val="restart"/>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Аналитический код </w:t>
            </w:r>
            <w:hyperlink w:anchor="Par853" w:tooltip="    &lt;4&gt;   В   графе   4  указывается  код  классификации  операций  сектора" w:history="1">
              <w:r w:rsidRPr="00A74246">
                <w:rPr>
                  <w:rFonts w:ascii="Times New Roman" w:eastAsiaTheme="minorEastAsia" w:hAnsi="Times New Roman" w:cs="Times New Roman"/>
                  <w:color w:val="0000FF"/>
                  <w:sz w:val="28"/>
                  <w:szCs w:val="28"/>
                  <w:lang w:eastAsia="ru-RU"/>
                </w:rPr>
                <w:t>&lt;4&gt;</w:t>
              </w:r>
            </w:hyperlink>
          </w:p>
        </w:tc>
        <w:tc>
          <w:tcPr>
            <w:tcW w:w="5104" w:type="dxa"/>
            <w:gridSpan w:val="4"/>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Сумма</w:t>
            </w:r>
          </w:p>
        </w:tc>
      </w:tr>
      <w:tr w:rsidR="00946D7C" w:rsidRPr="00A74246" w:rsidTr="00A74246">
        <w:tc>
          <w:tcPr>
            <w:tcW w:w="3261" w:type="dxa"/>
            <w:vMerge/>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06" w:type="dxa"/>
            <w:vMerge/>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651" w:type="dxa"/>
            <w:vMerge/>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20__ г. текущий финансовый год</w:t>
            </w:r>
          </w:p>
        </w:tc>
        <w:tc>
          <w:tcPr>
            <w:tcW w:w="1361"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20__ г. первый год планового периода</w:t>
            </w:r>
          </w:p>
        </w:tc>
        <w:tc>
          <w:tcPr>
            <w:tcW w:w="1417"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20__ г. второй год планового периода</w:t>
            </w:r>
          </w:p>
        </w:tc>
        <w:tc>
          <w:tcPr>
            <w:tcW w:w="1192"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 пределами планового периода</w:t>
            </w: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w:t>
            </w:r>
          </w:p>
        </w:tc>
        <w:tc>
          <w:tcPr>
            <w:tcW w:w="850"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w:t>
            </w:r>
          </w:p>
        </w:tc>
        <w:tc>
          <w:tcPr>
            <w:tcW w:w="1106"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1" w:name="Par252"/>
            <w:bookmarkEnd w:id="1"/>
            <w:r w:rsidRPr="00A74246">
              <w:rPr>
                <w:rFonts w:ascii="Times New Roman" w:eastAsiaTheme="minorEastAsia" w:hAnsi="Times New Roman" w:cs="Times New Roman"/>
                <w:sz w:val="28"/>
                <w:szCs w:val="28"/>
                <w:lang w:eastAsia="ru-RU"/>
              </w:rPr>
              <w:t>3</w:t>
            </w:r>
          </w:p>
        </w:tc>
        <w:tc>
          <w:tcPr>
            <w:tcW w:w="651"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 w:name="Par253"/>
            <w:bookmarkEnd w:id="2"/>
            <w:r w:rsidRPr="00A74246">
              <w:rPr>
                <w:rFonts w:ascii="Times New Roman" w:eastAsiaTheme="minorEastAsia" w:hAnsi="Times New Roman" w:cs="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5</w:t>
            </w:r>
          </w:p>
        </w:tc>
        <w:tc>
          <w:tcPr>
            <w:tcW w:w="1361"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6</w:t>
            </w:r>
          </w:p>
        </w:tc>
        <w:tc>
          <w:tcPr>
            <w:tcW w:w="1417"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7</w:t>
            </w:r>
          </w:p>
        </w:tc>
        <w:tc>
          <w:tcPr>
            <w:tcW w:w="1192" w:type="dxa"/>
            <w:tcBorders>
              <w:top w:val="single" w:sz="4" w:space="0" w:color="auto"/>
              <w:left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w:t>
            </w: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Остаток средств на начало текущего финансового года </w:t>
            </w:r>
            <w:hyperlink w:anchor="Par861" w:tooltip="    &lt;5&gt;  По  строкам  0001  и  0002  указываются планируемые суммы остатков" w:history="1">
              <w:r w:rsidRPr="00A74246">
                <w:rPr>
                  <w:rFonts w:ascii="Times New Roman" w:eastAsiaTheme="minorEastAsia" w:hAnsi="Times New Roman" w:cs="Times New Roman"/>
                  <w:color w:val="0000FF"/>
                  <w:sz w:val="28"/>
                  <w:szCs w:val="28"/>
                  <w:lang w:eastAsia="ru-RU"/>
                </w:rPr>
                <w:t>&lt;5&gt;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3" w:name="Par259"/>
            <w:bookmarkEnd w:id="3"/>
            <w:r w:rsidRPr="00A74246">
              <w:rPr>
                <w:rFonts w:ascii="Times New Roman" w:eastAsiaTheme="minorEastAsia" w:hAnsi="Times New Roman" w:cs="Times New Roman"/>
                <w:sz w:val="28"/>
                <w:szCs w:val="28"/>
                <w:lang w:eastAsia="ru-RU"/>
              </w:rPr>
              <w:t>0001</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Остаток средств на конец текущего финансового года </w:t>
            </w:r>
            <w:hyperlink w:anchor="Par861" w:tooltip="    &lt;5&gt;  По  строкам  0001  и  0002  указываются планируемые суммы остатков" w:history="1">
              <w:r w:rsidRPr="00A74246">
                <w:rPr>
                  <w:rFonts w:ascii="Times New Roman" w:eastAsiaTheme="minorEastAsia" w:hAnsi="Times New Roman" w:cs="Times New Roman"/>
                  <w:color w:val="0000FF"/>
                  <w:sz w:val="28"/>
                  <w:szCs w:val="28"/>
                  <w:lang w:eastAsia="ru-RU"/>
                </w:rPr>
                <w:t>&lt;5&gt;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4" w:name="Par267"/>
            <w:bookmarkEnd w:id="4"/>
            <w:r w:rsidRPr="00A74246">
              <w:rPr>
                <w:rFonts w:ascii="Times New Roman" w:eastAsiaTheme="minorEastAsia" w:hAnsi="Times New Roman" w:cs="Times New Roman"/>
                <w:sz w:val="28"/>
                <w:szCs w:val="28"/>
                <w:lang w:eastAsia="ru-RU"/>
              </w:rPr>
              <w:t>0002</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Доходы, всего:</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1000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946D7C" w:rsidRPr="00A74246" w:rsidRDefault="00946D7C"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доходы от собственности, всего</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5" w:name="Par284"/>
            <w:bookmarkEnd w:id="5"/>
            <w:r w:rsidRPr="00A74246">
              <w:rPr>
                <w:rFonts w:ascii="Times New Roman" w:eastAsiaTheme="minorEastAsia" w:hAnsi="Times New Roman" w:cs="Times New Roman"/>
                <w:sz w:val="28"/>
                <w:szCs w:val="28"/>
                <w:lang w:eastAsia="ru-RU"/>
              </w:rPr>
              <w:t>1100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120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1110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доходы от оказания услуг, работ, компенсации затрат учреждений, всего</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1200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субсидии на финансовое обеспечение выполнения муниципального задания за счет средств бюджета публично-правового образования, создавшего учреждение</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1210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субсидии на </w:t>
            </w:r>
            <w:r w:rsidRPr="00A74246">
              <w:rPr>
                <w:rFonts w:ascii="Times New Roman" w:eastAsiaTheme="minorEastAsia" w:hAnsi="Times New Roman" w:cs="Times New Roman"/>
                <w:sz w:val="28"/>
                <w:szCs w:val="28"/>
                <w:lang w:eastAsia="ru-RU"/>
              </w:rPr>
              <w:lastRenderedPageBreak/>
              <w:t>финансовое обеспечение выполнения муниципального задания за счет средств бюджета Федерального фонда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1220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доходы от штрафов, пеней, иных сумм принудительного изъятия, всего</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1300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946D7C" w:rsidRPr="00A74246" w:rsidRDefault="00946D7C"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1310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946D7C" w:rsidRPr="00A74246" w:rsidTr="00A74246">
        <w:tc>
          <w:tcPr>
            <w:tcW w:w="3261" w:type="dxa"/>
            <w:tcBorders>
              <w:top w:val="single" w:sz="4" w:space="0" w:color="auto"/>
              <w:bottom w:val="single" w:sz="4" w:space="0" w:color="auto"/>
              <w:right w:val="single" w:sz="4" w:space="0" w:color="auto"/>
            </w:tcBorders>
          </w:tcPr>
          <w:p w:rsidR="00946D7C" w:rsidRPr="00A74246" w:rsidRDefault="00946D7C"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безвозмездные денежные поступления, всего</w:t>
            </w:r>
          </w:p>
        </w:tc>
        <w:tc>
          <w:tcPr>
            <w:tcW w:w="850"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1400</w:t>
            </w:r>
          </w:p>
        </w:tc>
        <w:tc>
          <w:tcPr>
            <w:tcW w:w="1106"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150</w:t>
            </w:r>
          </w:p>
        </w:tc>
        <w:tc>
          <w:tcPr>
            <w:tcW w:w="65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946D7C" w:rsidRPr="00A74246" w:rsidRDefault="00946D7C"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целевые субсидии</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1510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150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rPr>
          <w:trHeight w:val="1034"/>
        </w:trPr>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субсидии на осуществление капитальных вложений</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1520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150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прочие доходы,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1500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180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доходы от операций с активами,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6" w:name="Par401"/>
            <w:bookmarkEnd w:id="6"/>
            <w:r w:rsidRPr="00A74246">
              <w:rPr>
                <w:rFonts w:ascii="Times New Roman" w:eastAsiaTheme="minorEastAsia" w:hAnsi="Times New Roman" w:cs="Times New Roman"/>
                <w:sz w:val="28"/>
                <w:szCs w:val="28"/>
                <w:lang w:eastAsia="ru-RU"/>
              </w:rPr>
              <w:t>1900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прочие поступления, всего </w:t>
            </w:r>
            <w:hyperlink w:anchor="Par867" w:tooltip="    &lt;6&gt;   Показатели  прочих  поступлений  включают  в  себя  в  том  числе" w:history="1">
              <w:r w:rsidRPr="00A74246">
                <w:rPr>
                  <w:rFonts w:ascii="Times New Roman" w:eastAsiaTheme="minorEastAsia" w:hAnsi="Times New Roman" w:cs="Times New Roman"/>
                  <w:color w:val="0000FF"/>
                  <w:sz w:val="28"/>
                  <w:szCs w:val="28"/>
                  <w:lang w:eastAsia="ru-RU"/>
                </w:rPr>
                <w:t>&lt;6&gt;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7" w:name="Par426"/>
            <w:bookmarkEnd w:id="7"/>
            <w:r w:rsidRPr="00A74246">
              <w:rPr>
                <w:rFonts w:ascii="Times New Roman" w:eastAsiaTheme="minorEastAsia" w:hAnsi="Times New Roman" w:cs="Times New Roman"/>
                <w:sz w:val="28"/>
                <w:szCs w:val="28"/>
                <w:lang w:eastAsia="ru-RU"/>
              </w:rPr>
              <w:t>1980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увеличение остатков денежных средств за счет возврата </w:t>
            </w:r>
            <w:r w:rsidRPr="00A74246">
              <w:rPr>
                <w:rFonts w:ascii="Times New Roman" w:eastAsiaTheme="minorEastAsia" w:hAnsi="Times New Roman" w:cs="Times New Roman"/>
                <w:sz w:val="28"/>
                <w:szCs w:val="28"/>
                <w:lang w:eastAsia="ru-RU"/>
              </w:rPr>
              <w:lastRenderedPageBreak/>
              <w:t>дебиторской задолженности прошлых лет</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1981</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510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Расходы,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8" w:name="Par451"/>
            <w:bookmarkEnd w:id="8"/>
            <w:r w:rsidRPr="00A74246">
              <w:rPr>
                <w:rFonts w:ascii="Times New Roman" w:eastAsiaTheme="minorEastAsia" w:hAnsi="Times New Roman" w:cs="Times New Roman"/>
                <w:sz w:val="28"/>
                <w:szCs w:val="28"/>
                <w:lang w:eastAsia="ru-RU"/>
              </w:rPr>
              <w:t>2000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выплаты персоналу,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оплата труда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111</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прочие выплаты персоналу, в том числе компенсационного характера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2120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112</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иные выплаты, за исключением фонда оплаты труда учреждения, для выполнения отдельных полномочий</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2130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113</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2140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119</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выплаты по оплате труда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2141</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119</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иные выплаты работникам</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2142</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119</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страховые взносы на обязательное социальное страхование в части </w:t>
            </w:r>
            <w:r w:rsidRPr="00A74246">
              <w:rPr>
                <w:rFonts w:ascii="Times New Roman" w:eastAsiaTheme="minorEastAsia" w:hAnsi="Times New Roman" w:cs="Times New Roman"/>
                <w:sz w:val="28"/>
                <w:szCs w:val="28"/>
                <w:lang w:eastAsia="ru-RU"/>
              </w:rPr>
              <w:lastRenderedPageBreak/>
              <w:t>выплат персоналу, подлежащих обложению страховыми взносами</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2150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139</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оплату труда стажеров</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2151</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139</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социальные и иные выплаты населению,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2200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300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социальные выплаты гражданам, кроме публичных 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2210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320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w:t>
            </w:r>
          </w:p>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пособия, компенсации и иные социальные выплаты гражданам, кроме публичных нормативных обязательств</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2211</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321</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выплата стипендий, осуществление иных расходов на социальную поддержку обучающихся за счет средств стипендиального фонда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2220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340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на премирование физических лиц за достижения в области культуры, искусства, образования, науки и </w:t>
            </w:r>
            <w:r w:rsidRPr="00A74246">
              <w:rPr>
                <w:rFonts w:ascii="Times New Roman" w:eastAsiaTheme="minorEastAsia" w:hAnsi="Times New Roman" w:cs="Times New Roman"/>
                <w:sz w:val="28"/>
                <w:szCs w:val="28"/>
                <w:lang w:eastAsia="ru-RU"/>
              </w:rPr>
              <w:lastRenderedPageBreak/>
              <w:t>техники, а также на предоставление грантов с целью поддержки проектов в области науки, культуры и искусства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2230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350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2240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360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уплата налогов, сборов и иных платежей,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2300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850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налог на имущество организаций и земельный налог</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2310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851</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иные налоги (включаемые в состав расходов) в бюджеты бюджетной системы Российской Федерации, а также государственная пошлина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2320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852</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уплата штрафов (в том числе административных), пеней, иных платежей</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2330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853</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безвозмездные перечисления организациям и физическим лицам, всего</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2400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jc w:val="center"/>
              <w:rPr>
                <w:sz w:val="28"/>
                <w:szCs w:val="28"/>
              </w:rPr>
            </w:pPr>
            <w:r w:rsidRPr="00A74246">
              <w:rPr>
                <w:sz w:val="28"/>
                <w:szCs w:val="28"/>
              </w:rPr>
              <w:t>x</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E14FDE" w:rsidRPr="00A74246" w:rsidTr="00A74246">
        <w:trPr>
          <w:trHeight w:val="335"/>
        </w:trPr>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jc w:val="center"/>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jc w:val="center"/>
              <w:rPr>
                <w:sz w:val="28"/>
                <w:szCs w:val="28"/>
              </w:rPr>
            </w:pP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гранты, предоставляемые бюджетным учреждениям</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2410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613</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гранты, предоставляемые </w:t>
            </w:r>
            <w:r w:rsidRPr="00A74246">
              <w:rPr>
                <w:rFonts w:ascii="Times New Roman" w:eastAsiaTheme="minorEastAsia" w:hAnsi="Times New Roman" w:cs="Times New Roman"/>
                <w:sz w:val="28"/>
                <w:szCs w:val="28"/>
                <w:lang w:eastAsia="ru-RU"/>
              </w:rPr>
              <w:lastRenderedPageBreak/>
              <w:t>автономным учреждениям</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2420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623</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гранты, предоставляемые иным некоммерческим организациям (за исключением бюджетных и автономных учреждений)</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2430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634</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гранты, предоставляемые другим организациям и физическим лицам</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2440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810</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взносы в международные организации</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2450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862</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r>
      <w:tr w:rsidR="00E14FDE" w:rsidRPr="00A74246" w:rsidTr="00A74246">
        <w:tc>
          <w:tcPr>
            <w:tcW w:w="3261" w:type="dxa"/>
            <w:tcBorders>
              <w:top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платежи в целях обеспечения реализации соглашений с правительствами иностранных государств и международными организациями</w:t>
            </w:r>
          </w:p>
        </w:tc>
        <w:tc>
          <w:tcPr>
            <w:tcW w:w="850"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2460</w:t>
            </w:r>
          </w:p>
        </w:tc>
        <w:tc>
          <w:tcPr>
            <w:tcW w:w="1106" w:type="dxa"/>
            <w:tcBorders>
              <w:top w:val="single" w:sz="4" w:space="0" w:color="auto"/>
              <w:left w:val="single" w:sz="4" w:space="0" w:color="auto"/>
              <w:bottom w:val="single" w:sz="4" w:space="0" w:color="auto"/>
              <w:right w:val="single" w:sz="4" w:space="0" w:color="auto"/>
            </w:tcBorders>
          </w:tcPr>
          <w:p w:rsidR="00E14FDE" w:rsidRPr="00A74246" w:rsidRDefault="00E14FDE" w:rsidP="00E14FDE">
            <w:pPr>
              <w:widowControl w:val="0"/>
              <w:autoSpaceDE w:val="0"/>
              <w:autoSpaceDN w:val="0"/>
              <w:adjustRightInd w:val="0"/>
              <w:spacing w:after="0" w:line="240" w:lineRule="auto"/>
              <w:ind w:left="284"/>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863</w:t>
            </w:r>
          </w:p>
        </w:tc>
        <w:tc>
          <w:tcPr>
            <w:tcW w:w="65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E14FDE" w:rsidRPr="00A74246" w:rsidRDefault="00E14FDE"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прочие выплаты (кроме выплат на закупку товаров, работ, услуг)</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2500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2520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831</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расходы на закупку товаров, работ, услуг, всего </w:t>
            </w:r>
            <w:hyperlink w:anchor="Par875" w:tooltip="    &lt;7&gt;  Показатели  выплат  по  расходам на закупки товаров, работ, услуг," w:history="1">
              <w:r w:rsidRPr="00A74246">
                <w:rPr>
                  <w:rFonts w:ascii="Times New Roman" w:eastAsiaTheme="minorEastAsia" w:hAnsi="Times New Roman" w:cs="Times New Roman"/>
                  <w:color w:val="0000FF"/>
                  <w:sz w:val="28"/>
                  <w:szCs w:val="28"/>
                  <w:lang w:eastAsia="ru-RU"/>
                </w:rPr>
                <w:t>&lt;7&gt;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9" w:name="Par699"/>
            <w:bookmarkEnd w:id="9"/>
            <w:r w:rsidRPr="00A74246">
              <w:rPr>
                <w:rFonts w:ascii="Times New Roman" w:eastAsiaTheme="minorEastAsia" w:hAnsi="Times New Roman" w:cs="Times New Roman"/>
                <w:sz w:val="28"/>
                <w:szCs w:val="28"/>
                <w:lang w:eastAsia="ru-RU"/>
              </w:rPr>
              <w:t>2600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закупку научно-исследовательских и опытно-конструкторских работ</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241</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закупку товаров, работ, услуг в целях капитального ремонта государственного (муниципального) имущества</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2630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243</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прочую закупку товаров, работ и услуг,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244</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rPr>
          <w:trHeight w:val="259"/>
        </w:trPr>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w:t>
            </w:r>
          </w:p>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капитальные вложения в объекты государственной (муниципальной) собственности, всего</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2650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400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приобретение объектов недвижимого имущества государственными (муниципальными) учреждениями</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2651</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406</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строительство (реконструкция) объектов недвижимого имущества государственными (муниципальными) учреждениями</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10" w:name="Par766"/>
            <w:bookmarkEnd w:id="10"/>
            <w:r w:rsidRPr="00A74246">
              <w:rPr>
                <w:rFonts w:ascii="Times New Roman" w:eastAsiaTheme="minorEastAsia" w:hAnsi="Times New Roman" w:cs="Times New Roman"/>
                <w:sz w:val="28"/>
                <w:szCs w:val="28"/>
                <w:lang w:eastAsia="ru-RU"/>
              </w:rPr>
              <w:t>2652</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407</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E14FDE">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Выплаты, уменьшающие доход, всего </w:t>
            </w:r>
            <w:hyperlink w:anchor="Par879" w:tooltip="    &lt;8&gt; Показатель отражается со знаком &quot;минус&quot;." w:history="1">
              <w:r w:rsidRPr="00A74246">
                <w:rPr>
                  <w:rFonts w:ascii="Times New Roman" w:eastAsiaTheme="minorEastAsia" w:hAnsi="Times New Roman" w:cs="Times New Roman"/>
                  <w:color w:val="0000FF"/>
                  <w:sz w:val="28"/>
                  <w:szCs w:val="28"/>
                  <w:lang w:eastAsia="ru-RU"/>
                </w:rPr>
                <w:t>&lt;8&gt;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11" w:name="Par774"/>
            <w:bookmarkEnd w:id="11"/>
            <w:r w:rsidRPr="00A74246">
              <w:rPr>
                <w:rFonts w:ascii="Times New Roman" w:eastAsiaTheme="minorEastAsia" w:hAnsi="Times New Roman" w:cs="Times New Roman"/>
                <w:sz w:val="28"/>
                <w:szCs w:val="28"/>
                <w:lang w:eastAsia="ru-RU"/>
              </w:rPr>
              <w:t>3000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100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в том числе:</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налог на прибыль </w:t>
            </w:r>
            <w:hyperlink w:anchor="Par879" w:tooltip="    &lt;8&gt; Показатель отражается со знаком &quot;минус&quot;." w:history="1">
              <w:r w:rsidRPr="00A74246">
                <w:rPr>
                  <w:rFonts w:ascii="Times New Roman" w:eastAsiaTheme="minorEastAsia" w:hAnsi="Times New Roman" w:cs="Times New Roman"/>
                  <w:color w:val="0000FF"/>
                  <w:sz w:val="28"/>
                  <w:szCs w:val="28"/>
                  <w:lang w:eastAsia="ru-RU"/>
                </w:rPr>
                <w:t>&lt;8&gt;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3010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налог на добавленную стоимость </w:t>
            </w:r>
            <w:hyperlink w:anchor="Par879" w:tooltip="    &lt;8&gt; Показатель отражается со знаком &quot;минус&quot;." w:history="1">
              <w:r w:rsidRPr="00A74246">
                <w:rPr>
                  <w:rFonts w:ascii="Times New Roman" w:eastAsiaTheme="minorEastAsia" w:hAnsi="Times New Roman" w:cs="Times New Roman"/>
                  <w:color w:val="0000FF"/>
                  <w:sz w:val="28"/>
                  <w:szCs w:val="28"/>
                  <w:lang w:eastAsia="ru-RU"/>
                </w:rPr>
                <w:t>&lt;8&gt;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3020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прочие налоги, уменьшающие доход </w:t>
            </w:r>
            <w:hyperlink w:anchor="Par879" w:tooltip="    &lt;8&gt; Показатель отражается со знаком &quot;минус&quot;." w:history="1">
              <w:r w:rsidRPr="00A74246">
                <w:rPr>
                  <w:rFonts w:ascii="Times New Roman" w:eastAsiaTheme="minorEastAsia" w:hAnsi="Times New Roman" w:cs="Times New Roman"/>
                  <w:color w:val="0000FF"/>
                  <w:sz w:val="28"/>
                  <w:szCs w:val="28"/>
                  <w:lang w:eastAsia="ru-RU"/>
                </w:rPr>
                <w:t>&lt;8&gt;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12" w:name="Par799"/>
            <w:bookmarkEnd w:id="12"/>
            <w:r w:rsidRPr="00A74246">
              <w:rPr>
                <w:rFonts w:ascii="Times New Roman" w:eastAsiaTheme="minorEastAsia" w:hAnsi="Times New Roman" w:cs="Times New Roman"/>
                <w:sz w:val="28"/>
                <w:szCs w:val="28"/>
                <w:lang w:eastAsia="ru-RU"/>
              </w:rPr>
              <w:t>3030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Прочие выплаты, всего </w:t>
            </w:r>
            <w:hyperlink w:anchor="Par880" w:tooltip="    &lt;9&gt;  Показатели  прочих  выплат  включают в себя в том числе показатели" w:history="1">
              <w:r w:rsidRPr="00A74246">
                <w:rPr>
                  <w:rFonts w:ascii="Times New Roman" w:eastAsiaTheme="minorEastAsia" w:hAnsi="Times New Roman" w:cs="Times New Roman"/>
                  <w:color w:val="0000FF"/>
                  <w:sz w:val="28"/>
                  <w:szCs w:val="28"/>
                  <w:lang w:eastAsia="ru-RU"/>
                </w:rPr>
                <w:t>&lt;9&gt;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13" w:name="Par807"/>
            <w:bookmarkEnd w:id="13"/>
            <w:r w:rsidRPr="00A74246">
              <w:rPr>
                <w:rFonts w:ascii="Times New Roman" w:eastAsiaTheme="minorEastAsia" w:hAnsi="Times New Roman" w:cs="Times New Roman"/>
                <w:sz w:val="28"/>
                <w:szCs w:val="28"/>
                <w:lang w:eastAsia="ru-RU"/>
              </w:rPr>
              <w:t>4000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w:t>
            </w:r>
          </w:p>
          <w:p w:rsidR="00BF4DE7" w:rsidRPr="00A74246" w:rsidRDefault="00BF4DE7" w:rsidP="00BF4DE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возврат в бюджет средств субсидии</w:t>
            </w: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4010</w:t>
            </w: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610</w:t>
            </w: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r>
      <w:tr w:rsidR="00BF4DE7" w:rsidRPr="00A74246" w:rsidTr="00A74246">
        <w:tc>
          <w:tcPr>
            <w:tcW w:w="3261" w:type="dxa"/>
            <w:tcBorders>
              <w:top w:val="single" w:sz="4" w:space="0" w:color="auto"/>
              <w:bottom w:val="single" w:sz="4" w:space="0" w:color="auto"/>
              <w:right w:val="single" w:sz="4" w:space="0" w:color="auto"/>
            </w:tcBorders>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06"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65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361"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vAlign w:val="bottom"/>
          </w:tcPr>
          <w:p w:rsidR="00BF4DE7" w:rsidRPr="00A74246" w:rsidRDefault="00BF4DE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bl>
    <w:p w:rsidR="00946D7C" w:rsidRPr="00A74246" w:rsidRDefault="00946D7C" w:rsidP="00A74246">
      <w:pPr>
        <w:pStyle w:val="ConsPlusNonformat"/>
        <w:jc w:val="both"/>
        <w:rPr>
          <w:rFonts w:ascii="Times New Roman" w:hAnsi="Times New Roman" w:cs="Times New Roman"/>
          <w:sz w:val="28"/>
          <w:szCs w:val="28"/>
        </w:rPr>
      </w:pPr>
    </w:p>
    <w:p w:rsidR="00946D7C" w:rsidRPr="00A74246" w:rsidRDefault="00946D7C" w:rsidP="00A74246">
      <w:pPr>
        <w:pStyle w:val="ConsPlusNonformat"/>
        <w:jc w:val="both"/>
        <w:rPr>
          <w:rFonts w:ascii="Times New Roman" w:hAnsi="Times New Roman" w:cs="Times New Roman"/>
        </w:rPr>
      </w:pPr>
      <w:r w:rsidRPr="00A74246">
        <w:rPr>
          <w:rFonts w:ascii="Times New Roman" w:hAnsi="Times New Roman" w:cs="Times New Roman"/>
        </w:rPr>
        <w:t>--------------------------------</w:t>
      </w:r>
    </w:p>
    <w:p w:rsidR="00946D7C" w:rsidRPr="00A74246" w:rsidRDefault="00946D7C" w:rsidP="00A74246">
      <w:pPr>
        <w:pStyle w:val="ConsPlusNonformat"/>
        <w:jc w:val="both"/>
        <w:rPr>
          <w:rFonts w:asciiTheme="minorHAnsi" w:hAnsiTheme="minorHAnsi" w:cstheme="minorHAnsi"/>
        </w:rPr>
      </w:pPr>
      <w:bookmarkStart w:id="14" w:name="Par833"/>
      <w:bookmarkStart w:id="15" w:name="Par835"/>
      <w:bookmarkEnd w:id="14"/>
      <w:bookmarkEnd w:id="15"/>
      <w:r w:rsidRPr="00A74246">
        <w:rPr>
          <w:rFonts w:asciiTheme="minorHAnsi" w:hAnsiTheme="minorHAnsi" w:cstheme="minorHAnsi"/>
        </w:rPr>
        <w:t xml:space="preserve">    &lt;2</w:t>
      </w:r>
      <w:proofErr w:type="gramStart"/>
      <w:r w:rsidRPr="00A74246">
        <w:rPr>
          <w:rFonts w:asciiTheme="minorHAnsi" w:hAnsiTheme="minorHAnsi" w:cstheme="minorHAnsi"/>
        </w:rPr>
        <w:t>&gt;  Указывается</w:t>
      </w:r>
      <w:proofErr w:type="gramEnd"/>
      <w:r w:rsidRPr="00A74246">
        <w:rPr>
          <w:rFonts w:asciiTheme="minorHAnsi" w:hAnsiTheme="minorHAnsi" w:cstheme="minorHAnsi"/>
        </w:rPr>
        <w:t xml:space="preserve">  дата  подписания  Плана, а в случае утверждения Плана уполномоченным лицом учреждения - дата утверждения Плана.</w:t>
      </w:r>
    </w:p>
    <w:p w:rsidR="00946D7C" w:rsidRPr="00A74246" w:rsidRDefault="00946D7C" w:rsidP="00A74246">
      <w:pPr>
        <w:pStyle w:val="ConsPlusNonformat"/>
        <w:jc w:val="both"/>
        <w:rPr>
          <w:rFonts w:asciiTheme="minorHAnsi" w:hAnsiTheme="minorHAnsi" w:cstheme="minorHAnsi"/>
        </w:rPr>
      </w:pPr>
      <w:bookmarkStart w:id="16" w:name="Par837"/>
      <w:bookmarkEnd w:id="16"/>
      <w:r w:rsidRPr="00A74246">
        <w:rPr>
          <w:rFonts w:asciiTheme="minorHAnsi" w:hAnsiTheme="minorHAnsi" w:cstheme="minorHAnsi"/>
        </w:rPr>
        <w:t xml:space="preserve">    &lt;3&gt; В </w:t>
      </w:r>
      <w:hyperlink w:anchor="Par252" w:tooltip="3" w:history="1">
        <w:r w:rsidRPr="00A74246">
          <w:rPr>
            <w:rFonts w:asciiTheme="minorHAnsi" w:hAnsiTheme="minorHAnsi" w:cstheme="minorHAnsi"/>
            <w:color w:val="0000FF"/>
          </w:rPr>
          <w:t>графе 3</w:t>
        </w:r>
      </w:hyperlink>
      <w:r w:rsidRPr="00A74246">
        <w:rPr>
          <w:rFonts w:asciiTheme="minorHAnsi" w:hAnsiTheme="minorHAnsi" w:cstheme="minorHAnsi"/>
        </w:rPr>
        <w:t xml:space="preserve"> отражаются:</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 xml:space="preserve">    </w:t>
      </w:r>
      <w:proofErr w:type="gramStart"/>
      <w:r w:rsidRPr="00A74246">
        <w:rPr>
          <w:rFonts w:asciiTheme="minorHAnsi" w:hAnsiTheme="minorHAnsi" w:cstheme="minorHAnsi"/>
        </w:rPr>
        <w:t xml:space="preserve">по  </w:t>
      </w:r>
      <w:hyperlink w:anchor="Par284" w:tooltip="1100" w:history="1">
        <w:r w:rsidRPr="00A74246">
          <w:rPr>
            <w:rFonts w:asciiTheme="minorHAnsi" w:hAnsiTheme="minorHAnsi" w:cstheme="minorHAnsi"/>
            <w:color w:val="0000FF"/>
          </w:rPr>
          <w:t>строкам</w:t>
        </w:r>
        <w:proofErr w:type="gramEnd"/>
        <w:r w:rsidRPr="00A74246">
          <w:rPr>
            <w:rFonts w:asciiTheme="minorHAnsi" w:hAnsiTheme="minorHAnsi" w:cstheme="minorHAnsi"/>
            <w:color w:val="0000FF"/>
          </w:rPr>
          <w:t xml:space="preserve">  1100</w:t>
        </w:r>
      </w:hyperlink>
      <w:r w:rsidRPr="00A74246">
        <w:rPr>
          <w:rFonts w:asciiTheme="minorHAnsi" w:hAnsiTheme="minorHAnsi" w:cstheme="minorHAnsi"/>
        </w:rPr>
        <w:t xml:space="preserve">  -  </w:t>
      </w:r>
      <w:hyperlink w:anchor="Par401" w:tooltip="1900" w:history="1">
        <w:r w:rsidRPr="00A74246">
          <w:rPr>
            <w:rFonts w:asciiTheme="minorHAnsi" w:hAnsiTheme="minorHAnsi" w:cstheme="minorHAnsi"/>
            <w:color w:val="0000FF"/>
          </w:rPr>
          <w:t>1900</w:t>
        </w:r>
      </w:hyperlink>
      <w:r w:rsidRPr="00A74246">
        <w:rPr>
          <w:rFonts w:asciiTheme="minorHAnsi" w:hAnsiTheme="minorHAnsi" w:cstheme="minorHAnsi"/>
        </w:rPr>
        <w:t xml:space="preserve">  - коды аналитической группы подвида доходов бюджетов классификации доходов бюджетов;</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 xml:space="preserve">    </w:t>
      </w:r>
      <w:proofErr w:type="gramStart"/>
      <w:r w:rsidRPr="00A74246">
        <w:rPr>
          <w:rFonts w:asciiTheme="minorHAnsi" w:hAnsiTheme="minorHAnsi" w:cstheme="minorHAnsi"/>
        </w:rPr>
        <w:t xml:space="preserve">по  </w:t>
      </w:r>
      <w:hyperlink w:anchor="Par426" w:tooltip="1980" w:history="1">
        <w:r w:rsidRPr="00A74246">
          <w:rPr>
            <w:rFonts w:asciiTheme="minorHAnsi" w:hAnsiTheme="minorHAnsi" w:cstheme="minorHAnsi"/>
            <w:color w:val="0000FF"/>
          </w:rPr>
          <w:t>строкам</w:t>
        </w:r>
        <w:proofErr w:type="gramEnd"/>
        <w:r w:rsidRPr="00A74246">
          <w:rPr>
            <w:rFonts w:asciiTheme="minorHAnsi" w:hAnsiTheme="minorHAnsi" w:cstheme="minorHAnsi"/>
            <w:color w:val="0000FF"/>
          </w:rPr>
          <w:t xml:space="preserve">  1980</w:t>
        </w:r>
      </w:hyperlink>
      <w:r w:rsidRPr="00A74246">
        <w:rPr>
          <w:rFonts w:asciiTheme="minorHAnsi" w:hAnsiTheme="minorHAnsi" w:cstheme="minorHAnsi"/>
        </w:rPr>
        <w:t xml:space="preserve">  -  1990  - коды аналитической группы вида источников финансирования  дефицитов  бюджетов классификации источников финансирования дефицитов бюджетов;</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 xml:space="preserve">    </w:t>
      </w:r>
      <w:proofErr w:type="gramStart"/>
      <w:r w:rsidRPr="00A74246">
        <w:rPr>
          <w:rFonts w:asciiTheme="minorHAnsi" w:hAnsiTheme="minorHAnsi" w:cstheme="minorHAnsi"/>
        </w:rPr>
        <w:t xml:space="preserve">по  </w:t>
      </w:r>
      <w:hyperlink w:anchor="Par451" w:tooltip="2000" w:history="1">
        <w:r w:rsidRPr="00A74246">
          <w:rPr>
            <w:rFonts w:asciiTheme="minorHAnsi" w:hAnsiTheme="minorHAnsi" w:cstheme="minorHAnsi"/>
            <w:color w:val="0000FF"/>
          </w:rPr>
          <w:t>строкам</w:t>
        </w:r>
        <w:proofErr w:type="gramEnd"/>
        <w:r w:rsidRPr="00A74246">
          <w:rPr>
            <w:rFonts w:asciiTheme="minorHAnsi" w:hAnsiTheme="minorHAnsi" w:cstheme="minorHAnsi"/>
            <w:color w:val="0000FF"/>
          </w:rPr>
          <w:t xml:space="preserve">  2000</w:t>
        </w:r>
      </w:hyperlink>
      <w:r w:rsidRPr="00A74246">
        <w:rPr>
          <w:rFonts w:asciiTheme="minorHAnsi" w:hAnsiTheme="minorHAnsi" w:cstheme="minorHAnsi"/>
        </w:rPr>
        <w:t xml:space="preserve">  -  </w:t>
      </w:r>
      <w:hyperlink w:anchor="Par766" w:tooltip="2652" w:history="1">
        <w:r w:rsidRPr="00A74246">
          <w:rPr>
            <w:rFonts w:asciiTheme="minorHAnsi" w:hAnsiTheme="minorHAnsi" w:cstheme="minorHAnsi"/>
            <w:color w:val="0000FF"/>
          </w:rPr>
          <w:t>2652</w:t>
        </w:r>
      </w:hyperlink>
      <w:r w:rsidRPr="00A74246">
        <w:rPr>
          <w:rFonts w:asciiTheme="minorHAnsi" w:hAnsiTheme="minorHAnsi" w:cstheme="minorHAnsi"/>
        </w:rPr>
        <w:t xml:space="preserve"> - коды видов расходов бюджетов классификации расходов бюджетов;</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 xml:space="preserve">    </w:t>
      </w:r>
      <w:proofErr w:type="gramStart"/>
      <w:r w:rsidRPr="00A74246">
        <w:rPr>
          <w:rFonts w:asciiTheme="minorHAnsi" w:hAnsiTheme="minorHAnsi" w:cstheme="minorHAnsi"/>
        </w:rPr>
        <w:t xml:space="preserve">по  </w:t>
      </w:r>
      <w:hyperlink w:anchor="Par774" w:tooltip="3000" w:history="1">
        <w:r w:rsidRPr="00A74246">
          <w:rPr>
            <w:rFonts w:asciiTheme="minorHAnsi" w:hAnsiTheme="minorHAnsi" w:cstheme="minorHAnsi"/>
            <w:color w:val="0000FF"/>
          </w:rPr>
          <w:t>строкам</w:t>
        </w:r>
        <w:proofErr w:type="gramEnd"/>
        <w:r w:rsidRPr="00A74246">
          <w:rPr>
            <w:rFonts w:asciiTheme="minorHAnsi" w:hAnsiTheme="minorHAnsi" w:cstheme="minorHAnsi"/>
            <w:color w:val="0000FF"/>
          </w:rPr>
          <w:t xml:space="preserve">  3000</w:t>
        </w:r>
      </w:hyperlink>
      <w:r w:rsidRPr="00A74246">
        <w:rPr>
          <w:rFonts w:asciiTheme="minorHAnsi" w:hAnsiTheme="minorHAnsi" w:cstheme="minorHAnsi"/>
        </w:rPr>
        <w:t xml:space="preserve">  -  </w:t>
      </w:r>
      <w:hyperlink w:anchor="Par799" w:tooltip="3030" w:history="1">
        <w:r w:rsidRPr="00A74246">
          <w:rPr>
            <w:rFonts w:asciiTheme="minorHAnsi" w:hAnsiTheme="minorHAnsi" w:cstheme="minorHAnsi"/>
            <w:color w:val="0000FF"/>
          </w:rPr>
          <w:t>3030</w:t>
        </w:r>
      </w:hyperlink>
      <w:r w:rsidRPr="00A74246">
        <w:rPr>
          <w:rFonts w:asciiTheme="minorHAnsi" w:hAnsiTheme="minorHAnsi" w:cstheme="minorHAnsi"/>
        </w:rPr>
        <w:t xml:space="preserve">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 xml:space="preserve">    </w:t>
      </w:r>
      <w:proofErr w:type="gramStart"/>
      <w:r w:rsidRPr="00A74246">
        <w:rPr>
          <w:rFonts w:asciiTheme="minorHAnsi" w:hAnsiTheme="minorHAnsi" w:cstheme="minorHAnsi"/>
        </w:rPr>
        <w:t xml:space="preserve">по  </w:t>
      </w:r>
      <w:hyperlink w:anchor="Par807" w:tooltip="4000" w:history="1">
        <w:r w:rsidRPr="00A74246">
          <w:rPr>
            <w:rFonts w:asciiTheme="minorHAnsi" w:hAnsiTheme="minorHAnsi" w:cstheme="minorHAnsi"/>
            <w:color w:val="0000FF"/>
          </w:rPr>
          <w:t>строкам</w:t>
        </w:r>
        <w:proofErr w:type="gramEnd"/>
        <w:r w:rsidRPr="00A74246">
          <w:rPr>
            <w:rFonts w:asciiTheme="minorHAnsi" w:hAnsiTheme="minorHAnsi" w:cstheme="minorHAnsi"/>
            <w:color w:val="0000FF"/>
          </w:rPr>
          <w:t xml:space="preserve">  4000</w:t>
        </w:r>
      </w:hyperlink>
      <w:r w:rsidRPr="00A74246">
        <w:rPr>
          <w:rFonts w:asciiTheme="minorHAnsi" w:hAnsiTheme="minorHAnsi" w:cstheme="minorHAnsi"/>
        </w:rPr>
        <w:t xml:space="preserve">  -  4040  - коды аналитической группы вида источников финансирования  дефицитов  бюджетов классификации источников финансирования дефицитов бюджетов.</w:t>
      </w:r>
    </w:p>
    <w:p w:rsidR="00946D7C" w:rsidRPr="00A74246" w:rsidRDefault="00946D7C" w:rsidP="00A74246">
      <w:pPr>
        <w:pStyle w:val="ConsPlusNonformat"/>
        <w:jc w:val="both"/>
        <w:rPr>
          <w:rFonts w:asciiTheme="minorHAnsi" w:hAnsiTheme="minorHAnsi" w:cstheme="minorHAnsi"/>
        </w:rPr>
      </w:pPr>
      <w:bookmarkStart w:id="17" w:name="Par853"/>
      <w:bookmarkEnd w:id="17"/>
      <w:r w:rsidRPr="00A74246">
        <w:rPr>
          <w:rFonts w:asciiTheme="minorHAnsi" w:hAnsiTheme="minorHAnsi" w:cstheme="minorHAnsi"/>
        </w:rPr>
        <w:t xml:space="preserve">    &lt;4&gt;   В   </w:t>
      </w:r>
      <w:hyperlink w:anchor="Par253" w:tooltip="4" w:history="1">
        <w:r w:rsidRPr="00A74246">
          <w:rPr>
            <w:rFonts w:asciiTheme="minorHAnsi" w:hAnsiTheme="minorHAnsi" w:cstheme="minorHAnsi"/>
            <w:color w:val="0000FF"/>
          </w:rPr>
          <w:t xml:space="preserve">графе   </w:t>
        </w:r>
        <w:proofErr w:type="gramStart"/>
        <w:r w:rsidRPr="00A74246">
          <w:rPr>
            <w:rFonts w:asciiTheme="minorHAnsi" w:hAnsiTheme="minorHAnsi" w:cstheme="minorHAnsi"/>
            <w:color w:val="0000FF"/>
          </w:rPr>
          <w:t>4</w:t>
        </w:r>
      </w:hyperlink>
      <w:r w:rsidRPr="00A74246">
        <w:rPr>
          <w:rFonts w:asciiTheme="minorHAnsi" w:hAnsiTheme="minorHAnsi" w:cstheme="minorHAnsi"/>
        </w:rPr>
        <w:t xml:space="preserve">  указывается</w:t>
      </w:r>
      <w:proofErr w:type="gramEnd"/>
      <w:r w:rsidRPr="00A74246">
        <w:rPr>
          <w:rFonts w:asciiTheme="minorHAnsi" w:hAnsiTheme="minorHAnsi" w:cstheme="minorHAnsi"/>
        </w:rPr>
        <w:t xml:space="preserve">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w:t>
      </w:r>
    </w:p>
    <w:p w:rsidR="00946D7C" w:rsidRPr="00A74246" w:rsidRDefault="00946D7C" w:rsidP="00A74246">
      <w:pPr>
        <w:pStyle w:val="ConsPlusNonformat"/>
        <w:jc w:val="both"/>
        <w:rPr>
          <w:rFonts w:asciiTheme="minorHAnsi" w:hAnsiTheme="minorHAnsi" w:cstheme="minorHAnsi"/>
        </w:rPr>
      </w:pPr>
      <w:proofErr w:type="gramStart"/>
      <w:r w:rsidRPr="00A74246">
        <w:rPr>
          <w:rFonts w:asciiTheme="minorHAnsi" w:hAnsiTheme="minorHAnsi" w:cstheme="minorHAnsi"/>
        </w:rPr>
        <w:t>№  209</w:t>
      </w:r>
      <w:proofErr w:type="gramEnd"/>
      <w:r w:rsidRPr="00A74246">
        <w:rPr>
          <w:rFonts w:asciiTheme="minorHAnsi" w:hAnsiTheme="minorHAnsi" w:cstheme="minorHAnsi"/>
        </w:rPr>
        <w:t>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органа-учредителя</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предусмотрена указанная детализация.</w:t>
      </w:r>
    </w:p>
    <w:p w:rsidR="00946D7C" w:rsidRPr="00A74246" w:rsidRDefault="00946D7C" w:rsidP="00A74246">
      <w:pPr>
        <w:pStyle w:val="ConsPlusNonformat"/>
        <w:jc w:val="both"/>
        <w:rPr>
          <w:rFonts w:asciiTheme="minorHAnsi" w:hAnsiTheme="minorHAnsi" w:cstheme="minorHAnsi"/>
        </w:rPr>
      </w:pPr>
      <w:bookmarkStart w:id="18" w:name="Par861"/>
      <w:bookmarkEnd w:id="18"/>
      <w:r w:rsidRPr="00A74246">
        <w:rPr>
          <w:rFonts w:asciiTheme="minorHAnsi" w:hAnsiTheme="minorHAnsi" w:cstheme="minorHAnsi"/>
        </w:rPr>
        <w:t xml:space="preserve">    &lt;5</w:t>
      </w:r>
      <w:proofErr w:type="gramStart"/>
      <w:r w:rsidRPr="00A74246">
        <w:rPr>
          <w:rFonts w:asciiTheme="minorHAnsi" w:hAnsiTheme="minorHAnsi" w:cstheme="minorHAnsi"/>
        </w:rPr>
        <w:t>&gt;  По</w:t>
      </w:r>
      <w:proofErr w:type="gramEnd"/>
      <w:r w:rsidRPr="00A74246">
        <w:rPr>
          <w:rFonts w:asciiTheme="minorHAnsi" w:hAnsiTheme="minorHAnsi" w:cstheme="minorHAnsi"/>
        </w:rPr>
        <w:t xml:space="preserve">  </w:t>
      </w:r>
      <w:hyperlink w:anchor="Par259" w:tooltip="0001" w:history="1">
        <w:r w:rsidRPr="00A74246">
          <w:rPr>
            <w:rFonts w:asciiTheme="minorHAnsi" w:hAnsiTheme="minorHAnsi" w:cstheme="minorHAnsi"/>
            <w:color w:val="0000FF"/>
          </w:rPr>
          <w:t>строкам  0001</w:t>
        </w:r>
      </w:hyperlink>
      <w:r w:rsidRPr="00A74246">
        <w:rPr>
          <w:rFonts w:asciiTheme="minorHAnsi" w:hAnsiTheme="minorHAnsi" w:cstheme="minorHAnsi"/>
        </w:rPr>
        <w:t xml:space="preserve">  и  </w:t>
      </w:r>
      <w:hyperlink w:anchor="Par267" w:tooltip="0002" w:history="1">
        <w:r w:rsidRPr="00A74246">
          <w:rPr>
            <w:rFonts w:asciiTheme="minorHAnsi" w:hAnsiTheme="minorHAnsi" w:cstheme="minorHAnsi"/>
            <w:color w:val="0000FF"/>
          </w:rPr>
          <w:t>0002</w:t>
        </w:r>
      </w:hyperlink>
      <w:r w:rsidRPr="00A74246">
        <w:rPr>
          <w:rFonts w:asciiTheme="minorHAnsi" w:hAnsiTheme="minorHAnsi" w:cstheme="minorHAnsi"/>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946D7C" w:rsidRPr="00A74246" w:rsidRDefault="00946D7C" w:rsidP="00A74246">
      <w:pPr>
        <w:pStyle w:val="ConsPlusNonformat"/>
        <w:jc w:val="both"/>
        <w:rPr>
          <w:rFonts w:asciiTheme="minorHAnsi" w:hAnsiTheme="minorHAnsi" w:cstheme="minorHAnsi"/>
        </w:rPr>
      </w:pPr>
      <w:bookmarkStart w:id="19" w:name="Par867"/>
      <w:bookmarkEnd w:id="19"/>
      <w:r w:rsidRPr="00A74246">
        <w:rPr>
          <w:rFonts w:asciiTheme="minorHAnsi" w:hAnsiTheme="minorHAnsi" w:cstheme="minorHAnsi"/>
        </w:rPr>
        <w:t xml:space="preserve">    &lt;6&gt;   </w:t>
      </w:r>
      <w:proofErr w:type="gramStart"/>
      <w:r w:rsidRPr="00A74246">
        <w:rPr>
          <w:rFonts w:asciiTheme="minorHAnsi" w:hAnsiTheme="minorHAnsi" w:cstheme="minorHAnsi"/>
        </w:rPr>
        <w:t>Показатели  прочих</w:t>
      </w:r>
      <w:proofErr w:type="gramEnd"/>
      <w:r w:rsidRPr="00A74246">
        <w:rPr>
          <w:rFonts w:asciiTheme="minorHAnsi" w:hAnsiTheme="minorHAnsi" w:cstheme="minorHAnsi"/>
        </w:rPr>
        <w:t xml:space="preserve">  поступлений  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w:t>
      </w:r>
      <w:proofErr w:type="spellStart"/>
      <w:r w:rsidRPr="00A74246">
        <w:rPr>
          <w:rFonts w:asciiTheme="minorHAnsi" w:hAnsiTheme="minorHAnsi" w:cstheme="minorHAnsi"/>
        </w:rPr>
        <w:t>микрозаймов</w:t>
      </w:r>
      <w:proofErr w:type="spellEnd"/>
      <w:r w:rsidRPr="00A74246">
        <w:rPr>
          <w:rFonts w:asciiTheme="minorHAnsi" w:hAnsiTheme="minorHAnsi" w:cstheme="minorHAnsi"/>
        </w:rPr>
        <w:t xml:space="preserve">),  а также за счет возврата средств, размещенных на банковских депозитах.   </w:t>
      </w:r>
    </w:p>
    <w:p w:rsidR="00946D7C" w:rsidRPr="00A74246" w:rsidRDefault="00946D7C" w:rsidP="00A74246">
      <w:pPr>
        <w:pStyle w:val="ConsPlusNonformat"/>
        <w:jc w:val="both"/>
        <w:rPr>
          <w:rFonts w:asciiTheme="minorHAnsi" w:hAnsiTheme="minorHAnsi" w:cstheme="minorHAnsi"/>
        </w:rPr>
      </w:pPr>
      <w:bookmarkStart w:id="20" w:name="Par875"/>
      <w:bookmarkEnd w:id="20"/>
      <w:r w:rsidRPr="00A74246">
        <w:rPr>
          <w:rFonts w:asciiTheme="minorHAnsi" w:hAnsiTheme="minorHAnsi" w:cstheme="minorHAnsi"/>
        </w:rPr>
        <w:t xml:space="preserve">    &lt;7</w:t>
      </w:r>
      <w:proofErr w:type="gramStart"/>
      <w:r w:rsidRPr="00A74246">
        <w:rPr>
          <w:rFonts w:asciiTheme="minorHAnsi" w:hAnsiTheme="minorHAnsi" w:cstheme="minorHAnsi"/>
        </w:rPr>
        <w:t>&gt;  Показатели</w:t>
      </w:r>
      <w:proofErr w:type="gramEnd"/>
      <w:r w:rsidRPr="00A74246">
        <w:rPr>
          <w:rFonts w:asciiTheme="minorHAnsi" w:hAnsiTheme="minorHAnsi" w:cstheme="minorHAnsi"/>
        </w:rPr>
        <w:t xml:space="preserve">  выплат  по  расходам на закупки товаров, работ, услуг, отраженные  в </w:t>
      </w:r>
      <w:hyperlink w:anchor="Par699" w:tooltip="2600" w:history="1">
        <w:r w:rsidRPr="00A74246">
          <w:rPr>
            <w:rFonts w:asciiTheme="minorHAnsi" w:hAnsiTheme="minorHAnsi" w:cstheme="minorHAnsi"/>
            <w:color w:val="0000FF"/>
          </w:rPr>
          <w:t>строке 2600 Раздела 1</w:t>
        </w:r>
      </w:hyperlink>
      <w:r w:rsidRPr="00A74246">
        <w:rPr>
          <w:rFonts w:asciiTheme="minorHAnsi" w:hAnsiTheme="minorHAnsi" w:cstheme="minorHAnsi"/>
        </w:rPr>
        <w:t xml:space="preserve"> "Поступления и выплаты" Плана, подлежат детализации  в  </w:t>
      </w:r>
      <w:hyperlink w:anchor="Par889" w:tooltip="            Раздел 2. Сведения по выплатам на закупки товаров," w:history="1">
        <w:r w:rsidRPr="00A74246">
          <w:rPr>
            <w:rFonts w:asciiTheme="minorHAnsi" w:hAnsiTheme="minorHAnsi" w:cstheme="minorHAnsi"/>
            <w:color w:val="0000FF"/>
          </w:rPr>
          <w:t>Разделе  2</w:t>
        </w:r>
      </w:hyperlink>
      <w:r w:rsidRPr="00A74246">
        <w:rPr>
          <w:rFonts w:asciiTheme="minorHAnsi" w:hAnsiTheme="minorHAnsi" w:cstheme="minorHAnsi"/>
        </w:rPr>
        <w:t xml:space="preserve"> "Сведения по выплатам на закупку товаров, работ, услуг" Плана.</w:t>
      </w:r>
    </w:p>
    <w:p w:rsidR="00946D7C" w:rsidRPr="00A74246" w:rsidRDefault="00946D7C" w:rsidP="00A74246">
      <w:pPr>
        <w:pStyle w:val="ConsPlusNonformat"/>
        <w:jc w:val="both"/>
        <w:rPr>
          <w:rFonts w:asciiTheme="minorHAnsi" w:hAnsiTheme="minorHAnsi" w:cstheme="minorHAnsi"/>
        </w:rPr>
      </w:pPr>
      <w:bookmarkStart w:id="21" w:name="Par879"/>
      <w:bookmarkEnd w:id="21"/>
      <w:r w:rsidRPr="00A74246">
        <w:rPr>
          <w:rFonts w:asciiTheme="minorHAnsi" w:hAnsiTheme="minorHAnsi" w:cstheme="minorHAnsi"/>
        </w:rPr>
        <w:t xml:space="preserve">    &lt;8&gt; Показатель отражается со знаком "минус".</w:t>
      </w:r>
    </w:p>
    <w:p w:rsidR="00946D7C" w:rsidRPr="00A74246" w:rsidRDefault="00946D7C" w:rsidP="00A74246">
      <w:pPr>
        <w:pStyle w:val="ConsPlusNonformat"/>
        <w:jc w:val="both"/>
        <w:rPr>
          <w:rFonts w:asciiTheme="minorHAnsi" w:hAnsiTheme="minorHAnsi" w:cstheme="minorHAnsi"/>
        </w:rPr>
      </w:pPr>
      <w:bookmarkStart w:id="22" w:name="Par880"/>
      <w:bookmarkEnd w:id="22"/>
      <w:r w:rsidRPr="00A74246">
        <w:rPr>
          <w:rFonts w:asciiTheme="minorHAnsi" w:hAnsiTheme="minorHAnsi" w:cstheme="minorHAnsi"/>
        </w:rPr>
        <w:t xml:space="preserve">    &lt;9</w:t>
      </w:r>
      <w:proofErr w:type="gramStart"/>
      <w:r w:rsidRPr="00A74246">
        <w:rPr>
          <w:rFonts w:asciiTheme="minorHAnsi" w:hAnsiTheme="minorHAnsi" w:cstheme="minorHAnsi"/>
        </w:rPr>
        <w:t>&gt;  Показатели</w:t>
      </w:r>
      <w:proofErr w:type="gramEnd"/>
      <w:r w:rsidRPr="00A74246">
        <w:rPr>
          <w:rFonts w:asciiTheme="minorHAnsi" w:hAnsiTheme="minorHAnsi" w:cstheme="minorHAnsi"/>
        </w:rPr>
        <w:t xml:space="preserve">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w:t>
      </w:r>
    </w:p>
    <w:p w:rsidR="00946D7C" w:rsidRPr="00A74246" w:rsidRDefault="00946D7C" w:rsidP="00A74246">
      <w:pPr>
        <w:pStyle w:val="ConsPlusNonformat"/>
        <w:jc w:val="both"/>
        <w:rPr>
          <w:rFonts w:asciiTheme="minorHAnsi" w:hAnsiTheme="minorHAnsi" w:cstheme="minorHAnsi"/>
        </w:rPr>
      </w:pPr>
      <w:r w:rsidRPr="00A74246">
        <w:rPr>
          <w:rFonts w:asciiTheme="minorHAnsi" w:hAnsiTheme="minorHAnsi" w:cstheme="minorHAnsi"/>
        </w:rPr>
        <w:t>(</w:t>
      </w:r>
      <w:proofErr w:type="spellStart"/>
      <w:r w:rsidRPr="00A74246">
        <w:rPr>
          <w:rFonts w:asciiTheme="minorHAnsi" w:hAnsiTheme="minorHAnsi" w:cstheme="minorHAnsi"/>
        </w:rPr>
        <w:t>микрозаймов</w:t>
      </w:r>
      <w:proofErr w:type="spellEnd"/>
      <w:proofErr w:type="gramStart"/>
      <w:r w:rsidRPr="00A74246">
        <w:rPr>
          <w:rFonts w:asciiTheme="minorHAnsi" w:hAnsiTheme="minorHAnsi" w:cstheme="minorHAnsi"/>
        </w:rPr>
        <w:t>),  размещения</w:t>
      </w:r>
      <w:proofErr w:type="gramEnd"/>
      <w:r w:rsidRPr="00A74246">
        <w:rPr>
          <w:rFonts w:asciiTheme="minorHAnsi" w:hAnsiTheme="minorHAnsi" w:cstheme="minorHAnsi"/>
        </w:rPr>
        <w:t xml:space="preserve">  автономными  учреждениями  денежных  средств на банковских    депозитах.    </w:t>
      </w:r>
    </w:p>
    <w:p w:rsidR="00946D7C" w:rsidRPr="00A74246" w:rsidRDefault="00946D7C" w:rsidP="00946D7C">
      <w:pPr>
        <w:pStyle w:val="ConsPlusNonformat"/>
        <w:jc w:val="both"/>
        <w:rPr>
          <w:rFonts w:ascii="Times New Roman" w:hAnsi="Times New Roman" w:cs="Times New Roman"/>
        </w:rPr>
      </w:pPr>
    </w:p>
    <w:p w:rsidR="00946D7C" w:rsidRPr="00A74246" w:rsidRDefault="00946D7C" w:rsidP="00946D7C">
      <w:pPr>
        <w:pStyle w:val="ConsPlusNonformat"/>
        <w:jc w:val="center"/>
        <w:rPr>
          <w:rFonts w:ascii="Times New Roman" w:hAnsi="Times New Roman" w:cs="Times New Roman"/>
          <w:sz w:val="28"/>
          <w:szCs w:val="28"/>
        </w:rPr>
      </w:pPr>
      <w:bookmarkStart w:id="23" w:name="Par889"/>
      <w:bookmarkEnd w:id="23"/>
      <w:r w:rsidRPr="00A74246">
        <w:rPr>
          <w:rFonts w:ascii="Times New Roman" w:hAnsi="Times New Roman" w:cs="Times New Roman"/>
          <w:sz w:val="28"/>
          <w:szCs w:val="28"/>
        </w:rPr>
        <w:t>Раздел 2. Сведения по выплатам на закупки товаров,</w:t>
      </w:r>
    </w:p>
    <w:p w:rsidR="00946D7C" w:rsidRPr="00A74246" w:rsidRDefault="00946D7C" w:rsidP="00946D7C">
      <w:pPr>
        <w:pStyle w:val="ConsPlusNonformat"/>
        <w:jc w:val="center"/>
        <w:rPr>
          <w:rFonts w:ascii="Times New Roman" w:hAnsi="Times New Roman" w:cs="Times New Roman"/>
          <w:sz w:val="28"/>
          <w:szCs w:val="28"/>
        </w:rPr>
      </w:pPr>
      <w:r w:rsidRPr="00A74246">
        <w:rPr>
          <w:rFonts w:ascii="Times New Roman" w:hAnsi="Times New Roman" w:cs="Times New Roman"/>
          <w:sz w:val="28"/>
          <w:szCs w:val="28"/>
        </w:rPr>
        <w:t xml:space="preserve">работ, услуг </w:t>
      </w:r>
      <w:hyperlink w:anchor="Par1116" w:tooltip="&lt;10&gt; В Разделе 2 &quot;Сведения по выплатам на закупку товаров, работ, услуг&quot; Плана детализируются показатели выплат по расходам на закупку товаров, работ, услуг, отраженные в строке 2600 Раздела 1 &quot;Поступления и выплаты&quot; Плана." w:history="1">
        <w:r w:rsidRPr="00A74246">
          <w:rPr>
            <w:rFonts w:ascii="Times New Roman" w:hAnsi="Times New Roman" w:cs="Times New Roman"/>
            <w:color w:val="0000FF"/>
            <w:sz w:val="28"/>
            <w:szCs w:val="28"/>
          </w:rPr>
          <w:t>&lt;10&gt;</w:t>
        </w:r>
      </w:hyperlink>
    </w:p>
    <w:p w:rsidR="00946D7C" w:rsidRPr="00A74246" w:rsidRDefault="00946D7C" w:rsidP="00946D7C">
      <w:pPr>
        <w:pStyle w:val="ConsPlusNormal"/>
        <w:jc w:val="center"/>
        <w:rPr>
          <w:sz w:val="28"/>
          <w:szCs w:val="28"/>
        </w:rPr>
      </w:pPr>
    </w:p>
    <w:tbl>
      <w:tblPr>
        <w:tblW w:w="10916" w:type="dxa"/>
        <w:tblInd w:w="-505" w:type="dxa"/>
        <w:tblLayout w:type="fixed"/>
        <w:tblCellMar>
          <w:top w:w="102" w:type="dxa"/>
          <w:left w:w="62" w:type="dxa"/>
          <w:bottom w:w="102" w:type="dxa"/>
          <w:right w:w="62" w:type="dxa"/>
        </w:tblCellMar>
        <w:tblLook w:val="0000" w:firstRow="0" w:lastRow="0" w:firstColumn="0" w:lastColumn="0" w:noHBand="0" w:noVBand="0"/>
      </w:tblPr>
      <w:tblGrid>
        <w:gridCol w:w="709"/>
        <w:gridCol w:w="3119"/>
        <w:gridCol w:w="1134"/>
        <w:gridCol w:w="794"/>
        <w:gridCol w:w="1049"/>
        <w:gridCol w:w="992"/>
        <w:gridCol w:w="992"/>
        <w:gridCol w:w="1134"/>
        <w:gridCol w:w="993"/>
      </w:tblGrid>
      <w:tr w:rsidR="00E80AC7" w:rsidRPr="00A74246" w:rsidTr="00A74246">
        <w:tc>
          <w:tcPr>
            <w:tcW w:w="709" w:type="dxa"/>
            <w:vMerge w:val="restart"/>
            <w:tcBorders>
              <w:top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N п/п</w:t>
            </w:r>
          </w:p>
        </w:tc>
        <w:tc>
          <w:tcPr>
            <w:tcW w:w="3119" w:type="dxa"/>
            <w:vMerge w:val="restart"/>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Коды строк</w:t>
            </w:r>
          </w:p>
        </w:tc>
        <w:tc>
          <w:tcPr>
            <w:tcW w:w="794" w:type="dxa"/>
            <w:vMerge w:val="restart"/>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Год начала закупки</w:t>
            </w:r>
          </w:p>
        </w:tc>
        <w:tc>
          <w:tcPr>
            <w:tcW w:w="1049" w:type="dxa"/>
            <w:vMerge w:val="restart"/>
            <w:tcBorders>
              <w:top w:val="single" w:sz="4" w:space="0" w:color="auto"/>
              <w:left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Код по бюджетной классификации Российской Федерации</w:t>
            </w:r>
          </w:p>
        </w:tc>
        <w:tc>
          <w:tcPr>
            <w:tcW w:w="4111" w:type="dxa"/>
            <w:gridSpan w:val="4"/>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Сумма</w:t>
            </w:r>
          </w:p>
        </w:tc>
      </w:tr>
      <w:tr w:rsidR="00E80AC7" w:rsidRPr="00A74246" w:rsidTr="00A74246">
        <w:tc>
          <w:tcPr>
            <w:tcW w:w="709" w:type="dxa"/>
            <w:vMerge/>
            <w:tcBorders>
              <w:top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119" w:type="dxa"/>
            <w:vMerge/>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794" w:type="dxa"/>
            <w:vMerge/>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049" w:type="dxa"/>
            <w:vMerge/>
            <w:tcBorders>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20__ г. (текущий финансовый год)</w:t>
            </w:r>
          </w:p>
        </w:tc>
        <w:tc>
          <w:tcPr>
            <w:tcW w:w="992"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261" w:firstLine="261"/>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20__ г. (первый год планового периода)</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на 20__ г. (второй год планового периода)</w:t>
            </w:r>
          </w:p>
        </w:tc>
        <w:tc>
          <w:tcPr>
            <w:tcW w:w="993"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 пределами планового периода</w:t>
            </w: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w:t>
            </w:r>
          </w:p>
        </w:tc>
        <w:tc>
          <w:tcPr>
            <w:tcW w:w="79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4</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4.1.</w:t>
            </w:r>
          </w:p>
        </w:tc>
        <w:tc>
          <w:tcPr>
            <w:tcW w:w="992"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ind w:hanging="204"/>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7</w:t>
            </w:r>
          </w:p>
        </w:tc>
        <w:tc>
          <w:tcPr>
            <w:tcW w:w="993"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8</w:t>
            </w: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Выплаты на закупку товаров, работ, услуг, всего </w:t>
            </w:r>
            <w:hyperlink w:anchor="Par1117" w:tooltip="&lt;11&gt; Плановые показатели выплат на закупку товаров, работ, услуг по строке 26000 Раздела 2 &quot;Сведения по выплатам на закупку товаров, работ, услуг&quot; Плана распределяются на выплаты по контрактам (договорам), заключенным (планируемым к заключению) в соответствии " w:history="1">
              <w:r w:rsidRPr="00A74246">
                <w:rPr>
                  <w:rFonts w:ascii="Times New Roman" w:eastAsiaTheme="minorEastAsia" w:hAnsi="Times New Roman" w:cs="Times New Roman"/>
                  <w:color w:val="0000FF"/>
                  <w:sz w:val="28"/>
                  <w:szCs w:val="28"/>
                  <w:lang w:eastAsia="ru-RU"/>
                </w:rPr>
                <w:t>&lt;11&gt;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4" w:name="Par911"/>
            <w:bookmarkEnd w:id="24"/>
            <w:r w:rsidRPr="00A74246">
              <w:rPr>
                <w:rFonts w:ascii="Times New Roman" w:eastAsiaTheme="minorEastAsia" w:hAnsi="Times New Roman" w:cs="Times New Roman"/>
                <w:sz w:val="28"/>
                <w:szCs w:val="28"/>
                <w:lang w:eastAsia="ru-RU"/>
              </w:rPr>
              <w:t>26000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E80AC7" w:rsidRPr="00A74246" w:rsidRDefault="00E80AC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по контрактам (договорам), заключенным до начала текущего финансового года без применения норм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hyperlink w:anchor="Par1118" w:tooltip="&lt;12&gt; У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 w:history="1">
              <w:r w:rsidRPr="00A74246">
                <w:rPr>
                  <w:rFonts w:ascii="Times New Roman" w:eastAsiaTheme="minorEastAsia" w:hAnsi="Times New Roman" w:cs="Times New Roman"/>
                  <w:color w:val="0000FF"/>
                  <w:sz w:val="28"/>
                  <w:szCs w:val="28"/>
                  <w:lang w:eastAsia="ru-RU"/>
                </w:rPr>
                <w:t>&lt;12&gt;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5" w:name="Par920"/>
            <w:bookmarkEnd w:id="25"/>
            <w:r w:rsidRPr="00A74246">
              <w:rPr>
                <w:rFonts w:ascii="Times New Roman" w:eastAsiaTheme="minorEastAsia" w:hAnsi="Times New Roman" w:cs="Times New Roman"/>
                <w:sz w:val="28"/>
                <w:szCs w:val="28"/>
                <w:lang w:eastAsia="ru-RU"/>
              </w:rPr>
              <w:t>26100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по контрактам (договорам), планируемым к заключению в соответствующем финансовом году без применения норм Федерального закона № 44-ФЗ и </w:t>
            </w:r>
            <w:r w:rsidRPr="00A74246">
              <w:rPr>
                <w:rFonts w:ascii="Times New Roman" w:eastAsiaTheme="minorEastAsia" w:hAnsi="Times New Roman" w:cs="Times New Roman"/>
                <w:sz w:val="28"/>
                <w:szCs w:val="28"/>
                <w:lang w:eastAsia="ru-RU"/>
              </w:rPr>
              <w:lastRenderedPageBreak/>
              <w:t xml:space="preserve">Федерального закона № 223-ФЗ </w:t>
            </w:r>
            <w:hyperlink w:anchor="Par1118" w:tooltip="&lt;12&gt; У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 w:history="1">
              <w:r w:rsidRPr="00A74246">
                <w:rPr>
                  <w:rFonts w:ascii="Times New Roman" w:eastAsiaTheme="minorEastAsia" w:hAnsi="Times New Roman" w:cs="Times New Roman"/>
                  <w:color w:val="0000FF"/>
                  <w:sz w:val="28"/>
                  <w:szCs w:val="28"/>
                  <w:lang w:eastAsia="ru-RU"/>
                </w:rPr>
                <w:t>&lt;12&gt;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6" w:name="Par928"/>
            <w:bookmarkEnd w:id="26"/>
            <w:r w:rsidRPr="00A74246">
              <w:rPr>
                <w:rFonts w:ascii="Times New Roman" w:eastAsiaTheme="minorEastAsia" w:hAnsi="Times New Roman" w:cs="Times New Roman"/>
                <w:sz w:val="28"/>
                <w:szCs w:val="28"/>
                <w:lang w:eastAsia="ru-RU"/>
              </w:rPr>
              <w:lastRenderedPageBreak/>
              <w:t>26200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1.3.</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по контрактам (договорам), заключенным до начала текущего финансового года с учетом требований Федерального закона № 44-ФЗ и Федерального закона № 223-ФЗ </w:t>
            </w:r>
            <w:hyperlink w:anchor="Par1119" w:tooltip="&lt;13&gt; Указывается сумма закупок товаров, работ, услуг, осуществляемых в соответствии с Федеральным законом N 44-ФЗ и Федеральным законом N 223-ФЗ." w:history="1">
              <w:r w:rsidRPr="00A74246">
                <w:rPr>
                  <w:rFonts w:ascii="Times New Roman" w:eastAsiaTheme="minorEastAsia" w:hAnsi="Times New Roman" w:cs="Times New Roman"/>
                  <w:color w:val="0000FF"/>
                  <w:sz w:val="28"/>
                  <w:szCs w:val="28"/>
                  <w:lang w:eastAsia="ru-RU"/>
                </w:rPr>
                <w:t>&lt;13&gt;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7" w:name="Par936"/>
            <w:bookmarkEnd w:id="27"/>
            <w:r w:rsidRPr="00A74246">
              <w:rPr>
                <w:rFonts w:ascii="Times New Roman" w:eastAsiaTheme="minorEastAsia" w:hAnsi="Times New Roman" w:cs="Times New Roman"/>
                <w:sz w:val="28"/>
                <w:szCs w:val="28"/>
                <w:lang w:eastAsia="ru-RU"/>
              </w:rPr>
              <w:t>26300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F4DE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pStyle w:val="ConsPlusNormal"/>
              <w:jc w:val="center"/>
              <w:rPr>
                <w:sz w:val="28"/>
                <w:szCs w:val="28"/>
              </w:rPr>
            </w:pPr>
            <w:r w:rsidRPr="00A74246">
              <w:rPr>
                <w:sz w:val="28"/>
                <w:szCs w:val="28"/>
              </w:rPr>
              <w:t>1.3.1</w:t>
            </w:r>
          </w:p>
        </w:tc>
        <w:tc>
          <w:tcPr>
            <w:tcW w:w="3119"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ind w:firstLine="540"/>
              <w:jc w:val="both"/>
              <w:rPr>
                <w:sz w:val="28"/>
                <w:szCs w:val="28"/>
              </w:rPr>
            </w:pPr>
            <w:r w:rsidRPr="00A74246">
              <w:rPr>
                <w:sz w:val="28"/>
                <w:szCs w:val="28"/>
              </w:rPr>
              <w:t>в том числе:</w:t>
            </w:r>
          </w:p>
          <w:p w:rsidR="00E80AC7" w:rsidRPr="00A74246" w:rsidRDefault="00E80AC7" w:rsidP="00E80AC7">
            <w:pPr>
              <w:pStyle w:val="ConsPlusNormal"/>
              <w:ind w:firstLine="540"/>
              <w:jc w:val="both"/>
              <w:rPr>
                <w:sz w:val="28"/>
                <w:szCs w:val="28"/>
              </w:rPr>
            </w:pPr>
            <w:r w:rsidRPr="00A74246">
              <w:rPr>
                <w:sz w:val="28"/>
                <w:szCs w:val="28"/>
              </w:rPr>
              <w:t xml:space="preserve">в соответствии с Федеральным </w:t>
            </w:r>
            <w:hyperlink r:id="rId5" w:history="1">
              <w:r w:rsidRPr="00A74246">
                <w:rPr>
                  <w:sz w:val="28"/>
                  <w:szCs w:val="28"/>
                </w:rPr>
                <w:t>законом</w:t>
              </w:r>
            </w:hyperlink>
            <w:r w:rsidRPr="00A74246">
              <w:rPr>
                <w:sz w:val="28"/>
                <w:szCs w:val="28"/>
              </w:rPr>
              <w:t xml:space="preserve"> N 44-ФЗ</w:t>
            </w: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jc w:val="both"/>
              <w:rPr>
                <w:sz w:val="28"/>
                <w:szCs w:val="28"/>
              </w:rPr>
            </w:pPr>
            <w:r w:rsidRPr="00A74246">
              <w:rPr>
                <w:sz w:val="28"/>
                <w:szCs w:val="28"/>
              </w:rPr>
              <w:t>26310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jc w:val="both"/>
              <w:rPr>
                <w:sz w:val="28"/>
                <w:szCs w:val="28"/>
              </w:rPr>
            </w:pPr>
            <w:r w:rsidRPr="00A74246">
              <w:rPr>
                <w:sz w:val="28"/>
                <w:szCs w:val="28"/>
              </w:rPr>
              <w:t xml:space="preserve">   x</w:t>
            </w:r>
          </w:p>
        </w:tc>
        <w:tc>
          <w:tcPr>
            <w:tcW w:w="1049"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pStyle w:val="ConsPlusNormal"/>
              <w:ind w:firstLine="540"/>
              <w:jc w:val="both"/>
              <w:rPr>
                <w:sz w:val="28"/>
                <w:szCs w:val="28"/>
              </w:rPr>
            </w:pPr>
          </w:p>
        </w:tc>
        <w:tc>
          <w:tcPr>
            <w:tcW w:w="3119"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ind w:firstLine="540"/>
              <w:jc w:val="both"/>
              <w:rPr>
                <w:sz w:val="28"/>
                <w:szCs w:val="28"/>
              </w:rPr>
            </w:pPr>
            <w:r w:rsidRPr="00A74246">
              <w:rPr>
                <w:sz w:val="28"/>
                <w:szCs w:val="28"/>
              </w:rPr>
              <w:t>из них &lt;10.1&gt;:</w:t>
            </w: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jc w:val="both"/>
              <w:rPr>
                <w:sz w:val="28"/>
                <w:szCs w:val="28"/>
              </w:rPr>
            </w:pPr>
            <w:r w:rsidRPr="00A74246">
              <w:rPr>
                <w:sz w:val="28"/>
                <w:szCs w:val="28"/>
              </w:rPr>
              <w:t>26310.1</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ind w:firstLine="540"/>
              <w:jc w:val="both"/>
              <w:rPr>
                <w:sz w:val="28"/>
                <w:szCs w:val="28"/>
              </w:rPr>
            </w:pPr>
          </w:p>
        </w:tc>
        <w:tc>
          <w:tcPr>
            <w:tcW w:w="1049"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pStyle w:val="ConsPlusNormal"/>
              <w:jc w:val="center"/>
              <w:rPr>
                <w:sz w:val="28"/>
                <w:szCs w:val="28"/>
              </w:rPr>
            </w:pPr>
            <w:r w:rsidRPr="00A74246">
              <w:rPr>
                <w:sz w:val="28"/>
                <w:szCs w:val="28"/>
              </w:rPr>
              <w:t>1.3.2</w:t>
            </w:r>
          </w:p>
        </w:tc>
        <w:tc>
          <w:tcPr>
            <w:tcW w:w="3119"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ind w:firstLine="540"/>
              <w:jc w:val="both"/>
              <w:rPr>
                <w:sz w:val="28"/>
                <w:szCs w:val="28"/>
              </w:rPr>
            </w:pPr>
            <w:r w:rsidRPr="00A74246">
              <w:rPr>
                <w:sz w:val="28"/>
                <w:szCs w:val="28"/>
              </w:rPr>
              <w:t xml:space="preserve">в соответствии с Федеральным </w:t>
            </w:r>
            <w:hyperlink r:id="rId6" w:history="1">
              <w:r w:rsidRPr="00A74246">
                <w:rPr>
                  <w:sz w:val="28"/>
                  <w:szCs w:val="28"/>
                </w:rPr>
                <w:t>законом</w:t>
              </w:r>
            </w:hyperlink>
            <w:r w:rsidRPr="00A74246">
              <w:rPr>
                <w:sz w:val="28"/>
                <w:szCs w:val="28"/>
              </w:rPr>
              <w:t xml:space="preserve"> N 223-ФЗ</w:t>
            </w: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jc w:val="both"/>
              <w:rPr>
                <w:sz w:val="28"/>
                <w:szCs w:val="28"/>
              </w:rPr>
            </w:pPr>
            <w:r w:rsidRPr="00A74246">
              <w:rPr>
                <w:sz w:val="28"/>
                <w:szCs w:val="28"/>
              </w:rPr>
              <w:t>26320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pStyle w:val="ConsPlusNormal"/>
              <w:jc w:val="both"/>
              <w:rPr>
                <w:sz w:val="28"/>
                <w:szCs w:val="28"/>
              </w:rPr>
            </w:pPr>
            <w:r w:rsidRPr="00A74246">
              <w:rPr>
                <w:sz w:val="28"/>
                <w:szCs w:val="28"/>
              </w:rPr>
              <w:t xml:space="preserve">   x</w:t>
            </w:r>
          </w:p>
        </w:tc>
        <w:tc>
          <w:tcPr>
            <w:tcW w:w="1049"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284"/>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по контрактам (договорам), планируемым к заключению в соответствующем финансовом году с учетом требований Федерального закона № 44-ФЗ и Федерального закона № 223-ФЗ </w:t>
            </w:r>
            <w:hyperlink w:anchor="Par1119" w:tooltip="&lt;13&gt; Указывается сумма закупок товаров, работ, услуг, осуществляемых в соответствии с Федеральным законом N 44-ФЗ и Федеральным законом N 223-ФЗ." w:history="1">
              <w:r w:rsidRPr="00A74246">
                <w:rPr>
                  <w:rFonts w:ascii="Times New Roman" w:eastAsiaTheme="minorEastAsia" w:hAnsi="Times New Roman" w:cs="Times New Roman"/>
                  <w:color w:val="0000FF"/>
                  <w:sz w:val="28"/>
                  <w:szCs w:val="28"/>
                  <w:lang w:eastAsia="ru-RU"/>
                </w:rPr>
                <w:t>&lt;13&gt;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8" w:name="Par944"/>
            <w:bookmarkEnd w:id="28"/>
            <w:r w:rsidRPr="00A74246">
              <w:rPr>
                <w:rFonts w:ascii="Times New Roman" w:eastAsiaTheme="minorEastAsia" w:hAnsi="Times New Roman" w:cs="Times New Roman"/>
                <w:sz w:val="28"/>
                <w:szCs w:val="28"/>
                <w:lang w:eastAsia="ru-RU"/>
              </w:rPr>
              <w:t>26400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E80AC7" w:rsidRPr="00A74246" w:rsidRDefault="00E80AC7"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 счет субсидий, предоставляемых на финансовое обеспечение выполнения государственного (муниципального) задания</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29" w:name="Par953"/>
            <w:bookmarkEnd w:id="29"/>
            <w:r w:rsidRPr="00A74246">
              <w:rPr>
                <w:rFonts w:ascii="Times New Roman" w:eastAsiaTheme="minorEastAsia" w:hAnsi="Times New Roman" w:cs="Times New Roman"/>
                <w:sz w:val="28"/>
                <w:szCs w:val="28"/>
                <w:lang w:eastAsia="ru-RU"/>
              </w:rPr>
              <w:t>26410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1.4.1.1.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26411</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1.4.1.2.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в соответствии с Федеральным законом № 223-ФЗ </w:t>
            </w:r>
            <w:hyperlink w:anchor="Par1120" w:tooltip="&lt;14&gt; Государственным (муниципальным) бюджетным учреждением показатель не формируется." w:history="1">
              <w:r w:rsidRPr="00A74246">
                <w:rPr>
                  <w:rFonts w:ascii="Times New Roman" w:eastAsiaTheme="minorEastAsia" w:hAnsi="Times New Roman" w:cs="Times New Roman"/>
                  <w:color w:val="0000FF"/>
                  <w:sz w:val="28"/>
                  <w:szCs w:val="28"/>
                  <w:lang w:eastAsia="ru-RU"/>
                </w:rPr>
                <w:t>&lt;14&gt;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26412</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 счет субсидий, предоставляемых в соответствии с абзацем вторым пункта 1 статьи 78.1 Бюджетного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30" w:name="Par978"/>
            <w:bookmarkEnd w:id="30"/>
            <w:r w:rsidRPr="00A74246">
              <w:rPr>
                <w:rFonts w:ascii="Times New Roman" w:eastAsiaTheme="minorEastAsia" w:hAnsi="Times New Roman" w:cs="Times New Roman"/>
                <w:sz w:val="28"/>
                <w:szCs w:val="28"/>
                <w:lang w:eastAsia="ru-RU"/>
              </w:rPr>
              <w:t>26420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1.4.2.1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26421</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30204" w:rsidRPr="00A74246" w:rsidTr="00A74246">
        <w:tc>
          <w:tcPr>
            <w:tcW w:w="709" w:type="dxa"/>
            <w:tcBorders>
              <w:top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311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 &lt;10.1&gt;:</w:t>
            </w:r>
          </w:p>
        </w:tc>
        <w:tc>
          <w:tcPr>
            <w:tcW w:w="1134"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26421.1</w:t>
            </w:r>
          </w:p>
        </w:tc>
        <w:tc>
          <w:tcPr>
            <w:tcW w:w="79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04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1.4.2.2.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в соответствии с Федеральным законом № 223-ФЗ </w:t>
            </w:r>
            <w:hyperlink w:anchor="Par1120" w:tooltip="&lt;14&gt; Государственным (муниципальным) бюджетным учреждением показатель не формируется." w:history="1">
              <w:r w:rsidRPr="00A74246">
                <w:rPr>
                  <w:rFonts w:ascii="Times New Roman" w:eastAsiaTheme="minorEastAsia" w:hAnsi="Times New Roman" w:cs="Times New Roman"/>
                  <w:color w:val="0000FF"/>
                  <w:sz w:val="28"/>
                  <w:szCs w:val="28"/>
                  <w:lang w:eastAsia="ru-RU"/>
                </w:rPr>
                <w:t>&lt;14&gt;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26422</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1.4.3.</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за счет субсидий, предоставляемых на осуществление капитальных вложений </w:t>
            </w:r>
            <w:hyperlink w:anchor="Par1121" w:tooltip="&lt;15&gt; Указывается сумма закупок товаров, работ, услуг, осуществляемых в соответствии с Федеральным законом N 44-ФЗ." w:history="1">
              <w:r w:rsidRPr="00A74246">
                <w:rPr>
                  <w:rFonts w:ascii="Times New Roman" w:eastAsiaTheme="minorEastAsia" w:hAnsi="Times New Roman" w:cs="Times New Roman"/>
                  <w:color w:val="0000FF"/>
                  <w:sz w:val="28"/>
                  <w:szCs w:val="28"/>
                  <w:lang w:eastAsia="ru-RU"/>
                </w:rPr>
                <w:t>&lt;15&gt;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31" w:name="Par1003"/>
            <w:bookmarkEnd w:id="31"/>
            <w:r w:rsidRPr="00A74246">
              <w:rPr>
                <w:rFonts w:ascii="Times New Roman" w:eastAsiaTheme="minorEastAsia" w:hAnsi="Times New Roman" w:cs="Times New Roman"/>
                <w:sz w:val="28"/>
                <w:szCs w:val="28"/>
                <w:lang w:eastAsia="ru-RU"/>
              </w:rPr>
              <w:t>26430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30204" w:rsidRPr="00A74246" w:rsidTr="00A74246">
        <w:tc>
          <w:tcPr>
            <w:tcW w:w="709" w:type="dxa"/>
            <w:tcBorders>
              <w:top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311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 &lt;10.1&gt;:</w:t>
            </w:r>
          </w:p>
        </w:tc>
        <w:tc>
          <w:tcPr>
            <w:tcW w:w="1134"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26430.1</w:t>
            </w:r>
          </w:p>
        </w:tc>
        <w:tc>
          <w:tcPr>
            <w:tcW w:w="79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04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1.4.4.</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 счет средств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32" w:name="Par1011"/>
            <w:bookmarkEnd w:id="32"/>
            <w:r w:rsidRPr="00A74246">
              <w:rPr>
                <w:rFonts w:ascii="Times New Roman" w:eastAsiaTheme="minorEastAsia" w:hAnsi="Times New Roman" w:cs="Times New Roman"/>
                <w:sz w:val="28"/>
                <w:szCs w:val="28"/>
                <w:lang w:eastAsia="ru-RU"/>
              </w:rPr>
              <w:t>26440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1.4.4.1.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26441</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1.4.4</w:t>
            </w:r>
            <w:r w:rsidRPr="00A74246">
              <w:rPr>
                <w:rFonts w:ascii="Times New Roman" w:eastAsiaTheme="minorEastAsia" w:hAnsi="Times New Roman" w:cs="Times New Roman"/>
                <w:sz w:val="28"/>
                <w:szCs w:val="28"/>
                <w:lang w:eastAsia="ru-RU"/>
              </w:rPr>
              <w:lastRenderedPageBreak/>
              <w:t>.2.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 xml:space="preserve">в соответствии с </w:t>
            </w:r>
            <w:r w:rsidRPr="00A74246">
              <w:rPr>
                <w:rFonts w:ascii="Times New Roman" w:eastAsiaTheme="minorEastAsia" w:hAnsi="Times New Roman" w:cs="Times New Roman"/>
                <w:sz w:val="28"/>
                <w:szCs w:val="28"/>
                <w:lang w:eastAsia="ru-RU"/>
              </w:rPr>
              <w:lastRenderedPageBreak/>
              <w:t xml:space="preserve">Федеральным законом № 223-ФЗ </w:t>
            </w:r>
            <w:hyperlink w:anchor="Par1120" w:tooltip="&lt;14&gt; Государственным (муниципальным) бюджетным учреждением показатель не формируется." w:history="1">
              <w:r w:rsidRPr="00A74246">
                <w:rPr>
                  <w:rFonts w:ascii="Times New Roman" w:eastAsiaTheme="minorEastAsia" w:hAnsi="Times New Roman" w:cs="Times New Roman"/>
                  <w:color w:val="0000FF"/>
                  <w:sz w:val="28"/>
                  <w:szCs w:val="28"/>
                  <w:lang w:eastAsia="ru-RU"/>
                </w:rPr>
                <w:t>&lt;14&gt;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lastRenderedPageBreak/>
              <w:t>26442</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1.4.5.</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567"/>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за счет прочих источников финансового обеспечения</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26450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1.4.5.1.</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w:t>
            </w:r>
          </w:p>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26451</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30204" w:rsidRPr="00A74246" w:rsidTr="00A74246">
        <w:tc>
          <w:tcPr>
            <w:tcW w:w="709" w:type="dxa"/>
            <w:tcBorders>
              <w:top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311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из них &lt;10.1&gt;:</w:t>
            </w:r>
          </w:p>
        </w:tc>
        <w:tc>
          <w:tcPr>
            <w:tcW w:w="1134" w:type="dxa"/>
            <w:tcBorders>
              <w:top w:val="single" w:sz="4" w:space="0" w:color="auto"/>
              <w:left w:val="single" w:sz="4" w:space="0" w:color="auto"/>
              <w:bottom w:val="single" w:sz="4" w:space="0" w:color="auto"/>
              <w:right w:val="single" w:sz="4" w:space="0" w:color="auto"/>
            </w:tcBorders>
          </w:tcPr>
          <w:p w:rsidR="00B30204" w:rsidRPr="00A74246" w:rsidRDefault="00B30204"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26451.1</w:t>
            </w:r>
          </w:p>
        </w:tc>
        <w:tc>
          <w:tcPr>
            <w:tcW w:w="79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049" w:type="dxa"/>
            <w:tcBorders>
              <w:top w:val="single" w:sz="4" w:space="0" w:color="auto"/>
              <w:left w:val="single" w:sz="4" w:space="0" w:color="auto"/>
              <w:bottom w:val="single" w:sz="4" w:space="0" w:color="auto"/>
              <w:right w:val="single" w:sz="4" w:space="0" w:color="auto"/>
            </w:tcBorders>
          </w:tcPr>
          <w:p w:rsidR="00B30204" w:rsidRPr="00A74246" w:rsidRDefault="00B30204"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1.4.5.2.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ind w:left="850"/>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соответствии с Федеральным законом № 223-ФЗ</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26452</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 xml:space="preserve">Итого по контрактам, планируемым к заключению в соответствующем финансовом году в соответствии с Федеральным законом № 44-ФЗ, по соответствующему году закупки </w:t>
            </w:r>
            <w:hyperlink w:anchor="Par1122" w:tooltip="&lt;16&gt; Плановые показатели выплат на закупку товаров, работ, услуг по строке 26500 государственного (муниципального) бюджетного учреждения должен быть не менее суммы показателей строк 26410, 26420, 26430, 26440 по соответствующей графе, государственного (муницип" w:history="1">
              <w:r w:rsidRPr="00A74246">
                <w:rPr>
                  <w:rFonts w:ascii="Times New Roman" w:eastAsiaTheme="minorEastAsia" w:hAnsi="Times New Roman" w:cs="Times New Roman"/>
                  <w:color w:val="0000FF"/>
                  <w:sz w:val="28"/>
                  <w:szCs w:val="28"/>
                  <w:lang w:eastAsia="ru-RU"/>
                </w:rPr>
                <w:t>&lt;16&gt;</w:t>
              </w:r>
            </w:hyperlink>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bookmarkStart w:id="33" w:name="Par1061"/>
            <w:bookmarkEnd w:id="33"/>
            <w:r w:rsidRPr="00A74246">
              <w:rPr>
                <w:rFonts w:ascii="Times New Roman" w:eastAsiaTheme="minorEastAsia" w:hAnsi="Times New Roman" w:cs="Times New Roman"/>
                <w:sz w:val="28"/>
                <w:szCs w:val="28"/>
                <w:lang w:eastAsia="ru-RU"/>
              </w:rPr>
              <w:t>26500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B30204">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30204" w:rsidRPr="00A74246" w:rsidTr="00A74246">
        <w:trPr>
          <w:trHeight w:val="421"/>
        </w:trPr>
        <w:tc>
          <w:tcPr>
            <w:tcW w:w="709" w:type="dxa"/>
            <w:vMerge w:val="restart"/>
            <w:tcBorders>
              <w:top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119" w:type="dxa"/>
            <w:tcBorders>
              <w:top w:val="single" w:sz="4" w:space="0" w:color="auto"/>
              <w:left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 по году начала закупки:</w:t>
            </w:r>
          </w:p>
        </w:tc>
        <w:tc>
          <w:tcPr>
            <w:tcW w:w="1134" w:type="dxa"/>
            <w:vMerge w:val="restart"/>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26510</w:t>
            </w:r>
          </w:p>
        </w:tc>
        <w:tc>
          <w:tcPr>
            <w:tcW w:w="794" w:type="dxa"/>
            <w:vMerge w:val="restart"/>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049" w:type="dxa"/>
            <w:vMerge w:val="restart"/>
            <w:tcBorders>
              <w:top w:val="single" w:sz="4" w:space="0" w:color="auto"/>
              <w:left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vMerge w:val="restart"/>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30204" w:rsidRPr="00A74246" w:rsidTr="00A74246">
        <w:trPr>
          <w:trHeight w:val="20"/>
        </w:trPr>
        <w:tc>
          <w:tcPr>
            <w:tcW w:w="709" w:type="dxa"/>
            <w:vMerge/>
            <w:tcBorders>
              <w:top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119" w:type="dxa"/>
            <w:tcBorders>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794" w:type="dxa"/>
            <w:vMerge/>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049" w:type="dxa"/>
            <w:vMerge/>
            <w:tcBorders>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vMerge/>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E80AC7" w:rsidRPr="00A74246" w:rsidTr="00A74246">
        <w:tc>
          <w:tcPr>
            <w:tcW w:w="709" w:type="dxa"/>
            <w:tcBorders>
              <w:top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3.</w:t>
            </w:r>
          </w:p>
        </w:tc>
        <w:tc>
          <w:tcPr>
            <w:tcW w:w="311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Итого по договорам, планируемым к заключению в соответствующем финансовом году в соответствии с Федеральным законом № 223-ФЗ, по соответствующему году закупки</w:t>
            </w:r>
          </w:p>
        </w:tc>
        <w:tc>
          <w:tcPr>
            <w:tcW w:w="1134"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26600</w:t>
            </w:r>
          </w:p>
        </w:tc>
        <w:tc>
          <w:tcPr>
            <w:tcW w:w="79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x</w:t>
            </w:r>
          </w:p>
        </w:tc>
        <w:tc>
          <w:tcPr>
            <w:tcW w:w="1049" w:type="dxa"/>
            <w:tcBorders>
              <w:top w:val="single" w:sz="4" w:space="0" w:color="auto"/>
              <w:left w:val="single" w:sz="4" w:space="0" w:color="auto"/>
              <w:bottom w:val="single" w:sz="4" w:space="0" w:color="auto"/>
              <w:right w:val="single" w:sz="4" w:space="0" w:color="auto"/>
            </w:tcBorders>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E80AC7" w:rsidRPr="00A74246" w:rsidRDefault="00E80AC7"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B30204" w:rsidRPr="00A74246" w:rsidTr="00A74246">
        <w:tc>
          <w:tcPr>
            <w:tcW w:w="709" w:type="dxa"/>
            <w:tcBorders>
              <w:top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11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в том числе по году начала закупки:</w:t>
            </w:r>
          </w:p>
        </w:tc>
        <w:tc>
          <w:tcPr>
            <w:tcW w:w="1134"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74246">
              <w:rPr>
                <w:rFonts w:ascii="Times New Roman" w:eastAsiaTheme="minorEastAsia" w:hAnsi="Times New Roman" w:cs="Times New Roman"/>
                <w:sz w:val="28"/>
                <w:szCs w:val="28"/>
                <w:lang w:eastAsia="ru-RU"/>
              </w:rPr>
              <w:t>26610</w:t>
            </w:r>
          </w:p>
        </w:tc>
        <w:tc>
          <w:tcPr>
            <w:tcW w:w="79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049" w:type="dxa"/>
            <w:tcBorders>
              <w:top w:val="single" w:sz="4" w:space="0" w:color="auto"/>
              <w:left w:val="single" w:sz="4" w:space="0" w:color="auto"/>
              <w:bottom w:val="single" w:sz="4" w:space="0" w:color="auto"/>
              <w:right w:val="single" w:sz="4" w:space="0" w:color="auto"/>
            </w:tcBorders>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vAlign w:val="bottom"/>
          </w:tcPr>
          <w:p w:rsidR="00B30204" w:rsidRPr="00A74246" w:rsidRDefault="00B30204" w:rsidP="00E80AC7">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bl>
    <w:p w:rsidR="00946D7C" w:rsidRPr="00A74246" w:rsidRDefault="00946D7C" w:rsidP="00946D7C">
      <w:pPr>
        <w:pStyle w:val="ConsPlusNonformat"/>
        <w:jc w:val="both"/>
        <w:rPr>
          <w:rFonts w:ascii="Times New Roman" w:hAnsi="Times New Roman" w:cs="Times New Roman"/>
          <w:sz w:val="28"/>
          <w:szCs w:val="28"/>
        </w:rPr>
      </w:pPr>
    </w:p>
    <w:p w:rsidR="00B30204" w:rsidRPr="00A74246" w:rsidRDefault="00B30204" w:rsidP="00B30204">
      <w:pPr>
        <w:pStyle w:val="ConsPlusNormal"/>
        <w:ind w:firstLine="540"/>
        <w:jc w:val="both"/>
        <w:rPr>
          <w:sz w:val="18"/>
          <w:szCs w:val="18"/>
        </w:rPr>
      </w:pPr>
      <w:r w:rsidRPr="00A74246">
        <w:rPr>
          <w:sz w:val="18"/>
          <w:szCs w:val="18"/>
        </w:rPr>
        <w:t>--------------------------------</w:t>
      </w:r>
    </w:p>
    <w:p w:rsidR="00B30204" w:rsidRPr="00A74246" w:rsidRDefault="00B30204" w:rsidP="00B30204">
      <w:pPr>
        <w:pStyle w:val="ConsPlusNonformat"/>
        <w:jc w:val="both"/>
        <w:rPr>
          <w:rFonts w:asciiTheme="minorHAnsi" w:hAnsiTheme="minorHAnsi" w:cstheme="minorHAnsi"/>
          <w:sz w:val="18"/>
          <w:szCs w:val="18"/>
        </w:rPr>
      </w:pPr>
      <w:r w:rsidRPr="00A74246">
        <w:rPr>
          <w:rFonts w:asciiTheme="minorHAnsi" w:hAnsiTheme="minorHAnsi" w:cstheme="minorHAnsi"/>
          <w:sz w:val="18"/>
          <w:szCs w:val="18"/>
        </w:rPr>
        <w:t xml:space="preserve">&lt;10&gt; В </w:t>
      </w:r>
      <w:hyperlink w:anchor="Par889" w:tooltip="            Раздел 2. Сведения по выплатам на закупки товаров," w:history="1">
        <w:r w:rsidRPr="00A74246">
          <w:rPr>
            <w:rFonts w:asciiTheme="minorHAnsi" w:hAnsiTheme="minorHAnsi" w:cstheme="minorHAnsi"/>
            <w:sz w:val="18"/>
            <w:szCs w:val="18"/>
          </w:rPr>
          <w:t>Разделе 2</w:t>
        </w:r>
      </w:hyperlink>
      <w:r w:rsidRPr="00A74246">
        <w:rPr>
          <w:rFonts w:asciiTheme="minorHAnsi" w:hAnsiTheme="minorHAnsi" w:cstheme="minorHAnsi"/>
          <w:sz w:val="18"/>
          <w:szCs w:val="18"/>
        </w:rPr>
        <w:t xml:space="preserve"> "Сведения по выплатам на закупку товаров, работ, услуг" Плана детализируются показатели выплат по расходам на закупку товаров, работ, услуг, отраженные по соответствующим строкам "Поступления и выплаты" Плана.</w:t>
      </w:r>
    </w:p>
    <w:p w:rsidR="00B30204" w:rsidRPr="00A74246" w:rsidRDefault="00B30204" w:rsidP="00B30204">
      <w:pPr>
        <w:pStyle w:val="ConsPlusNonformat"/>
        <w:jc w:val="both"/>
        <w:rPr>
          <w:rFonts w:asciiTheme="minorHAnsi" w:hAnsiTheme="minorHAnsi" w:cstheme="minorHAnsi"/>
          <w:sz w:val="18"/>
          <w:szCs w:val="18"/>
        </w:rPr>
      </w:pPr>
      <w:r w:rsidRPr="00A74246">
        <w:rPr>
          <w:rFonts w:asciiTheme="minorHAnsi" w:hAnsiTheme="minorHAnsi" w:cstheme="minorHAnsi"/>
          <w:sz w:val="18"/>
          <w:szCs w:val="18"/>
        </w:rPr>
        <w:t>&lt;10.1&gt;</w:t>
      </w:r>
      <w:r w:rsidRPr="00A74246">
        <w:rPr>
          <w:sz w:val="18"/>
          <w:szCs w:val="18"/>
        </w:rPr>
        <w:t xml:space="preserve"> </w:t>
      </w:r>
      <w:r w:rsidRPr="00A74246">
        <w:rPr>
          <w:rFonts w:asciiTheme="minorHAnsi" w:hAnsiTheme="minorHAnsi" w:cstheme="minorHAnsi"/>
          <w:sz w:val="18"/>
          <w:szCs w:val="18"/>
        </w:rPr>
        <w:t>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N 20, ст. 2817; N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детализируются по коду целевой статьи (8 - 17 разряды кода классификации расходов бюджетов, при этом в рамках реализации регионального проекта в 8 - 10 разрядах могут указываться нули)".</w:t>
      </w:r>
    </w:p>
    <w:p w:rsidR="00B30204" w:rsidRPr="00A74246" w:rsidRDefault="00B30204" w:rsidP="00B30204">
      <w:pPr>
        <w:pStyle w:val="ConsPlusNonformat"/>
        <w:jc w:val="both"/>
        <w:rPr>
          <w:rFonts w:asciiTheme="minorHAnsi" w:hAnsiTheme="minorHAnsi" w:cstheme="minorHAnsi"/>
          <w:sz w:val="18"/>
          <w:szCs w:val="18"/>
        </w:rPr>
      </w:pPr>
      <w:bookmarkStart w:id="34" w:name="Par1117"/>
      <w:bookmarkEnd w:id="34"/>
      <w:r w:rsidRPr="00A74246">
        <w:rPr>
          <w:rFonts w:asciiTheme="minorHAnsi" w:hAnsiTheme="minorHAnsi" w:cstheme="minorHAnsi"/>
          <w:sz w:val="18"/>
          <w:szCs w:val="18"/>
        </w:rPr>
        <w:t xml:space="preserve">&lt;11&gt; Плановые показатели выплат на закупку товаров, работ, услуг по </w:t>
      </w:r>
      <w:hyperlink w:anchor="Par911" w:tooltip="26000" w:history="1">
        <w:r w:rsidRPr="00A74246">
          <w:rPr>
            <w:rFonts w:asciiTheme="minorHAnsi" w:hAnsiTheme="minorHAnsi" w:cstheme="minorHAnsi"/>
            <w:sz w:val="18"/>
            <w:szCs w:val="18"/>
          </w:rPr>
          <w:t>строке 26000 Раздела 2</w:t>
        </w:r>
      </w:hyperlink>
      <w:r w:rsidRPr="00A74246">
        <w:rPr>
          <w:rFonts w:asciiTheme="minorHAnsi" w:hAnsiTheme="minorHAnsi" w:cstheme="minorHAnsi"/>
          <w:sz w:val="18"/>
          <w:szCs w:val="18"/>
        </w:rPr>
        <w:t xml:space="preserve">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w:t>
      </w:r>
      <w:hyperlink w:anchor="Par920" w:tooltip="26100" w:history="1">
        <w:r w:rsidRPr="00A74246">
          <w:rPr>
            <w:rFonts w:asciiTheme="minorHAnsi" w:hAnsiTheme="minorHAnsi" w:cstheme="minorHAnsi"/>
            <w:sz w:val="18"/>
            <w:szCs w:val="18"/>
          </w:rPr>
          <w:t>строки 26100</w:t>
        </w:r>
      </w:hyperlink>
      <w:r w:rsidRPr="00A74246">
        <w:rPr>
          <w:rFonts w:asciiTheme="minorHAnsi" w:hAnsiTheme="minorHAnsi" w:cstheme="minorHAnsi"/>
          <w:sz w:val="18"/>
          <w:szCs w:val="18"/>
        </w:rPr>
        <w:t xml:space="preserve"> и </w:t>
      </w:r>
      <w:hyperlink w:anchor="Par928" w:tooltip="26200" w:history="1">
        <w:r w:rsidRPr="00A74246">
          <w:rPr>
            <w:rFonts w:asciiTheme="minorHAnsi" w:hAnsiTheme="minorHAnsi" w:cstheme="minorHAnsi"/>
            <w:sz w:val="18"/>
            <w:szCs w:val="18"/>
          </w:rPr>
          <w:t>26200</w:t>
        </w:r>
      </w:hyperlink>
      <w:r w:rsidRPr="00A74246">
        <w:rPr>
          <w:rFonts w:asciiTheme="minorHAnsi" w:hAnsiTheme="minorHAnsi" w:cstheme="minorHAnsi"/>
          <w:sz w:val="18"/>
          <w:szCs w:val="18"/>
        </w:rPr>
        <w:t xml:space="preserve">),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w:anchor="Par936" w:tooltip="26300" w:history="1">
        <w:r w:rsidRPr="00A74246">
          <w:rPr>
            <w:rFonts w:asciiTheme="minorHAnsi" w:hAnsiTheme="minorHAnsi" w:cstheme="minorHAnsi"/>
            <w:sz w:val="18"/>
            <w:szCs w:val="18"/>
          </w:rPr>
          <w:t>(строка 26300)</w:t>
        </w:r>
      </w:hyperlink>
      <w:r w:rsidRPr="00A74246">
        <w:rPr>
          <w:rFonts w:asciiTheme="minorHAnsi" w:hAnsiTheme="minorHAnsi" w:cstheme="minorHAnsi"/>
          <w:sz w:val="18"/>
          <w:szCs w:val="18"/>
        </w:rPr>
        <w:t xml:space="preserve"> и планируемым к заключению в соответствующем финансовом году </w:t>
      </w:r>
      <w:hyperlink w:anchor="Par944" w:tooltip="26400" w:history="1">
        <w:r w:rsidRPr="00A74246">
          <w:rPr>
            <w:rFonts w:asciiTheme="minorHAnsi" w:hAnsiTheme="minorHAnsi" w:cstheme="minorHAnsi"/>
            <w:sz w:val="18"/>
            <w:szCs w:val="18"/>
          </w:rPr>
          <w:t>(строка 26400)</w:t>
        </w:r>
      </w:hyperlink>
      <w:r w:rsidRPr="00A74246">
        <w:rPr>
          <w:rFonts w:asciiTheme="minorHAnsi" w:hAnsiTheme="minorHAnsi" w:cstheme="minorHAnsi"/>
          <w:sz w:val="18"/>
          <w:szCs w:val="18"/>
        </w:rPr>
        <w:t xml:space="preserve"> и должны соответствовать показателям соответствующих граф по </w:t>
      </w:r>
      <w:hyperlink w:anchor="Par699" w:tooltip="2600" w:history="1">
        <w:r w:rsidRPr="00A74246">
          <w:rPr>
            <w:rFonts w:asciiTheme="minorHAnsi" w:hAnsiTheme="minorHAnsi" w:cstheme="minorHAnsi"/>
            <w:sz w:val="18"/>
            <w:szCs w:val="18"/>
          </w:rPr>
          <w:t>строке 2600 Раздела 1</w:t>
        </w:r>
      </w:hyperlink>
      <w:r w:rsidRPr="00A74246">
        <w:rPr>
          <w:rFonts w:asciiTheme="minorHAnsi" w:hAnsiTheme="minorHAnsi" w:cstheme="minorHAnsi"/>
          <w:sz w:val="18"/>
          <w:szCs w:val="18"/>
        </w:rPr>
        <w:t xml:space="preserve"> "Поступления и выплаты" Плана.</w:t>
      </w:r>
    </w:p>
    <w:p w:rsidR="00B30204" w:rsidRPr="00A74246" w:rsidRDefault="00B30204" w:rsidP="00B30204">
      <w:pPr>
        <w:pStyle w:val="ConsPlusNonformat"/>
        <w:jc w:val="both"/>
        <w:rPr>
          <w:rFonts w:asciiTheme="minorHAnsi" w:hAnsiTheme="minorHAnsi" w:cstheme="minorHAnsi"/>
          <w:sz w:val="18"/>
          <w:szCs w:val="18"/>
        </w:rPr>
      </w:pPr>
      <w:bookmarkStart w:id="35" w:name="Par1118"/>
      <w:bookmarkEnd w:id="35"/>
      <w:r w:rsidRPr="00A74246">
        <w:rPr>
          <w:rFonts w:asciiTheme="minorHAnsi" w:hAnsiTheme="minorHAnsi" w:cstheme="minorHAnsi"/>
          <w:sz w:val="18"/>
          <w:szCs w:val="18"/>
        </w:rPr>
        <w:t>&lt;12&gt; Указывается сумма договоров (контрактов) о закупках товаров, работ, услуг, заключенных без учета требований Федерального закона № 44-ФЗ и Федерального закона № 223-ФЗ, в случаях, предусмотренных указанными федеральными законами.</w:t>
      </w:r>
    </w:p>
    <w:p w:rsidR="00B30204" w:rsidRPr="00A74246" w:rsidRDefault="00B30204" w:rsidP="00B30204">
      <w:pPr>
        <w:pStyle w:val="ConsPlusNonformat"/>
        <w:jc w:val="both"/>
        <w:rPr>
          <w:rFonts w:asciiTheme="minorHAnsi" w:hAnsiTheme="minorHAnsi" w:cstheme="minorHAnsi"/>
          <w:sz w:val="18"/>
          <w:szCs w:val="18"/>
        </w:rPr>
      </w:pPr>
      <w:bookmarkStart w:id="36" w:name="Par1119"/>
      <w:bookmarkEnd w:id="36"/>
      <w:r w:rsidRPr="00A74246">
        <w:rPr>
          <w:rFonts w:asciiTheme="minorHAnsi" w:hAnsiTheme="minorHAnsi" w:cstheme="minorHAnsi"/>
          <w:sz w:val="18"/>
          <w:szCs w:val="18"/>
        </w:rPr>
        <w:t>&lt;13&gt; Указывается сумма закупок товаров, работ, услуг, осуществляемых в соответствии с Федеральным законом № 44-ФЗ и Федеральным законом № 223-ФЗ.</w:t>
      </w:r>
    </w:p>
    <w:p w:rsidR="00B30204" w:rsidRPr="00A74246" w:rsidRDefault="00B30204" w:rsidP="00B30204">
      <w:pPr>
        <w:pStyle w:val="ConsPlusNonformat"/>
        <w:jc w:val="both"/>
        <w:rPr>
          <w:rFonts w:asciiTheme="minorHAnsi" w:hAnsiTheme="minorHAnsi" w:cstheme="minorHAnsi"/>
          <w:sz w:val="18"/>
          <w:szCs w:val="18"/>
        </w:rPr>
      </w:pPr>
      <w:bookmarkStart w:id="37" w:name="Par1120"/>
      <w:bookmarkEnd w:id="37"/>
      <w:r w:rsidRPr="00A74246">
        <w:rPr>
          <w:rFonts w:asciiTheme="minorHAnsi" w:hAnsiTheme="minorHAnsi" w:cstheme="minorHAnsi"/>
          <w:sz w:val="18"/>
          <w:szCs w:val="18"/>
        </w:rPr>
        <w:t>&lt;14&gt; Государственным (муниципальным) бюджетным учреждением показатель не формируется.</w:t>
      </w:r>
    </w:p>
    <w:p w:rsidR="00B30204" w:rsidRPr="00A74246" w:rsidRDefault="00B30204" w:rsidP="00B30204">
      <w:pPr>
        <w:pStyle w:val="ConsPlusNonformat"/>
        <w:jc w:val="both"/>
        <w:rPr>
          <w:rFonts w:asciiTheme="minorHAnsi" w:hAnsiTheme="minorHAnsi" w:cstheme="minorHAnsi"/>
          <w:sz w:val="18"/>
          <w:szCs w:val="18"/>
        </w:rPr>
      </w:pPr>
      <w:bookmarkStart w:id="38" w:name="Par1121"/>
      <w:bookmarkEnd w:id="38"/>
      <w:r w:rsidRPr="00A74246">
        <w:rPr>
          <w:rFonts w:asciiTheme="minorHAnsi" w:hAnsiTheme="minorHAnsi" w:cstheme="minorHAnsi"/>
          <w:sz w:val="18"/>
          <w:szCs w:val="18"/>
        </w:rPr>
        <w:t>&lt;15&gt; Указывается сумма закупок товаров, работ, услуг, осуществляемых в соответствии с Федеральным законом № 44-ФЗ.</w:t>
      </w:r>
    </w:p>
    <w:p w:rsidR="00B30204" w:rsidRPr="00A74246" w:rsidRDefault="00B30204" w:rsidP="00B30204">
      <w:pPr>
        <w:pStyle w:val="ConsPlusNonformat"/>
        <w:jc w:val="both"/>
        <w:rPr>
          <w:rFonts w:asciiTheme="minorHAnsi" w:hAnsiTheme="minorHAnsi" w:cstheme="minorHAnsi"/>
          <w:sz w:val="18"/>
          <w:szCs w:val="18"/>
        </w:rPr>
      </w:pPr>
      <w:bookmarkStart w:id="39" w:name="Par1122"/>
      <w:bookmarkEnd w:id="39"/>
      <w:r w:rsidRPr="00A74246">
        <w:rPr>
          <w:rFonts w:asciiTheme="minorHAnsi" w:hAnsiTheme="minorHAnsi" w:cstheme="minorHAnsi"/>
          <w:sz w:val="18"/>
          <w:szCs w:val="18"/>
        </w:rPr>
        <w:t xml:space="preserve">&lt;16&gt; Плановые показатели выплат на закупку товаров, работ, услуг по </w:t>
      </w:r>
      <w:hyperlink w:anchor="Par1061" w:tooltip="26500" w:history="1">
        <w:r w:rsidRPr="00A74246">
          <w:rPr>
            <w:rFonts w:asciiTheme="minorHAnsi" w:hAnsiTheme="minorHAnsi" w:cstheme="minorHAnsi"/>
            <w:sz w:val="18"/>
            <w:szCs w:val="18"/>
          </w:rPr>
          <w:t>строке 26500</w:t>
        </w:r>
      </w:hyperlink>
      <w:r w:rsidRPr="00A74246">
        <w:rPr>
          <w:rFonts w:asciiTheme="minorHAnsi" w:hAnsiTheme="minorHAnsi" w:cstheme="minorHAnsi"/>
          <w:sz w:val="18"/>
          <w:szCs w:val="18"/>
        </w:rPr>
        <w:t xml:space="preserve"> государственного (муниципального) бюджетного учреждения должен быть не менее суммы показателей </w:t>
      </w:r>
      <w:hyperlink w:anchor="Par953" w:tooltip="26410" w:history="1">
        <w:r w:rsidRPr="00A74246">
          <w:rPr>
            <w:rFonts w:asciiTheme="minorHAnsi" w:hAnsiTheme="minorHAnsi" w:cstheme="minorHAnsi"/>
            <w:sz w:val="18"/>
            <w:szCs w:val="18"/>
          </w:rPr>
          <w:t>строк 26410</w:t>
        </w:r>
      </w:hyperlink>
      <w:r w:rsidRPr="00A74246">
        <w:rPr>
          <w:rFonts w:asciiTheme="minorHAnsi" w:hAnsiTheme="minorHAnsi" w:cstheme="minorHAnsi"/>
          <w:sz w:val="18"/>
          <w:szCs w:val="18"/>
        </w:rPr>
        <w:t xml:space="preserve">, </w:t>
      </w:r>
      <w:hyperlink w:anchor="Par978" w:tooltip="26420" w:history="1">
        <w:r w:rsidRPr="00A74246">
          <w:rPr>
            <w:rFonts w:asciiTheme="minorHAnsi" w:hAnsiTheme="minorHAnsi" w:cstheme="minorHAnsi"/>
            <w:sz w:val="18"/>
            <w:szCs w:val="18"/>
          </w:rPr>
          <w:t>26420</w:t>
        </w:r>
      </w:hyperlink>
      <w:r w:rsidRPr="00A74246">
        <w:rPr>
          <w:rFonts w:asciiTheme="minorHAnsi" w:hAnsiTheme="minorHAnsi" w:cstheme="minorHAnsi"/>
          <w:sz w:val="18"/>
          <w:szCs w:val="18"/>
        </w:rPr>
        <w:t xml:space="preserve">, </w:t>
      </w:r>
      <w:hyperlink w:anchor="Par1003" w:tooltip="26430" w:history="1">
        <w:r w:rsidRPr="00A74246">
          <w:rPr>
            <w:rFonts w:asciiTheme="minorHAnsi" w:hAnsiTheme="minorHAnsi" w:cstheme="minorHAnsi"/>
            <w:sz w:val="18"/>
            <w:szCs w:val="18"/>
          </w:rPr>
          <w:t>26430</w:t>
        </w:r>
      </w:hyperlink>
      <w:r w:rsidRPr="00A74246">
        <w:rPr>
          <w:rFonts w:asciiTheme="minorHAnsi" w:hAnsiTheme="minorHAnsi" w:cstheme="minorHAnsi"/>
          <w:sz w:val="18"/>
          <w:szCs w:val="18"/>
        </w:rPr>
        <w:t xml:space="preserve">, </w:t>
      </w:r>
      <w:hyperlink w:anchor="Par1011" w:tooltip="26440" w:history="1">
        <w:r w:rsidRPr="00A74246">
          <w:rPr>
            <w:rFonts w:asciiTheme="minorHAnsi" w:hAnsiTheme="minorHAnsi" w:cstheme="minorHAnsi"/>
            <w:sz w:val="18"/>
            <w:szCs w:val="18"/>
          </w:rPr>
          <w:t>26440</w:t>
        </w:r>
      </w:hyperlink>
      <w:r w:rsidRPr="00A74246">
        <w:rPr>
          <w:rFonts w:asciiTheme="minorHAnsi" w:hAnsiTheme="minorHAnsi" w:cstheme="minorHAnsi"/>
          <w:sz w:val="18"/>
          <w:szCs w:val="18"/>
        </w:rPr>
        <w:t xml:space="preserve"> по соответствующей графе, государственного (муниципального) автономного учреждения - не менее показателя </w:t>
      </w:r>
      <w:hyperlink w:anchor="Par1003" w:tooltip="26430" w:history="1">
        <w:r w:rsidRPr="00A74246">
          <w:rPr>
            <w:rFonts w:asciiTheme="minorHAnsi" w:hAnsiTheme="minorHAnsi" w:cstheme="minorHAnsi"/>
            <w:sz w:val="18"/>
            <w:szCs w:val="18"/>
          </w:rPr>
          <w:t>строки 26430</w:t>
        </w:r>
      </w:hyperlink>
      <w:r w:rsidRPr="00A74246">
        <w:rPr>
          <w:rFonts w:asciiTheme="minorHAnsi" w:hAnsiTheme="minorHAnsi" w:cstheme="minorHAnsi"/>
          <w:sz w:val="18"/>
          <w:szCs w:val="18"/>
        </w:rPr>
        <w:t xml:space="preserve"> по соответствующей графе.</w:t>
      </w:r>
    </w:p>
    <w:p w:rsidR="00B30204" w:rsidRPr="00A74246" w:rsidRDefault="00B30204" w:rsidP="00946D7C">
      <w:pPr>
        <w:pStyle w:val="ConsPlusNonformat"/>
        <w:jc w:val="both"/>
        <w:rPr>
          <w:rFonts w:ascii="Times New Roman" w:hAnsi="Times New Roman" w:cs="Times New Roman"/>
          <w:sz w:val="28"/>
          <w:szCs w:val="28"/>
        </w:rPr>
      </w:pPr>
    </w:p>
    <w:p w:rsidR="005548E3" w:rsidRDefault="005548E3" w:rsidP="00B30204">
      <w:pPr>
        <w:pStyle w:val="ConsPlusNonformat"/>
        <w:rPr>
          <w:rFonts w:ascii="Times New Roman" w:hAnsi="Times New Roman" w:cs="Times New Roman"/>
          <w:sz w:val="28"/>
          <w:szCs w:val="28"/>
        </w:rPr>
      </w:pPr>
      <w:r>
        <w:rPr>
          <w:rFonts w:ascii="Times New Roman" w:hAnsi="Times New Roman" w:cs="Times New Roman"/>
          <w:sz w:val="28"/>
          <w:szCs w:val="28"/>
        </w:rPr>
        <w:t>Рассмотрено:</w:t>
      </w:r>
    </w:p>
    <w:p w:rsidR="005548E3" w:rsidRDefault="005548E3" w:rsidP="00B30204">
      <w:pPr>
        <w:pStyle w:val="ConsPlusNonformat"/>
        <w:rPr>
          <w:rFonts w:ascii="Times New Roman" w:hAnsi="Times New Roman" w:cs="Times New Roman"/>
          <w:sz w:val="28"/>
          <w:szCs w:val="28"/>
        </w:rPr>
      </w:pPr>
      <w:r>
        <w:rPr>
          <w:rFonts w:ascii="Times New Roman" w:hAnsi="Times New Roman" w:cs="Times New Roman"/>
          <w:sz w:val="28"/>
          <w:szCs w:val="28"/>
        </w:rPr>
        <w:t>Председатель Наблюдательного</w:t>
      </w:r>
    </w:p>
    <w:p w:rsidR="00B30204" w:rsidRPr="00A74246" w:rsidRDefault="005548E3" w:rsidP="00B30204">
      <w:pPr>
        <w:pStyle w:val="ConsPlusNonformat"/>
        <w:rPr>
          <w:rFonts w:ascii="Times New Roman" w:hAnsi="Times New Roman" w:cs="Times New Roman"/>
          <w:sz w:val="28"/>
          <w:szCs w:val="28"/>
        </w:rPr>
      </w:pPr>
      <w:r>
        <w:rPr>
          <w:rFonts w:ascii="Times New Roman" w:hAnsi="Times New Roman" w:cs="Times New Roman"/>
          <w:sz w:val="28"/>
          <w:szCs w:val="28"/>
        </w:rPr>
        <w:t xml:space="preserve">Совета  </w:t>
      </w:r>
      <w:r w:rsidRPr="00A74246">
        <w:rPr>
          <w:rFonts w:ascii="Times New Roman" w:hAnsi="Times New Roman" w:cs="Times New Roman"/>
          <w:sz w:val="28"/>
          <w:szCs w:val="28"/>
        </w:rPr>
        <w:t xml:space="preserve"> </w:t>
      </w:r>
      <w:r>
        <w:rPr>
          <w:rFonts w:ascii="Times New Roman" w:hAnsi="Times New Roman" w:cs="Times New Roman"/>
          <w:sz w:val="28"/>
          <w:szCs w:val="28"/>
        </w:rPr>
        <w:t xml:space="preserve">                                                  </w:t>
      </w:r>
      <w:r w:rsidR="00B30204" w:rsidRPr="00A74246">
        <w:rPr>
          <w:rFonts w:ascii="Times New Roman" w:hAnsi="Times New Roman" w:cs="Times New Roman"/>
          <w:sz w:val="28"/>
          <w:szCs w:val="28"/>
        </w:rPr>
        <w:t>_____</w:t>
      </w:r>
      <w:r>
        <w:rPr>
          <w:rFonts w:ascii="Times New Roman" w:hAnsi="Times New Roman" w:cs="Times New Roman"/>
          <w:sz w:val="28"/>
          <w:szCs w:val="28"/>
        </w:rPr>
        <w:t>______ _________</w:t>
      </w:r>
    </w:p>
    <w:p w:rsidR="00B30204" w:rsidRDefault="005548E3" w:rsidP="00B30204">
      <w:pPr>
        <w:pStyle w:val="ConsPlusNonformat"/>
        <w:rPr>
          <w:rFonts w:ascii="Times New Roman" w:hAnsi="Times New Roman" w:cs="Times New Roman"/>
          <w:sz w:val="28"/>
          <w:szCs w:val="28"/>
        </w:rPr>
      </w:pPr>
      <w:r>
        <w:rPr>
          <w:rFonts w:ascii="Times New Roman" w:hAnsi="Times New Roman" w:cs="Times New Roman"/>
          <w:sz w:val="28"/>
          <w:szCs w:val="28"/>
        </w:rPr>
        <w:t>№ ____ «___» ________ 20___г.</w:t>
      </w:r>
    </w:p>
    <w:p w:rsidR="005548E3" w:rsidRPr="005548E3" w:rsidRDefault="005548E3" w:rsidP="00B30204">
      <w:pPr>
        <w:pStyle w:val="ConsPlusNonformat"/>
        <w:rPr>
          <w:rFonts w:ascii="Times New Roman" w:hAnsi="Times New Roman" w:cs="Times New Roman"/>
          <w:sz w:val="24"/>
          <w:szCs w:val="24"/>
        </w:rPr>
      </w:pPr>
      <w:r w:rsidRPr="005548E3">
        <w:rPr>
          <w:rFonts w:ascii="Times New Roman" w:hAnsi="Times New Roman" w:cs="Times New Roman"/>
          <w:sz w:val="24"/>
          <w:szCs w:val="24"/>
        </w:rPr>
        <w:t>(</w:t>
      </w:r>
      <w:proofErr w:type="spellStart"/>
      <w:proofErr w:type="gramStart"/>
      <w:r w:rsidRPr="005548E3">
        <w:rPr>
          <w:rFonts w:ascii="Times New Roman" w:hAnsi="Times New Roman" w:cs="Times New Roman"/>
          <w:sz w:val="24"/>
          <w:szCs w:val="24"/>
        </w:rPr>
        <w:t>номер,дата</w:t>
      </w:r>
      <w:proofErr w:type="spellEnd"/>
      <w:proofErr w:type="gramEnd"/>
      <w:r w:rsidRPr="005548E3">
        <w:rPr>
          <w:rFonts w:ascii="Times New Roman" w:hAnsi="Times New Roman" w:cs="Times New Roman"/>
          <w:sz w:val="24"/>
          <w:szCs w:val="24"/>
        </w:rPr>
        <w:t xml:space="preserve"> протокола)</w:t>
      </w:r>
    </w:p>
    <w:p w:rsidR="00B30204" w:rsidRPr="005548E3" w:rsidRDefault="00B30204" w:rsidP="00B30204">
      <w:pPr>
        <w:pStyle w:val="ConsPlusNonformat"/>
        <w:rPr>
          <w:rFonts w:ascii="Times New Roman" w:hAnsi="Times New Roman" w:cs="Times New Roman"/>
          <w:sz w:val="24"/>
          <w:szCs w:val="24"/>
        </w:rPr>
      </w:pPr>
    </w:p>
    <w:p w:rsidR="00B30204" w:rsidRPr="00A74246" w:rsidRDefault="00B30204" w:rsidP="00B30204">
      <w:pPr>
        <w:pStyle w:val="ConsPlusNonformat"/>
        <w:rPr>
          <w:rFonts w:ascii="Times New Roman" w:hAnsi="Times New Roman" w:cs="Times New Roman"/>
          <w:sz w:val="28"/>
          <w:szCs w:val="28"/>
        </w:rPr>
      </w:pPr>
      <w:proofErr w:type="gramStart"/>
      <w:r w:rsidRPr="00A74246">
        <w:rPr>
          <w:rFonts w:ascii="Times New Roman" w:hAnsi="Times New Roman" w:cs="Times New Roman"/>
          <w:sz w:val="28"/>
          <w:szCs w:val="28"/>
        </w:rPr>
        <w:t>Исполнитель  _</w:t>
      </w:r>
      <w:proofErr w:type="gramEnd"/>
      <w:r w:rsidRPr="00A74246">
        <w:rPr>
          <w:rFonts w:ascii="Times New Roman" w:hAnsi="Times New Roman" w:cs="Times New Roman"/>
          <w:sz w:val="28"/>
          <w:szCs w:val="28"/>
        </w:rPr>
        <w:t>__________ ___________________ _________</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(должность) (фамилия, инициалы) (телефон)</w:t>
      </w:r>
    </w:p>
    <w:p w:rsidR="00B30204" w:rsidRPr="00A74246" w:rsidRDefault="00B30204" w:rsidP="00B30204">
      <w:pPr>
        <w:pStyle w:val="ConsPlusNonformat"/>
        <w:rPr>
          <w:rFonts w:ascii="Times New Roman" w:hAnsi="Times New Roman" w:cs="Times New Roman"/>
          <w:sz w:val="28"/>
          <w:szCs w:val="28"/>
        </w:rPr>
      </w:pP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"__" ________ 20__ г.</w:t>
      </w:r>
      <w:bookmarkStart w:id="40" w:name="_GoBack"/>
      <w:bookmarkEnd w:id="40"/>
    </w:p>
    <w:p w:rsidR="00B30204" w:rsidRPr="00A74246" w:rsidRDefault="00B30204" w:rsidP="00B30204">
      <w:pPr>
        <w:pStyle w:val="ConsPlusNonformat"/>
        <w:rPr>
          <w:rFonts w:ascii="Times New Roman" w:hAnsi="Times New Roman" w:cs="Times New Roman"/>
          <w:sz w:val="28"/>
          <w:szCs w:val="28"/>
        </w:rPr>
      </w:pP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 ─ ── ─ ── ─ ── ─ ── ─ ── ─ ── ─ ── ─ ── ─ ── ─ ── ─ ── ─ ── ─          СОГЛАСОВАНО</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│____________________________________________________________________</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(наименование должности уполномоченного лица органа-учредителя)</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___________________            _________________________________________</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 xml:space="preserve">│  </w:t>
      </w:r>
      <w:proofErr w:type="gramStart"/>
      <w:r w:rsidRPr="00A74246">
        <w:rPr>
          <w:rFonts w:ascii="Times New Roman" w:hAnsi="Times New Roman" w:cs="Times New Roman"/>
          <w:sz w:val="28"/>
          <w:szCs w:val="28"/>
        </w:rPr>
        <w:t xml:space="preserve">   (</w:t>
      </w:r>
      <w:proofErr w:type="gramEnd"/>
      <w:r w:rsidRPr="00A74246">
        <w:rPr>
          <w:rFonts w:ascii="Times New Roman" w:hAnsi="Times New Roman" w:cs="Times New Roman"/>
          <w:sz w:val="28"/>
          <w:szCs w:val="28"/>
        </w:rPr>
        <w:t xml:space="preserve">подпись)                           (расшифровка подписи)           </w:t>
      </w:r>
    </w:p>
    <w:p w:rsidR="00B30204" w:rsidRPr="00A74246" w:rsidRDefault="00B30204" w:rsidP="00B30204">
      <w:pPr>
        <w:pStyle w:val="ConsPlusNonformat"/>
        <w:rPr>
          <w:rFonts w:ascii="Times New Roman" w:hAnsi="Times New Roman" w:cs="Times New Roman"/>
          <w:sz w:val="28"/>
          <w:szCs w:val="28"/>
        </w:rPr>
      </w:pP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(наименование должности финансового управления)</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___________________            _________________________________________</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 xml:space="preserve">│  </w:t>
      </w:r>
      <w:proofErr w:type="gramStart"/>
      <w:r w:rsidRPr="00A74246">
        <w:rPr>
          <w:rFonts w:ascii="Times New Roman" w:hAnsi="Times New Roman" w:cs="Times New Roman"/>
          <w:sz w:val="28"/>
          <w:szCs w:val="28"/>
        </w:rPr>
        <w:t xml:space="preserve">   (</w:t>
      </w:r>
      <w:proofErr w:type="gramEnd"/>
      <w:r w:rsidRPr="00A74246">
        <w:rPr>
          <w:rFonts w:ascii="Times New Roman" w:hAnsi="Times New Roman" w:cs="Times New Roman"/>
          <w:sz w:val="28"/>
          <w:szCs w:val="28"/>
        </w:rPr>
        <w:t xml:space="preserve">подпись)                           (расшифровка подписи)           </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│"__" ___________ 20__ г.                                                 │</w:t>
      </w:r>
    </w:p>
    <w:p w:rsidR="00B30204" w:rsidRPr="00A74246" w:rsidRDefault="00B30204" w:rsidP="00B30204">
      <w:pPr>
        <w:pStyle w:val="ConsPlusNonformat"/>
        <w:rPr>
          <w:rFonts w:ascii="Times New Roman" w:hAnsi="Times New Roman" w:cs="Times New Roman"/>
          <w:sz w:val="28"/>
          <w:szCs w:val="28"/>
        </w:rPr>
      </w:pPr>
      <w:r w:rsidRPr="00A74246">
        <w:rPr>
          <w:rFonts w:ascii="Times New Roman" w:hAnsi="Times New Roman" w:cs="Times New Roman"/>
          <w:sz w:val="28"/>
          <w:szCs w:val="28"/>
        </w:rPr>
        <w:t xml:space="preserve">└── ─ ── ─ ── ─ ── ─ ── ─ ── ─ ── ─ ── ─ ── ─ ── ─ ── ─ ── ─ ── ─ </w:t>
      </w:r>
    </w:p>
    <w:p w:rsidR="00B30204" w:rsidRPr="00A74246" w:rsidRDefault="00B30204" w:rsidP="00B30204">
      <w:pPr>
        <w:pStyle w:val="ConsPlusNonformat"/>
        <w:rPr>
          <w:rFonts w:ascii="Times New Roman" w:hAnsi="Times New Roman" w:cs="Times New Roman"/>
          <w:sz w:val="28"/>
          <w:szCs w:val="28"/>
        </w:rPr>
      </w:pPr>
    </w:p>
    <w:p w:rsidR="00946D7C" w:rsidRPr="00A74246" w:rsidRDefault="00946D7C" w:rsidP="00B30204">
      <w:pPr>
        <w:pStyle w:val="ConsPlusNonformat"/>
        <w:rPr>
          <w:rFonts w:ascii="Times New Roman" w:hAnsi="Times New Roman" w:cs="Times New Roman"/>
          <w:sz w:val="28"/>
          <w:szCs w:val="28"/>
        </w:rPr>
      </w:pPr>
    </w:p>
    <w:sectPr w:rsidR="00946D7C" w:rsidRPr="00A74246" w:rsidSect="00A74246">
      <w:pgSz w:w="11906" w:h="16838"/>
      <w:pgMar w:top="567"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DC710D"/>
    <w:multiLevelType w:val="hybridMultilevel"/>
    <w:tmpl w:val="B1C42072"/>
    <w:lvl w:ilvl="0" w:tplc="86060E56">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318447D"/>
    <w:multiLevelType w:val="hybridMultilevel"/>
    <w:tmpl w:val="9536B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1469D4"/>
    <w:multiLevelType w:val="hybridMultilevel"/>
    <w:tmpl w:val="3DB0F984"/>
    <w:lvl w:ilvl="0" w:tplc="AC606EB2">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7060F56"/>
    <w:multiLevelType w:val="multilevel"/>
    <w:tmpl w:val="0C3480C0"/>
    <w:lvl w:ilvl="0">
      <w:start w:val="1"/>
      <w:numFmt w:val="decimal"/>
      <w:lvlText w:val="%1."/>
      <w:lvlJc w:val="left"/>
      <w:pPr>
        <w:ind w:left="90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820" w:hanging="1800"/>
      </w:pPr>
      <w:rPr>
        <w:rFonts w:hint="default"/>
      </w:rPr>
    </w:lvl>
  </w:abstractNum>
  <w:abstractNum w:abstractNumId="4" w15:restartNumberingAfterBreak="0">
    <w:nsid w:val="720B6A17"/>
    <w:multiLevelType w:val="hybridMultilevel"/>
    <w:tmpl w:val="86284D44"/>
    <w:lvl w:ilvl="0" w:tplc="86060E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E8E"/>
    <w:rsid w:val="002F49C7"/>
    <w:rsid w:val="00357575"/>
    <w:rsid w:val="005548E3"/>
    <w:rsid w:val="005F42FD"/>
    <w:rsid w:val="00946D7C"/>
    <w:rsid w:val="00A74246"/>
    <w:rsid w:val="00B30204"/>
    <w:rsid w:val="00BF4DE7"/>
    <w:rsid w:val="00C753E3"/>
    <w:rsid w:val="00DD2E8E"/>
    <w:rsid w:val="00E14FDE"/>
    <w:rsid w:val="00E8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78563F-193A-4C03-B4C6-CA0543F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D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6D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6D7C"/>
    <w:rPr>
      <w:rFonts w:ascii="Tahoma" w:hAnsi="Tahoma" w:cs="Tahoma"/>
      <w:sz w:val="16"/>
      <w:szCs w:val="16"/>
    </w:rPr>
  </w:style>
  <w:style w:type="paragraph" w:customStyle="1" w:styleId="ConsPlusTitle">
    <w:name w:val="ConsPlusTitle"/>
    <w:rsid w:val="00946D7C"/>
    <w:pPr>
      <w:widowControl w:val="0"/>
      <w:autoSpaceDE w:val="0"/>
      <w:autoSpaceDN w:val="0"/>
      <w:spacing w:after="0" w:line="240" w:lineRule="auto"/>
    </w:pPr>
    <w:rPr>
      <w:rFonts w:ascii="Calibri" w:eastAsia="Calibri" w:hAnsi="Calibri" w:cs="Calibri"/>
      <w:b/>
      <w:szCs w:val="20"/>
      <w:lang w:eastAsia="ru-RU"/>
    </w:rPr>
  </w:style>
  <w:style w:type="character" w:styleId="a5">
    <w:name w:val="Hyperlink"/>
    <w:basedOn w:val="a0"/>
    <w:uiPriority w:val="99"/>
    <w:unhideWhenUsed/>
    <w:rsid w:val="00946D7C"/>
    <w:rPr>
      <w:color w:val="0000FF" w:themeColor="hyperlink"/>
      <w:u w:val="single"/>
    </w:rPr>
  </w:style>
  <w:style w:type="paragraph" w:customStyle="1" w:styleId="ConsPlusNormal">
    <w:name w:val="ConsPlusNormal"/>
    <w:rsid w:val="00946D7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46D7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6">
    <w:name w:val="List Paragraph"/>
    <w:basedOn w:val="a"/>
    <w:uiPriority w:val="34"/>
    <w:qFormat/>
    <w:rsid w:val="00946D7C"/>
    <w:pPr>
      <w:ind w:left="720"/>
      <w:contextualSpacing/>
    </w:pPr>
  </w:style>
  <w:style w:type="paragraph" w:styleId="a7">
    <w:name w:val="header"/>
    <w:basedOn w:val="a"/>
    <w:link w:val="a8"/>
    <w:uiPriority w:val="99"/>
    <w:unhideWhenUsed/>
    <w:rsid w:val="00946D7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46D7C"/>
  </w:style>
  <w:style w:type="paragraph" w:styleId="a9">
    <w:name w:val="footer"/>
    <w:basedOn w:val="a"/>
    <w:link w:val="aa"/>
    <w:uiPriority w:val="99"/>
    <w:unhideWhenUsed/>
    <w:rsid w:val="00946D7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46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6BD31119E6D972BBDD477F56B505BF97B2889F804A68DE0F94AF47260C6ABFE1A247F9004A1D17F82435E43F6g6vDB" TargetMode="External"/><Relationship Id="rId5" Type="http://schemas.openxmlformats.org/officeDocument/2006/relationships/hyperlink" Target="consultantplus://offline/ref=46BD31119E6D972BBDD477F56B505BF97B2889F80EA58DE0F94AF47260C6ABFE1A247F9004A1D17F82435E43F6g6vD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15</Pages>
  <Words>3184</Words>
  <Characters>18154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Гусарова Екатерина Михайловна</cp:lastModifiedBy>
  <cp:revision>5</cp:revision>
  <cp:lastPrinted>2020-09-02T04:57:00Z</cp:lastPrinted>
  <dcterms:created xsi:type="dcterms:W3CDTF">2019-11-12T05:49:00Z</dcterms:created>
  <dcterms:modified xsi:type="dcterms:W3CDTF">2020-09-02T04:58:00Z</dcterms:modified>
</cp:coreProperties>
</file>