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7C9F" w14:textId="77777777" w:rsidR="004D720D" w:rsidRPr="004D720D" w:rsidRDefault="00C30AE5" w:rsidP="004D720D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D720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Профессиональные риски: что это и </w:t>
      </w:r>
    </w:p>
    <w:p w14:paraId="48C6912E" w14:textId="3222C9C9" w:rsidR="00C30AE5" w:rsidRPr="004D720D" w:rsidRDefault="00C30AE5" w:rsidP="004D720D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D720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как ими управлять с 2022 года</w:t>
      </w:r>
    </w:p>
    <w:p w14:paraId="7BA3FEAE" w14:textId="77777777" w:rsidR="004D720D" w:rsidRPr="004D720D" w:rsidRDefault="004D720D" w:rsidP="004D720D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D09BE43" w14:textId="1C1E78B8" w:rsidR="004D720D" w:rsidRDefault="00C30AE5" w:rsidP="004D720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D72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Федеральный закон </w:t>
      </w:r>
      <w:hyperlink r:id="rId5" w:history="1">
        <w:r w:rsidRPr="004D720D">
          <w:rPr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от 02.07.2021</w:t>
        </w:r>
        <w:r w:rsidR="00562CF4">
          <w:rPr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4D720D">
          <w:rPr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 № 311-ФЗ</w:t>
        </w:r>
      </w:hyperlink>
      <w:r w:rsidRPr="004D72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 с 1 марта 2022</w:t>
      </w:r>
      <w:r w:rsidR="00562C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4D72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внёс множество дополнений и изменений в нормы и статьи Трудового кодекса РФ, посвящённые охране труда работников. </w:t>
      </w:r>
    </w:p>
    <w:p w14:paraId="756DFB3B" w14:textId="5D9A5CA0" w:rsidR="00C30AE5" w:rsidRPr="004D720D" w:rsidRDefault="00C30AE5" w:rsidP="004D720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D72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связи с этим, работодателям необходимо по-новому взглянуть и пересмотреть прежние подходы к оценке и управлению профессиональными рисками работников по ТК РФ с 2022 года.</w:t>
      </w:r>
    </w:p>
    <w:p w14:paraId="6C2CD77A" w14:textId="3A905989" w:rsidR="004D720D" w:rsidRDefault="004D720D" w:rsidP="004D720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5A1AD7" w14:textId="77777777" w:rsidR="00507628" w:rsidRPr="004D720D" w:rsidRDefault="00507628" w:rsidP="005076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С 1 марта 2022 года оценка профессиональных рисков, позволяющая снизить количество производственных несчастных случаев, станет обязательной для всех.</w:t>
      </w:r>
    </w:p>
    <w:p w14:paraId="3C2FD71E" w14:textId="26FE0C66" w:rsidR="00E53EEB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риски сопровождают любой производственный процесс, создавая для руководства организации потребность в управлении рисками, которое заключается в том, чтобы своевременно выявить угрожающие факторы, оценить степень их опасности и принять меры по устранению либо снижению потенциального вреда. </w:t>
      </w:r>
    </w:p>
    <w:p w14:paraId="3FDE3ED9" w14:textId="0284B9B1" w:rsidR="00E53EEB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рофессиональный риск – это вероятность причинения вреда жизни и/или здоровью работника от вредного и/или опасного производственного фактора при исполнении им своей трудовой функции с учетом возможной тяжести повреждения здоровья.</w:t>
      </w:r>
    </w:p>
    <w:p w14:paraId="38D45A52" w14:textId="77777777" w:rsidR="0080097F" w:rsidRPr="004D720D" w:rsidRDefault="0080097F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573CEA" w14:textId="77777777" w:rsidR="00FD7357" w:rsidRPr="00FE1516" w:rsidRDefault="00FD7357" w:rsidP="00FD7357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E15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же включает в себя управление профессиональными рисками?</w:t>
      </w:r>
    </w:p>
    <w:p w14:paraId="79C8B51F" w14:textId="77777777" w:rsidR="00FD7357" w:rsidRDefault="00FD7357" w:rsidP="00FD73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профессиональными рисками – </w:t>
      </w:r>
      <w:r w:rsidRPr="00FD7357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FD73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 взаимосвязанных мероприятий и процедур. Они же – элементы системы управления охраной труда. </w:t>
      </w:r>
    </w:p>
    <w:p w14:paraId="63FDCED7" w14:textId="77777777" w:rsidR="00FD7357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В действующем законодательстве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отсутствуют обязательные методики по управлению рисками, то есть, каждый руководитель может самостоятельно разработать план мероприятий, опираясь на рекомендуемые национальные стандарты. </w:t>
      </w:r>
    </w:p>
    <w:p w14:paraId="5F7027F0" w14:textId="23D9577B" w:rsidR="00E53EEB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Для этого ему необходимо </w:t>
      </w:r>
      <w:hyperlink r:id="rId6" w:history="1">
        <w:r w:rsidRPr="004D720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провести оценку профессиональных рисков</w:t>
        </w:r>
      </w:hyperlink>
      <w:r w:rsidRPr="004D720D">
        <w:rPr>
          <w:rFonts w:ascii="Times New Roman" w:hAnsi="Times New Roman" w:cs="Times New Roman"/>
          <w:sz w:val="28"/>
          <w:szCs w:val="28"/>
          <w:lang w:eastAsia="ru-RU"/>
        </w:rPr>
        <w:t>, ее, как правило, выполняют сторонние организации, получившие лицензию на выполнение данного вида работ. </w:t>
      </w:r>
    </w:p>
    <w:p w14:paraId="7F49D168" w14:textId="77777777" w:rsidR="00E53EEB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Переориентирование трудового процесса на снижение уровня потенциальной опасности для работников в марте станет законодательной нормой. </w:t>
      </w:r>
    </w:p>
    <w:p w14:paraId="7D29A185" w14:textId="1AF5010C" w:rsidR="00E53EEB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статьи 209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рудового кодекса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вступит в силу 1 марта 2022 года, впервые появится термин "опасность" – это потенциальный источник нанесения вреда, представляющий угрозу жизни и/или здоровью работника в процессе трудовой деятельности. </w:t>
      </w:r>
    </w:p>
    <w:p w14:paraId="4A615823" w14:textId="142A1643" w:rsidR="00FD7357" w:rsidRDefault="00E53EEB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Помимо </w:t>
      </w:r>
      <w:r w:rsidR="00131820">
        <w:rPr>
          <w:rFonts w:ascii="Times New Roman" w:hAnsi="Times New Roman" w:cs="Times New Roman"/>
          <w:sz w:val="28"/>
          <w:szCs w:val="28"/>
          <w:lang w:eastAsia="ru-RU"/>
        </w:rPr>
        <w:t xml:space="preserve">новых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определени</w:t>
      </w:r>
      <w:r w:rsidR="001318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появятся и нормы по предупреждению производственных опасностей, акцентированные именно на превентивные действия по устранению угроз, а не ликвидацию последствий. </w:t>
      </w:r>
    </w:p>
    <w:p w14:paraId="4B657FE5" w14:textId="77777777" w:rsidR="00FE1516" w:rsidRPr="004D720D" w:rsidRDefault="00FE1516" w:rsidP="00FE15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В части профессиональных рисков работодатель обязан обеспечить (</w:t>
      </w:r>
      <w:hyperlink r:id="rId7" w:history="1"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214 ТК РФ</w:t>
        </w:r>
      </w:hyperlink>
      <w:r w:rsidRPr="004D720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0FE85B99" w14:textId="77777777" w:rsidR="00FE1516" w:rsidRPr="004D720D" w:rsidRDefault="00FE1516" w:rsidP="00FE15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систематическое выявление, а также регулярный анализ и оценку;</w:t>
      </w:r>
    </w:p>
    <w:p w14:paraId="600EA32B" w14:textId="77777777" w:rsidR="00FE1516" w:rsidRPr="004D720D" w:rsidRDefault="00FE1516" w:rsidP="00FE15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разрабатывать меры, направленные на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14:paraId="2C96975E" w14:textId="77777777" w:rsidR="00FE1516" w:rsidRPr="004D720D" w:rsidRDefault="00FE1516" w:rsidP="00FE15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информировать работников о существующих профессиональных рисках и их уровнях.</w:t>
      </w:r>
    </w:p>
    <w:p w14:paraId="6CB8FC40" w14:textId="53028DCC" w:rsidR="00E53EEB" w:rsidRPr="004D720D" w:rsidRDefault="00131820" w:rsidP="00E53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в</w:t>
      </w:r>
      <w:r w:rsidR="00E53EEB"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новой редакции ст. 214 Т</w:t>
      </w:r>
      <w:r w:rsidR="00FD7357">
        <w:rPr>
          <w:rFonts w:ascii="Times New Roman" w:hAnsi="Times New Roman" w:cs="Times New Roman"/>
          <w:sz w:val="28"/>
          <w:szCs w:val="28"/>
          <w:lang w:eastAsia="ru-RU"/>
        </w:rPr>
        <w:t>рудового кодекса</w:t>
      </w:r>
      <w:r w:rsidR="00E53EEB"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FD735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53EEB" w:rsidRPr="004D720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D7357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E53EEB" w:rsidRPr="004D720D">
        <w:rPr>
          <w:rFonts w:ascii="Times New Roman" w:hAnsi="Times New Roman" w:cs="Times New Roman"/>
          <w:sz w:val="28"/>
          <w:szCs w:val="28"/>
          <w:lang w:eastAsia="ru-RU"/>
        </w:rPr>
        <w:t>, появится и прямой запрет для сотрудников выходить на работу до устранения факторов профессиональных рисков. </w:t>
      </w:r>
    </w:p>
    <w:p w14:paraId="3A6ACA94" w14:textId="77777777" w:rsidR="00D82936" w:rsidRPr="004D720D" w:rsidRDefault="00D82936" w:rsidP="00D829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Согласно </w:t>
      </w:r>
      <w:hyperlink r:id="rId8" w:history="1"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210 ТК РФ</w:t>
        </w:r>
      </w:hyperlink>
      <w:r w:rsidRPr="004D720D">
        <w:rPr>
          <w:rFonts w:ascii="Times New Roman" w:hAnsi="Times New Roman" w:cs="Times New Roman"/>
          <w:sz w:val="28"/>
          <w:szCs w:val="28"/>
          <w:lang w:eastAsia="ru-RU"/>
        </w:rPr>
        <w:t>, к основным направлениям государственной политики в области охраны труда, помимо прочего, отнесены:</w:t>
      </w:r>
    </w:p>
    <w:p w14:paraId="2DEA7525" w14:textId="77777777" w:rsidR="00D82936" w:rsidRPr="004D720D" w:rsidRDefault="00D82936" w:rsidP="00D8293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для оценки и управления профессиональными рисками;</w:t>
      </w:r>
    </w:p>
    <w:p w14:paraId="169CDD11" w14:textId="77777777" w:rsidR="00D82936" w:rsidRPr="004D720D" w:rsidRDefault="00D82936" w:rsidP="00D8293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обеспечение социальной защиты работников посредством обязательного соцстрахования от несчастных случаев на производстве и профзаболеваний и </w:t>
      </w:r>
      <w:r w:rsidRPr="00D829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экономической</w:t>
      </w:r>
      <w:r w:rsidRPr="004D72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заинтересованности работодателей в снижении профессиональных рисков.</w:t>
      </w:r>
    </w:p>
    <w:p w14:paraId="4EC7BB7A" w14:textId="77777777" w:rsidR="00E53EEB" w:rsidRPr="004D720D" w:rsidRDefault="00E53EEB" w:rsidP="004D720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106585" w14:textId="59467A5F" w:rsidR="00FE1516" w:rsidRPr="004D720D" w:rsidRDefault="00FE1516" w:rsidP="00711F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важен подход к оценке и управлению рисками.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Этому посвящена </w:t>
      </w:r>
      <w:hyperlink r:id="rId9" w:history="1"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атья</w:t>
        </w:r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218 Т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рудового кодекса</w:t>
        </w:r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оссийской </w:t>
        </w:r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F59856" w14:textId="77777777" w:rsidR="00FE1516" w:rsidRDefault="00FE1516" w:rsidP="00711F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Для функционирования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организации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управления охраной труда работодатель должен проводить </w:t>
      </w:r>
      <w:r w:rsidRPr="00FE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системные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 мероприятия по управлению профессиональными рисками на рабочих местах. </w:t>
      </w:r>
    </w:p>
    <w:p w14:paraId="64139DDE" w14:textId="3676C879" w:rsidR="00FE1516" w:rsidRPr="004D720D" w:rsidRDefault="00FE1516" w:rsidP="00711F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Они включают:</w:t>
      </w:r>
    </w:p>
    <w:p w14:paraId="5F9C45D5" w14:textId="77777777" w:rsidR="00FE1516" w:rsidRPr="004D720D" w:rsidRDefault="00FE1516" w:rsidP="00FE15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выявление опасностей;</w:t>
      </w:r>
    </w:p>
    <w:p w14:paraId="092FE3B5" w14:textId="77777777" w:rsidR="00FE1516" w:rsidRPr="004D720D" w:rsidRDefault="00FE1516" w:rsidP="00FE15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оценку;</w:t>
      </w:r>
    </w:p>
    <w:p w14:paraId="0D3F5CBE" w14:textId="5739F708" w:rsidR="00FE1516" w:rsidRDefault="00FE1516" w:rsidP="00FE15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снижение уровней профессиональных рисков.</w:t>
      </w:r>
    </w:p>
    <w:p w14:paraId="65C6C50C" w14:textId="158240B8" w:rsidR="00FE1516" w:rsidRDefault="00FE1516" w:rsidP="00FE15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3F726" w14:textId="37F32CBB" w:rsidR="00FE1516" w:rsidRDefault="00FE1516" w:rsidP="00FE15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 марта 2022 года элементы системы управления охраной труда включают</w:t>
      </w:r>
      <w:r w:rsidR="00711F04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3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B820FC" w14:textId="77777777" w:rsidR="00FE1516" w:rsidRPr="004D720D" w:rsidRDefault="00FE1516" w:rsidP="0008156E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применение мер по снижению уровней профессиональных рисков или недопущению их повышения;</w:t>
      </w:r>
    </w:p>
    <w:p w14:paraId="42D634B2" w14:textId="77777777" w:rsidR="00FE1516" w:rsidRPr="004D720D" w:rsidRDefault="00FE1516" w:rsidP="0008156E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мониторинг и пересмотр выявленных профессиональных рисков.</w:t>
      </w:r>
    </w:p>
    <w:p w14:paraId="40F980C6" w14:textId="77777777" w:rsidR="00FE1516" w:rsidRPr="004D720D" w:rsidRDefault="00FE1516" w:rsidP="00FE151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D58B29" w14:textId="77777777" w:rsidR="00FE1516" w:rsidRPr="004D720D" w:rsidRDefault="00FE1516" w:rsidP="00711F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Профессиональные риски в зависимости от их источника ТК РФ делит на:</w:t>
      </w:r>
    </w:p>
    <w:p w14:paraId="65488F31" w14:textId="77777777" w:rsidR="00FE1516" w:rsidRPr="004D720D" w:rsidRDefault="00FE1516" w:rsidP="00FE15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риски травмирования работника;</w:t>
      </w:r>
    </w:p>
    <w:p w14:paraId="2BAA28D6" w14:textId="77777777" w:rsidR="00FE1516" w:rsidRPr="004D720D" w:rsidRDefault="00FE1516" w:rsidP="00FE15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риски получения им профессионального заболевания.</w:t>
      </w:r>
    </w:p>
    <w:p w14:paraId="39ED7202" w14:textId="77777777" w:rsidR="00FE1516" w:rsidRPr="004D720D" w:rsidRDefault="00FE1516" w:rsidP="009706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В части методологического обеспечения Минтруд по согласованию с Роспотребнадзором и с учетом мнения Российской трехсторонней комиссии по регулированию социально-трудовых отношений утверждает Рекомендации по выбору методов оценки уровней профессиональных рисков и их снижению.</w:t>
      </w:r>
    </w:p>
    <w:p w14:paraId="653B8F84" w14:textId="1C1BBABD" w:rsidR="00FE1516" w:rsidRPr="004D720D" w:rsidRDefault="00FE1516" w:rsidP="009706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Также Минтруд утверждает Рекомендации по классификации, обнаружению, распознаванию и описанию опасностей</w:t>
      </w:r>
      <w:r w:rsidR="00643DA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38FD9E29" w14:textId="77777777" w:rsidR="00FE1516" w:rsidRPr="004D720D" w:rsidRDefault="00FE1516" w:rsidP="00FE15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опасностей включает их обнаружение, распознавание и описание, включая их источники, условия возникновения и потенциальные последствия при управлении профессиональными рисками.</w:t>
      </w:r>
    </w:p>
    <w:p w14:paraId="74A95140" w14:textId="77777777" w:rsidR="00FE1516" w:rsidRPr="004D720D" w:rsidRDefault="00FE1516" w:rsidP="00FE15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Работодатель должен обнаруживать, распознавать и описывать опасности:</w:t>
      </w:r>
    </w:p>
    <w:p w14:paraId="1E9EF399" w14:textId="77777777" w:rsidR="00FE1516" w:rsidRPr="004D720D" w:rsidRDefault="00FE1516" w:rsidP="00FE15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в ходе проводимого им контроля за состоянием условий и охраны труда и соблюдением требований охраны труда в структурных подразделениях и на рабочих местах;</w:t>
      </w:r>
    </w:p>
    <w:p w14:paraId="52F3E50F" w14:textId="77777777" w:rsidR="00FE1516" w:rsidRPr="004D720D" w:rsidRDefault="00FE1516" w:rsidP="00FE15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при расследовании несчастных случаев на производстве и профзаболеваний;</w:t>
      </w:r>
    </w:p>
    <w:p w14:paraId="71A75E4B" w14:textId="77777777" w:rsidR="00FE1516" w:rsidRPr="004D720D" w:rsidRDefault="00FE1516" w:rsidP="00FE15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при рассмотрении причин и обстоятельств событий, приведших к микроповреждениям (микротравм).</w:t>
      </w:r>
    </w:p>
    <w:p w14:paraId="3CD94806" w14:textId="0707D03D" w:rsidR="00FE1516" w:rsidRPr="004D720D" w:rsidRDefault="00FE1516" w:rsidP="00FE151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С 01.03.2022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микротравмы тоже подлежат обязательному учёту и анализу причин.</w:t>
      </w:r>
    </w:p>
    <w:p w14:paraId="76ACF3DB" w14:textId="77777777" w:rsidR="00FE1516" w:rsidRPr="004D720D" w:rsidRDefault="00FE1516" w:rsidP="00FE151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Согласно </w:t>
      </w:r>
      <w:hyperlink r:id="rId10" w:history="1"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ч. 1 ст. 226 ТК РФ</w:t>
        </w:r>
      </w:hyperlink>
      <w:r w:rsidRPr="004D720D">
        <w:rPr>
          <w:rFonts w:ascii="Times New Roman" w:hAnsi="Times New Roman" w:cs="Times New Roman"/>
          <w:sz w:val="28"/>
          <w:szCs w:val="28"/>
          <w:lang w:eastAsia="ru-RU"/>
        </w:rPr>
        <w:t>, 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работодателя:</w:t>
      </w:r>
    </w:p>
    <w:p w14:paraId="6414050E" w14:textId="77777777" w:rsidR="00FE1516" w:rsidRPr="004D720D" w:rsidRDefault="00FE1516" w:rsidP="00FE15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при исполнении ими трудовых обязанностей или выполнении какой-либо работы по поручению работодателя (его представителя);</w:t>
      </w:r>
    </w:p>
    <w:p w14:paraId="6F12C486" w14:textId="77777777" w:rsidR="00FE1516" w:rsidRPr="004D720D" w:rsidRDefault="00FE1516" w:rsidP="00FE15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осуществлении иных правомерных действий, обусловленных трудовыми отношениями с работодателем либо совершаемых в его интересах.</w:t>
      </w:r>
    </w:p>
    <w:p w14:paraId="3E0A2BBC" w14:textId="77777777" w:rsidR="00FE1516" w:rsidRPr="004D720D" w:rsidRDefault="00FE1516" w:rsidP="00FE151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Микротравмы </w:t>
      </w:r>
      <w:r w:rsidRPr="00FE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влекут</w:t>
      </w:r>
      <w:r w:rsidRPr="00FE1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73CAA3C" w14:textId="77777777" w:rsidR="00FE1516" w:rsidRPr="004D720D" w:rsidRDefault="00FE1516" w:rsidP="00FE151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расстройство здоровья;</w:t>
      </w:r>
    </w:p>
    <w:p w14:paraId="5D5B7897" w14:textId="77777777" w:rsidR="00FE1516" w:rsidRPr="004D720D" w:rsidRDefault="00FE1516" w:rsidP="00FE151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наступление временной нетрудоспособности.</w:t>
      </w:r>
    </w:p>
    <w:p w14:paraId="034C28D1" w14:textId="77777777" w:rsidR="004D720D" w:rsidRPr="004D720D" w:rsidRDefault="004D720D" w:rsidP="004D720D">
      <w:pPr>
        <w:pStyle w:val="a7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02CE05" w14:textId="7FF07D0A" w:rsidR="00B8341B" w:rsidRPr="004D720D" w:rsidRDefault="002722F6" w:rsidP="005076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20D">
        <w:rPr>
          <w:rFonts w:ascii="Times New Roman" w:hAnsi="Times New Roman" w:cs="Times New Roman"/>
          <w:sz w:val="28"/>
          <w:szCs w:val="28"/>
          <w:lang w:eastAsia="ru-RU"/>
        </w:rPr>
        <w:t>Несоблюдение требования по оценке и управлению профессиональными рисками угрожает новыми штрафами для работодателей.</w:t>
      </w:r>
    </w:p>
    <w:p w14:paraId="5A5B9497" w14:textId="369D5293" w:rsidR="00302B64" w:rsidRPr="004D720D" w:rsidRDefault="00302B64" w:rsidP="00302B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организация не будет</w:t>
      </w:r>
      <w:r w:rsidRPr="004D72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проводить оценку профессиональных рисков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Pr="004D72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штраф до 80 тыс. руб. в соответствии с ч. 1 ст. 5.27.1 КоАП РФ. С вступлением в законную силу новой редакции Трудового кодекса с 1 марта 2022 года требования к обеспечению безопасных условий труда станут более жесткими, штрафовать за несоблюдение требований будут чаще. </w:t>
      </w:r>
    </w:p>
    <w:p w14:paraId="52E362AF" w14:textId="77777777" w:rsidR="00C70884" w:rsidRDefault="00C70884" w:rsidP="00C708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538A9" w14:textId="58B9B33F" w:rsidR="00C70884" w:rsidRDefault="00C70884" w:rsidP="00C708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0D">
        <w:rPr>
          <w:rFonts w:ascii="Times New Roman" w:hAnsi="Times New Roman" w:cs="Times New Roman"/>
          <w:sz w:val="28"/>
          <w:szCs w:val="28"/>
        </w:rPr>
        <w:t>Помните не проведенная оценка профессиональных рисков — это не только штраф, но и невозможность в дальнейшем запустить другие связанные с ней процессы, такие как выдача СИЗ, проведение инструктажей, обучения, стажировки работников и ряда других процессов СУОТ.</w:t>
      </w:r>
    </w:p>
    <w:p w14:paraId="1714D2EC" w14:textId="6DBC9D35" w:rsidR="00E1347C" w:rsidRDefault="00E1347C" w:rsidP="00E134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>огласно </w:t>
      </w:r>
      <w:hyperlink r:id="rId11" w:history="1">
        <w:r w:rsidRPr="004D720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221 ТК РФ</w:t>
        </w:r>
      </w:hyperlink>
      <w:r w:rsidRPr="004D720D">
        <w:rPr>
          <w:rFonts w:ascii="Times New Roman" w:hAnsi="Times New Roman" w:cs="Times New Roman"/>
          <w:sz w:val="28"/>
          <w:szCs w:val="28"/>
          <w:lang w:eastAsia="ru-RU"/>
        </w:rPr>
        <w:t>, обеспечивать работников средствами индивидуальной защиты (СИЗ) нужно с учётом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720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оценки профессиональных рисков.</w:t>
      </w:r>
    </w:p>
    <w:p w14:paraId="671E6953" w14:textId="14EC5D50" w:rsidR="00E1347C" w:rsidRPr="004D720D" w:rsidRDefault="00E1347C" w:rsidP="00C708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22F059" w14:textId="7D6B6FFA" w:rsidR="00507628" w:rsidRDefault="00507628" w:rsidP="004D720D">
      <w:pPr>
        <w:pStyle w:val="a7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</w:p>
    <w:sectPr w:rsidR="00507628" w:rsidSect="004831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19B"/>
    <w:multiLevelType w:val="hybridMultilevel"/>
    <w:tmpl w:val="9248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161"/>
    <w:multiLevelType w:val="multilevel"/>
    <w:tmpl w:val="48D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50AD8"/>
    <w:multiLevelType w:val="hybridMultilevel"/>
    <w:tmpl w:val="D6B69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D82D63"/>
    <w:multiLevelType w:val="multilevel"/>
    <w:tmpl w:val="BB84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928EB"/>
    <w:multiLevelType w:val="hybridMultilevel"/>
    <w:tmpl w:val="E5A4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6F7F"/>
    <w:multiLevelType w:val="hybridMultilevel"/>
    <w:tmpl w:val="6DA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918"/>
    <w:multiLevelType w:val="hybridMultilevel"/>
    <w:tmpl w:val="E4EC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4142"/>
    <w:multiLevelType w:val="hybridMultilevel"/>
    <w:tmpl w:val="6DF8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CD8"/>
    <w:multiLevelType w:val="multilevel"/>
    <w:tmpl w:val="038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B2581"/>
    <w:multiLevelType w:val="multilevel"/>
    <w:tmpl w:val="D88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55656"/>
    <w:multiLevelType w:val="multilevel"/>
    <w:tmpl w:val="E3A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126BE"/>
    <w:multiLevelType w:val="hybridMultilevel"/>
    <w:tmpl w:val="E8EE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1989"/>
    <w:multiLevelType w:val="multilevel"/>
    <w:tmpl w:val="8F1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77370"/>
    <w:multiLevelType w:val="multilevel"/>
    <w:tmpl w:val="C84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E7814"/>
    <w:multiLevelType w:val="multilevel"/>
    <w:tmpl w:val="B17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C13EB"/>
    <w:multiLevelType w:val="multilevel"/>
    <w:tmpl w:val="B5D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83512"/>
    <w:multiLevelType w:val="multilevel"/>
    <w:tmpl w:val="72A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904ED"/>
    <w:multiLevelType w:val="multilevel"/>
    <w:tmpl w:val="642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C7460"/>
    <w:multiLevelType w:val="multilevel"/>
    <w:tmpl w:val="9C7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64FAB"/>
    <w:multiLevelType w:val="multilevel"/>
    <w:tmpl w:val="1CA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B1F60"/>
    <w:multiLevelType w:val="hybridMultilevel"/>
    <w:tmpl w:val="C390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5457"/>
    <w:multiLevelType w:val="multilevel"/>
    <w:tmpl w:val="B17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E1A84"/>
    <w:multiLevelType w:val="multilevel"/>
    <w:tmpl w:val="E36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922"/>
    <w:multiLevelType w:val="multilevel"/>
    <w:tmpl w:val="9DD2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16C5A"/>
    <w:multiLevelType w:val="multilevel"/>
    <w:tmpl w:val="30F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A3372"/>
    <w:multiLevelType w:val="multilevel"/>
    <w:tmpl w:val="9CE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D1D8C"/>
    <w:multiLevelType w:val="multilevel"/>
    <w:tmpl w:val="78F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24"/>
  </w:num>
  <w:num w:numId="5">
    <w:abstractNumId w:val="18"/>
  </w:num>
  <w:num w:numId="6">
    <w:abstractNumId w:val="19"/>
  </w:num>
  <w:num w:numId="7">
    <w:abstractNumId w:val="23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21"/>
  </w:num>
  <w:num w:numId="15">
    <w:abstractNumId w:val="25"/>
  </w:num>
  <w:num w:numId="16">
    <w:abstractNumId w:val="26"/>
  </w:num>
  <w:num w:numId="17">
    <w:abstractNumId w:val="1"/>
  </w:num>
  <w:num w:numId="18">
    <w:abstractNumId w:val="14"/>
  </w:num>
  <w:num w:numId="19">
    <w:abstractNumId w:val="8"/>
  </w:num>
  <w:num w:numId="20">
    <w:abstractNumId w:val="2"/>
  </w:num>
  <w:num w:numId="21">
    <w:abstractNumId w:val="4"/>
  </w:num>
  <w:num w:numId="22">
    <w:abstractNumId w:val="6"/>
  </w:num>
  <w:num w:numId="23">
    <w:abstractNumId w:val="11"/>
  </w:num>
  <w:num w:numId="24">
    <w:abstractNumId w:val="5"/>
  </w:num>
  <w:num w:numId="25">
    <w:abstractNumId w:val="20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F"/>
    <w:rsid w:val="0008156E"/>
    <w:rsid w:val="001037FF"/>
    <w:rsid w:val="00113EFF"/>
    <w:rsid w:val="00131820"/>
    <w:rsid w:val="002722F6"/>
    <w:rsid w:val="00302B64"/>
    <w:rsid w:val="004831C0"/>
    <w:rsid w:val="004925D7"/>
    <w:rsid w:val="004D720D"/>
    <w:rsid w:val="00507628"/>
    <w:rsid w:val="00562CF4"/>
    <w:rsid w:val="00643DA6"/>
    <w:rsid w:val="00680EC4"/>
    <w:rsid w:val="0071180A"/>
    <w:rsid w:val="00711F04"/>
    <w:rsid w:val="0080097F"/>
    <w:rsid w:val="009706CC"/>
    <w:rsid w:val="00B3445D"/>
    <w:rsid w:val="00B8341B"/>
    <w:rsid w:val="00C30AE5"/>
    <w:rsid w:val="00C70884"/>
    <w:rsid w:val="00D473B9"/>
    <w:rsid w:val="00D82936"/>
    <w:rsid w:val="00E1347C"/>
    <w:rsid w:val="00E53EEB"/>
    <w:rsid w:val="00FD7357"/>
    <w:rsid w:val="00FE1516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404"/>
  <w15:chartTrackingRefBased/>
  <w15:docId w15:val="{0D409D80-8139-4B70-A2F2-5BABFCD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4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EFF"/>
    <w:rPr>
      <w:color w:val="0000FF"/>
      <w:u w:val="single"/>
    </w:rPr>
  </w:style>
  <w:style w:type="character" w:customStyle="1" w:styleId="after-headbreadcrumb--item">
    <w:name w:val="after-head__breadcrumb--item"/>
    <w:basedOn w:val="a0"/>
    <w:rsid w:val="00113EFF"/>
  </w:style>
  <w:style w:type="paragraph" w:customStyle="1" w:styleId="press-centeritem-date">
    <w:name w:val="press-center__item-date"/>
    <w:basedOn w:val="a"/>
    <w:rsid w:val="001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-centeritem-visit">
    <w:name w:val="press-center__item-visit"/>
    <w:basedOn w:val="a"/>
    <w:rsid w:val="001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25D7"/>
    <w:rPr>
      <w:i/>
      <w:iCs/>
    </w:rPr>
  </w:style>
  <w:style w:type="character" w:customStyle="1" w:styleId="advertising">
    <w:name w:val="advertising"/>
    <w:basedOn w:val="a0"/>
    <w:rsid w:val="004925D7"/>
  </w:style>
  <w:style w:type="character" w:styleId="a6">
    <w:name w:val="Strong"/>
    <w:basedOn w:val="a0"/>
    <w:uiPriority w:val="22"/>
    <w:qFormat/>
    <w:rsid w:val="004925D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3445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er-singleitem">
    <w:name w:val="header-single__item"/>
    <w:basedOn w:val="a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wrapper">
    <w:name w:val="blog__wrapper"/>
    <w:basedOn w:val="a0"/>
    <w:rsid w:val="00C30AE5"/>
  </w:style>
  <w:style w:type="character" w:customStyle="1" w:styleId="blogitem">
    <w:name w:val="blog__item"/>
    <w:basedOn w:val="a0"/>
    <w:rsid w:val="00C30AE5"/>
  </w:style>
  <w:style w:type="paragraph" w:customStyle="1" w:styleId="stb-download-captionbox">
    <w:name w:val="stb-download-caption_box"/>
    <w:basedOn w:val="a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4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7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91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A9A9A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086">
                  <w:marLeft w:val="0"/>
                  <w:marRight w:val="0"/>
                  <w:marTop w:val="0"/>
                  <w:marBottom w:val="360"/>
                  <w:divBdr>
                    <w:top w:val="single" w:sz="6" w:space="23" w:color="88DDE5"/>
                    <w:left w:val="single" w:sz="6" w:space="23" w:color="88DDE5"/>
                    <w:bottom w:val="single" w:sz="6" w:space="26" w:color="88DDE5"/>
                    <w:right w:val="single" w:sz="6" w:space="23" w:color="88DDE5"/>
                  </w:divBdr>
                  <w:divsChild>
                    <w:div w:id="291374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22984808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</w:div>
                <w:div w:id="474183943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1270622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70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9182&amp;dst=2547&amp;date=15.10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9182&amp;dst=2640&amp;date=15.10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pk.ru/corporate/okhrana-truda/otsenka-professionalnykh-riskov/" TargetMode="External"/><Relationship Id="rId11" Type="http://schemas.openxmlformats.org/officeDocument/2006/relationships/hyperlink" Target="https://buhguru.com/away2.php?req=doc&amp;base=LAW&amp;n=389182&amp;dst=2764&amp;date=15.10.2021" TargetMode="External"/><Relationship Id="rId5" Type="http://schemas.openxmlformats.org/officeDocument/2006/relationships/hyperlink" Target="https://buhguru.com/away2.php?req=doc&amp;base=LAW&amp;n=389002&amp;dst=1000000001&amp;date=15.10.2021" TargetMode="External"/><Relationship Id="rId10" Type="http://schemas.openxmlformats.org/officeDocument/2006/relationships/hyperlink" Target="https://buhguru.com/away2.php?req=doc&amp;base=LAW&amp;n=389182&amp;dst=2801&amp;date=15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89182&amp;dst=2737&amp;date=15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Лебедкова</dc:creator>
  <cp:keywords/>
  <dc:description/>
  <cp:lastModifiedBy>User</cp:lastModifiedBy>
  <cp:revision>10</cp:revision>
  <dcterms:created xsi:type="dcterms:W3CDTF">2022-01-27T00:52:00Z</dcterms:created>
  <dcterms:modified xsi:type="dcterms:W3CDTF">2022-01-27T07:26:00Z</dcterms:modified>
</cp:coreProperties>
</file>